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EA99" w14:textId="77777777" w:rsidR="004D4B67" w:rsidRDefault="004D4B67"/>
    <w:tbl>
      <w:tblPr>
        <w:tblW w:w="9360" w:type="dxa"/>
        <w:tblLayout w:type="fixed"/>
        <w:tblCellMar>
          <w:left w:w="0" w:type="dxa"/>
          <w:right w:w="0" w:type="dxa"/>
        </w:tblCellMar>
        <w:tblLook w:val="04A0" w:firstRow="1" w:lastRow="0" w:firstColumn="1" w:lastColumn="0" w:noHBand="0" w:noVBand="1"/>
      </w:tblPr>
      <w:tblGrid>
        <w:gridCol w:w="8784"/>
        <w:gridCol w:w="576"/>
      </w:tblGrid>
      <w:tr w:rsidR="00807CF6" w14:paraId="575C0EFC" w14:textId="77777777" w:rsidTr="004D4B67">
        <w:trPr>
          <w:trHeight w:val="552"/>
        </w:trPr>
        <w:tc>
          <w:tcPr>
            <w:tcW w:w="9360" w:type="dxa"/>
            <w:gridSpan w:val="2"/>
            <w:vAlign w:val="bottom"/>
          </w:tcPr>
          <w:p w14:paraId="7293B94F" w14:textId="77777777" w:rsidR="00807CF6" w:rsidRDefault="00807CF6">
            <w:pPr>
              <w:spacing w:line="0" w:lineRule="atLeast"/>
              <w:ind w:left="620"/>
              <w:jc w:val="center"/>
              <w:rPr>
                <w:rFonts w:ascii="Times New Roman" w:eastAsia="Times New Roman" w:hAnsi="Times New Roman"/>
                <w:sz w:val="24"/>
              </w:rPr>
            </w:pPr>
            <w:r>
              <w:rPr>
                <w:rFonts w:ascii="Times New Roman" w:hAnsi="Times New Roman"/>
                <w:sz w:val="24"/>
              </w:rPr>
              <w:t>АНКЕТА ДЛЯ ВСТАНОВЛЕННЯ</w:t>
            </w:r>
          </w:p>
          <w:p w14:paraId="283901B7" w14:textId="77777777" w:rsidR="00807CF6" w:rsidRDefault="00807CF6">
            <w:pPr>
              <w:spacing w:line="0" w:lineRule="atLeast"/>
              <w:ind w:left="620"/>
              <w:jc w:val="center"/>
              <w:rPr>
                <w:rFonts w:ascii="Times New Roman" w:eastAsia="Times New Roman" w:hAnsi="Times New Roman"/>
                <w:sz w:val="24"/>
              </w:rPr>
            </w:pPr>
            <w:r>
              <w:rPr>
                <w:rFonts w:ascii="Times New Roman" w:hAnsi="Times New Roman"/>
                <w:sz w:val="24"/>
              </w:rPr>
              <w:t>СПОЖИВЧОЇ ВАРТОСТІ ЖИТЛОВОГО ПРИМІЩЕННЯ</w:t>
            </w:r>
          </w:p>
          <w:p w14:paraId="2E038041" w14:textId="77777777" w:rsidR="00807CF6" w:rsidRDefault="00807CF6">
            <w:pPr>
              <w:spacing w:line="0" w:lineRule="atLeast"/>
              <w:ind w:left="620"/>
              <w:jc w:val="center"/>
              <w:rPr>
                <w:rFonts w:ascii="Times New Roman" w:eastAsia="Times New Roman" w:hAnsi="Times New Roman"/>
                <w:sz w:val="24"/>
              </w:rPr>
            </w:pPr>
          </w:p>
        </w:tc>
      </w:tr>
      <w:tr w:rsidR="00807CF6" w14:paraId="51FD91CB" w14:textId="77777777" w:rsidTr="004D4B67">
        <w:trPr>
          <w:trHeight w:val="276"/>
        </w:trPr>
        <w:tc>
          <w:tcPr>
            <w:tcW w:w="8784" w:type="dxa"/>
            <w:vAlign w:val="bottom"/>
          </w:tcPr>
          <w:p w14:paraId="01B7BD6E" w14:textId="77777777" w:rsidR="00807CF6" w:rsidRDefault="00807CF6">
            <w:pPr>
              <w:spacing w:line="0" w:lineRule="atLeast"/>
              <w:ind w:left="3420" w:hanging="443"/>
              <w:rPr>
                <w:rFonts w:ascii="Times New Roman" w:eastAsia="Times New Roman" w:hAnsi="Times New Roman"/>
                <w:sz w:val="24"/>
              </w:rPr>
            </w:pPr>
            <w:r>
              <w:rPr>
                <w:rFonts w:ascii="Times New Roman" w:hAnsi="Times New Roman"/>
                <w:sz w:val="24"/>
              </w:rPr>
              <w:t>……………………………………………….</w:t>
            </w:r>
          </w:p>
          <w:p w14:paraId="00EADD50" w14:textId="77777777" w:rsidR="00807CF6" w:rsidRDefault="00807CF6">
            <w:pPr>
              <w:spacing w:line="0" w:lineRule="atLeast"/>
              <w:ind w:left="3420"/>
              <w:rPr>
                <w:rFonts w:ascii="Times New Roman" w:eastAsia="Times New Roman" w:hAnsi="Times New Roman"/>
                <w:sz w:val="24"/>
              </w:rPr>
            </w:pPr>
            <w:r>
              <w:rPr>
                <w:rFonts w:ascii="Times New Roman" w:hAnsi="Times New Roman"/>
                <w:sz w:val="24"/>
              </w:rPr>
              <w:t xml:space="preserve">     (адреса житлового приміщення)</w:t>
            </w:r>
          </w:p>
          <w:p w14:paraId="4D38E9F4" w14:textId="77777777" w:rsidR="00807CF6" w:rsidRDefault="00807CF6">
            <w:pPr>
              <w:spacing w:line="0" w:lineRule="atLeast"/>
              <w:ind w:left="3420"/>
              <w:rPr>
                <w:rFonts w:ascii="Times New Roman" w:eastAsia="Times New Roman" w:hAnsi="Times New Roman"/>
                <w:sz w:val="24"/>
              </w:rPr>
            </w:pPr>
          </w:p>
        </w:tc>
        <w:tc>
          <w:tcPr>
            <w:tcW w:w="576" w:type="dxa"/>
            <w:vAlign w:val="bottom"/>
          </w:tcPr>
          <w:p w14:paraId="1B7426B4" w14:textId="77777777" w:rsidR="00807CF6" w:rsidRDefault="00807CF6">
            <w:pPr>
              <w:spacing w:line="0" w:lineRule="atLeast"/>
              <w:rPr>
                <w:rFonts w:ascii="Times New Roman" w:eastAsia="Times New Roman" w:hAnsi="Times New Roman"/>
                <w:sz w:val="24"/>
              </w:rPr>
            </w:pPr>
          </w:p>
        </w:tc>
      </w:tr>
      <w:tr w:rsidR="00807CF6" w14:paraId="164FEFFC" w14:textId="77777777" w:rsidTr="004D4B67">
        <w:trPr>
          <w:trHeight w:val="132"/>
        </w:trPr>
        <w:tc>
          <w:tcPr>
            <w:tcW w:w="8784" w:type="dxa"/>
            <w:tcBorders>
              <w:top w:val="nil"/>
              <w:left w:val="nil"/>
              <w:bottom w:val="single" w:sz="8" w:space="0" w:color="auto"/>
              <w:right w:val="nil"/>
            </w:tcBorders>
            <w:vAlign w:val="bottom"/>
          </w:tcPr>
          <w:p w14:paraId="07CF00C0" w14:textId="77777777" w:rsidR="00807CF6" w:rsidRDefault="00807CF6">
            <w:pPr>
              <w:spacing w:line="0" w:lineRule="atLeast"/>
              <w:rPr>
                <w:rFonts w:ascii="Times New Roman" w:eastAsia="Times New Roman" w:hAnsi="Times New Roman"/>
                <w:sz w:val="11"/>
              </w:rPr>
            </w:pPr>
          </w:p>
        </w:tc>
        <w:tc>
          <w:tcPr>
            <w:tcW w:w="576" w:type="dxa"/>
            <w:tcBorders>
              <w:top w:val="nil"/>
              <w:left w:val="nil"/>
              <w:bottom w:val="single" w:sz="8" w:space="0" w:color="auto"/>
              <w:right w:val="nil"/>
            </w:tcBorders>
            <w:vAlign w:val="bottom"/>
          </w:tcPr>
          <w:p w14:paraId="2B5C7DB9" w14:textId="77777777" w:rsidR="00807CF6" w:rsidRDefault="00807CF6">
            <w:pPr>
              <w:spacing w:line="0" w:lineRule="atLeast"/>
              <w:rPr>
                <w:rFonts w:ascii="Times New Roman" w:eastAsia="Times New Roman" w:hAnsi="Times New Roman"/>
                <w:sz w:val="11"/>
              </w:rPr>
            </w:pPr>
          </w:p>
        </w:tc>
      </w:tr>
      <w:tr w:rsidR="004D4B67" w14:paraId="5661B5E6" w14:textId="77777777" w:rsidTr="00496EA4">
        <w:trPr>
          <w:trHeight w:val="460"/>
        </w:trPr>
        <w:tc>
          <w:tcPr>
            <w:tcW w:w="9360" w:type="dxa"/>
            <w:gridSpan w:val="2"/>
            <w:tcBorders>
              <w:top w:val="nil"/>
              <w:left w:val="single" w:sz="8" w:space="0" w:color="auto"/>
              <w:bottom w:val="single" w:sz="8" w:space="0" w:color="auto"/>
              <w:right w:val="single" w:sz="8" w:space="0" w:color="auto"/>
            </w:tcBorders>
            <w:vAlign w:val="bottom"/>
            <w:hideMark/>
          </w:tcPr>
          <w:p w14:paraId="13B65EDB" w14:textId="77777777" w:rsidR="004D4B67" w:rsidRDefault="004D4B67">
            <w:pPr>
              <w:spacing w:line="0" w:lineRule="atLeast"/>
              <w:jc w:val="center"/>
              <w:rPr>
                <w:rFonts w:ascii="Times New Roman" w:eastAsia="Times New Roman" w:hAnsi="Times New Roman"/>
                <w:b/>
              </w:rPr>
            </w:pPr>
            <w:r>
              <w:rPr>
                <w:rFonts w:ascii="Times New Roman" w:hAnsi="Times New Roman"/>
                <w:b/>
              </w:rPr>
              <w:t>I. Характеристика розташування будинку</w:t>
            </w:r>
          </w:p>
        </w:tc>
      </w:tr>
      <w:tr w:rsidR="004D4B67" w14:paraId="02627617" w14:textId="77777777" w:rsidTr="00875A51">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7D8C1730"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Р</w:t>
            </w:r>
            <w:r w:rsidR="004D4B67">
              <w:rPr>
                <w:rFonts w:ascii="Times New Roman" w:hAnsi="Times New Roman"/>
                <w:b/>
              </w:rPr>
              <w:t>озміщення будинку в зоні</w:t>
            </w:r>
          </w:p>
        </w:tc>
      </w:tr>
      <w:tr w:rsidR="00807CF6" w14:paraId="76F8B88D"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16590854" w14:textId="77777777" w:rsidR="00807CF6" w:rsidRDefault="00807CF6">
            <w:pPr>
              <w:spacing w:line="224" w:lineRule="exact"/>
              <w:ind w:left="140"/>
              <w:rPr>
                <w:rFonts w:ascii="Times New Roman" w:eastAsia="Times New Roman" w:hAnsi="Times New Roman"/>
              </w:rPr>
            </w:pPr>
            <w:r>
              <w:rPr>
                <w:rFonts w:ascii="Times New Roman" w:hAnsi="Times New Roman"/>
              </w:rPr>
              <w:t>1. В зоні «S»</w:t>
            </w:r>
          </w:p>
        </w:tc>
        <w:tc>
          <w:tcPr>
            <w:tcW w:w="576" w:type="dxa"/>
            <w:tcBorders>
              <w:top w:val="nil"/>
              <w:left w:val="nil"/>
              <w:bottom w:val="single" w:sz="8" w:space="0" w:color="auto"/>
              <w:right w:val="single" w:sz="8" w:space="0" w:color="auto"/>
            </w:tcBorders>
            <w:vAlign w:val="bottom"/>
          </w:tcPr>
          <w:p w14:paraId="70A14C4A" w14:textId="77777777" w:rsidR="00807CF6" w:rsidRDefault="00807CF6">
            <w:pPr>
              <w:spacing w:line="224" w:lineRule="exact"/>
              <w:ind w:right="140"/>
              <w:jc w:val="right"/>
              <w:rPr>
                <w:rFonts w:ascii="Times New Roman" w:eastAsia="Times New Roman" w:hAnsi="Times New Roman"/>
                <w:b/>
              </w:rPr>
            </w:pPr>
          </w:p>
        </w:tc>
      </w:tr>
      <w:tr w:rsidR="00807CF6" w14:paraId="08D9A9B5"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3ECCFB39" w14:textId="77777777" w:rsidR="00807CF6" w:rsidRDefault="00807CF6">
            <w:pPr>
              <w:spacing w:line="224" w:lineRule="exact"/>
              <w:ind w:left="140"/>
              <w:rPr>
                <w:rFonts w:ascii="Times New Roman" w:eastAsia="Times New Roman" w:hAnsi="Times New Roman"/>
              </w:rPr>
            </w:pPr>
            <w:r>
              <w:rPr>
                <w:rFonts w:ascii="Times New Roman" w:hAnsi="Times New Roman"/>
              </w:rPr>
              <w:t>2. В зоні «A»</w:t>
            </w:r>
          </w:p>
        </w:tc>
        <w:tc>
          <w:tcPr>
            <w:tcW w:w="576" w:type="dxa"/>
            <w:tcBorders>
              <w:top w:val="nil"/>
              <w:left w:val="nil"/>
              <w:bottom w:val="single" w:sz="8" w:space="0" w:color="auto"/>
              <w:right w:val="single" w:sz="8" w:space="0" w:color="auto"/>
            </w:tcBorders>
            <w:vAlign w:val="bottom"/>
          </w:tcPr>
          <w:p w14:paraId="58CE993D" w14:textId="77777777" w:rsidR="00807CF6" w:rsidRDefault="00807CF6">
            <w:pPr>
              <w:spacing w:line="224" w:lineRule="exact"/>
              <w:ind w:right="140"/>
              <w:jc w:val="right"/>
              <w:rPr>
                <w:rFonts w:ascii="Times New Roman" w:eastAsia="Times New Roman" w:hAnsi="Times New Roman"/>
                <w:b/>
              </w:rPr>
            </w:pPr>
          </w:p>
        </w:tc>
      </w:tr>
      <w:tr w:rsidR="00807CF6" w14:paraId="0D98080B"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2150317D" w14:textId="77777777" w:rsidR="00807CF6" w:rsidRDefault="00807CF6">
            <w:pPr>
              <w:spacing w:line="225" w:lineRule="exact"/>
              <w:ind w:left="140"/>
              <w:rPr>
                <w:rFonts w:ascii="Times New Roman" w:eastAsia="Times New Roman" w:hAnsi="Times New Roman"/>
              </w:rPr>
            </w:pPr>
            <w:r>
              <w:rPr>
                <w:rFonts w:ascii="Times New Roman" w:hAnsi="Times New Roman"/>
              </w:rPr>
              <w:t>3. В зоні «B»</w:t>
            </w:r>
          </w:p>
        </w:tc>
        <w:tc>
          <w:tcPr>
            <w:tcW w:w="576" w:type="dxa"/>
            <w:tcBorders>
              <w:top w:val="nil"/>
              <w:left w:val="nil"/>
              <w:bottom w:val="single" w:sz="8" w:space="0" w:color="auto"/>
              <w:right w:val="single" w:sz="8" w:space="0" w:color="auto"/>
            </w:tcBorders>
            <w:vAlign w:val="bottom"/>
          </w:tcPr>
          <w:p w14:paraId="1C874CBF" w14:textId="77777777" w:rsidR="00807CF6" w:rsidRDefault="00807CF6">
            <w:pPr>
              <w:spacing w:line="225" w:lineRule="exact"/>
              <w:ind w:right="140"/>
              <w:jc w:val="right"/>
              <w:rPr>
                <w:rFonts w:ascii="Times New Roman" w:eastAsia="Times New Roman" w:hAnsi="Times New Roman"/>
                <w:b/>
              </w:rPr>
            </w:pPr>
          </w:p>
        </w:tc>
      </w:tr>
      <w:tr w:rsidR="00807CF6" w14:paraId="5D11D20B"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1C793A82" w14:textId="77777777" w:rsidR="00807CF6" w:rsidRDefault="00807CF6">
            <w:pPr>
              <w:spacing w:line="224" w:lineRule="exact"/>
              <w:ind w:left="140"/>
              <w:rPr>
                <w:rFonts w:ascii="Times New Roman" w:eastAsia="Times New Roman" w:hAnsi="Times New Roman"/>
              </w:rPr>
            </w:pPr>
            <w:r>
              <w:rPr>
                <w:rFonts w:ascii="Times New Roman" w:hAnsi="Times New Roman"/>
              </w:rPr>
              <w:t>4. В зоні «C»</w:t>
            </w:r>
          </w:p>
        </w:tc>
        <w:tc>
          <w:tcPr>
            <w:tcW w:w="576" w:type="dxa"/>
            <w:tcBorders>
              <w:top w:val="nil"/>
              <w:left w:val="nil"/>
              <w:bottom w:val="single" w:sz="8" w:space="0" w:color="auto"/>
              <w:right w:val="single" w:sz="8" w:space="0" w:color="auto"/>
            </w:tcBorders>
            <w:vAlign w:val="bottom"/>
          </w:tcPr>
          <w:p w14:paraId="71C63CA7" w14:textId="77777777" w:rsidR="00807CF6" w:rsidRDefault="00807CF6">
            <w:pPr>
              <w:spacing w:line="0" w:lineRule="atLeast"/>
              <w:rPr>
                <w:rFonts w:ascii="Times New Roman" w:eastAsia="Times New Roman" w:hAnsi="Times New Roman"/>
                <w:sz w:val="19"/>
              </w:rPr>
            </w:pPr>
          </w:p>
        </w:tc>
      </w:tr>
      <w:tr w:rsidR="004D4B67" w14:paraId="03DC342C" w14:textId="77777777" w:rsidTr="00AE3939">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0FB3E81C"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 xml:space="preserve">Вади </w:t>
            </w:r>
            <w:r w:rsidR="004D4B67">
              <w:rPr>
                <w:rFonts w:ascii="Times New Roman" w:hAnsi="Times New Roman"/>
                <w:b/>
              </w:rPr>
              <w:t>розташування</w:t>
            </w:r>
          </w:p>
        </w:tc>
      </w:tr>
      <w:tr w:rsidR="00807CF6" w14:paraId="73E5117B" w14:textId="77777777" w:rsidTr="004D4B67">
        <w:trPr>
          <w:trHeight w:val="224"/>
        </w:trPr>
        <w:tc>
          <w:tcPr>
            <w:tcW w:w="8784" w:type="dxa"/>
            <w:tcBorders>
              <w:top w:val="nil"/>
              <w:left w:val="single" w:sz="8" w:space="0" w:color="auto"/>
              <w:bottom w:val="nil"/>
              <w:right w:val="single" w:sz="8" w:space="0" w:color="auto"/>
            </w:tcBorders>
            <w:vAlign w:val="bottom"/>
            <w:hideMark/>
          </w:tcPr>
          <w:p w14:paraId="31CA1FBA" w14:textId="77777777" w:rsidR="00807CF6" w:rsidRDefault="00807CF6" w:rsidP="009C6B54">
            <w:pPr>
              <w:spacing w:line="224" w:lineRule="exact"/>
              <w:ind w:left="140"/>
              <w:rPr>
                <w:rFonts w:ascii="Times New Roman" w:eastAsia="Times New Roman" w:hAnsi="Times New Roman"/>
              </w:rPr>
            </w:pPr>
            <w:r>
              <w:rPr>
                <w:rFonts w:ascii="Times New Roman" w:hAnsi="Times New Roman"/>
              </w:rPr>
              <w:t>5. Розташування будинку біля транспортної артерії з інтенсивністю автомобільного руху від 500 до 1000 транспортних засобі</w:t>
            </w:r>
            <w:r w:rsidR="009C6B54">
              <w:rPr>
                <w:rFonts w:ascii="Times New Roman" w:hAnsi="Times New Roman"/>
              </w:rPr>
              <w:t>в на годину на відстані до 20 м</w:t>
            </w:r>
          </w:p>
        </w:tc>
        <w:tc>
          <w:tcPr>
            <w:tcW w:w="576" w:type="dxa"/>
            <w:tcBorders>
              <w:top w:val="nil"/>
              <w:left w:val="nil"/>
              <w:bottom w:val="nil"/>
              <w:right w:val="single" w:sz="8" w:space="0" w:color="auto"/>
            </w:tcBorders>
            <w:vAlign w:val="bottom"/>
          </w:tcPr>
          <w:p w14:paraId="322FEEB3" w14:textId="77777777" w:rsidR="00807CF6" w:rsidRDefault="00807CF6">
            <w:pPr>
              <w:spacing w:line="0" w:lineRule="atLeast"/>
              <w:rPr>
                <w:rFonts w:ascii="Times New Roman" w:eastAsia="Times New Roman" w:hAnsi="Times New Roman"/>
                <w:sz w:val="19"/>
              </w:rPr>
            </w:pPr>
          </w:p>
        </w:tc>
      </w:tr>
      <w:tr w:rsidR="00807CF6" w14:paraId="44BB6AA3" w14:textId="77777777" w:rsidTr="004D4B67">
        <w:trPr>
          <w:trHeight w:val="231"/>
        </w:trPr>
        <w:tc>
          <w:tcPr>
            <w:tcW w:w="8784" w:type="dxa"/>
            <w:tcBorders>
              <w:top w:val="nil"/>
              <w:left w:val="single" w:sz="8" w:space="0" w:color="auto"/>
              <w:bottom w:val="single" w:sz="8" w:space="0" w:color="auto"/>
              <w:right w:val="single" w:sz="8" w:space="0" w:color="auto"/>
            </w:tcBorders>
            <w:vAlign w:val="bottom"/>
            <w:hideMark/>
          </w:tcPr>
          <w:p w14:paraId="35DC8E53" w14:textId="77777777" w:rsidR="00807CF6" w:rsidRDefault="00807CF6">
            <w:pPr>
              <w:spacing w:line="0" w:lineRule="atLeast"/>
              <w:ind w:left="80"/>
              <w:rPr>
                <w:rFonts w:ascii="Times New Roman" w:eastAsia="Times New Roman" w:hAnsi="Times New Roman"/>
              </w:rPr>
            </w:pPr>
          </w:p>
        </w:tc>
        <w:tc>
          <w:tcPr>
            <w:tcW w:w="576" w:type="dxa"/>
            <w:tcBorders>
              <w:top w:val="nil"/>
              <w:left w:val="nil"/>
              <w:bottom w:val="single" w:sz="8" w:space="0" w:color="auto"/>
              <w:right w:val="single" w:sz="8" w:space="0" w:color="auto"/>
            </w:tcBorders>
            <w:vAlign w:val="bottom"/>
          </w:tcPr>
          <w:p w14:paraId="694CDCB1" w14:textId="77777777" w:rsidR="00807CF6" w:rsidRDefault="00807CF6">
            <w:pPr>
              <w:spacing w:line="0" w:lineRule="atLeast"/>
              <w:rPr>
                <w:rFonts w:ascii="Times New Roman" w:eastAsia="Times New Roman" w:hAnsi="Times New Roman"/>
              </w:rPr>
            </w:pPr>
          </w:p>
        </w:tc>
      </w:tr>
      <w:tr w:rsidR="00807CF6" w14:paraId="31515AD5" w14:textId="77777777" w:rsidTr="004D4B67">
        <w:trPr>
          <w:trHeight w:val="224"/>
        </w:trPr>
        <w:tc>
          <w:tcPr>
            <w:tcW w:w="8784" w:type="dxa"/>
            <w:tcBorders>
              <w:top w:val="nil"/>
              <w:left w:val="single" w:sz="8" w:space="0" w:color="auto"/>
              <w:bottom w:val="nil"/>
              <w:right w:val="single" w:sz="8" w:space="0" w:color="auto"/>
            </w:tcBorders>
            <w:vAlign w:val="bottom"/>
            <w:hideMark/>
          </w:tcPr>
          <w:p w14:paraId="64F6BE1D" w14:textId="77777777" w:rsidR="00807CF6" w:rsidRDefault="00807CF6" w:rsidP="009C6B54">
            <w:pPr>
              <w:spacing w:line="224" w:lineRule="exact"/>
              <w:ind w:left="140"/>
              <w:rPr>
                <w:rFonts w:ascii="Times New Roman" w:eastAsia="Times New Roman" w:hAnsi="Times New Roman"/>
              </w:rPr>
            </w:pPr>
            <w:r>
              <w:rPr>
                <w:rFonts w:ascii="Times New Roman" w:hAnsi="Times New Roman"/>
              </w:rPr>
              <w:t>6. Розташування будинку біля транспортної артерії з інтенсивністю автомобільного руху від 1000 до 3000 транспортних засобі</w:t>
            </w:r>
            <w:r w:rsidR="009C6B54">
              <w:rPr>
                <w:rFonts w:ascii="Times New Roman" w:hAnsi="Times New Roman"/>
              </w:rPr>
              <w:t>в на годину на відстані до 30 м</w:t>
            </w:r>
          </w:p>
        </w:tc>
        <w:tc>
          <w:tcPr>
            <w:tcW w:w="576" w:type="dxa"/>
            <w:tcBorders>
              <w:top w:val="nil"/>
              <w:left w:val="nil"/>
              <w:bottom w:val="nil"/>
              <w:right w:val="single" w:sz="8" w:space="0" w:color="auto"/>
            </w:tcBorders>
            <w:vAlign w:val="bottom"/>
          </w:tcPr>
          <w:p w14:paraId="68E842A3" w14:textId="77777777" w:rsidR="00807CF6" w:rsidRDefault="00807CF6">
            <w:pPr>
              <w:spacing w:line="0" w:lineRule="atLeast"/>
              <w:rPr>
                <w:rFonts w:ascii="Times New Roman" w:eastAsia="Times New Roman" w:hAnsi="Times New Roman"/>
                <w:sz w:val="19"/>
              </w:rPr>
            </w:pPr>
          </w:p>
        </w:tc>
      </w:tr>
      <w:tr w:rsidR="00807CF6" w14:paraId="7CAC369F" w14:textId="77777777" w:rsidTr="004D4B67">
        <w:trPr>
          <w:trHeight w:val="231"/>
        </w:trPr>
        <w:tc>
          <w:tcPr>
            <w:tcW w:w="8784" w:type="dxa"/>
            <w:tcBorders>
              <w:top w:val="nil"/>
              <w:left w:val="single" w:sz="8" w:space="0" w:color="auto"/>
              <w:bottom w:val="single" w:sz="8" w:space="0" w:color="auto"/>
              <w:right w:val="single" w:sz="8" w:space="0" w:color="auto"/>
            </w:tcBorders>
            <w:vAlign w:val="bottom"/>
            <w:hideMark/>
          </w:tcPr>
          <w:p w14:paraId="19165B46" w14:textId="77777777" w:rsidR="00807CF6" w:rsidRDefault="00807CF6">
            <w:pPr>
              <w:spacing w:line="0" w:lineRule="atLeast"/>
              <w:ind w:left="80"/>
              <w:rPr>
                <w:rFonts w:ascii="Times New Roman" w:eastAsia="Times New Roman" w:hAnsi="Times New Roman"/>
              </w:rPr>
            </w:pPr>
          </w:p>
        </w:tc>
        <w:tc>
          <w:tcPr>
            <w:tcW w:w="576" w:type="dxa"/>
            <w:tcBorders>
              <w:top w:val="nil"/>
              <w:left w:val="nil"/>
              <w:bottom w:val="single" w:sz="8" w:space="0" w:color="auto"/>
              <w:right w:val="single" w:sz="8" w:space="0" w:color="auto"/>
            </w:tcBorders>
            <w:vAlign w:val="bottom"/>
          </w:tcPr>
          <w:p w14:paraId="09B84142" w14:textId="77777777" w:rsidR="00807CF6" w:rsidRDefault="00807CF6">
            <w:pPr>
              <w:spacing w:line="0" w:lineRule="atLeast"/>
              <w:rPr>
                <w:rFonts w:ascii="Times New Roman" w:eastAsia="Times New Roman" w:hAnsi="Times New Roman"/>
              </w:rPr>
            </w:pPr>
          </w:p>
        </w:tc>
      </w:tr>
      <w:tr w:rsidR="00807CF6" w14:paraId="59C8D7B1" w14:textId="77777777" w:rsidTr="004D4B67">
        <w:trPr>
          <w:trHeight w:val="224"/>
        </w:trPr>
        <w:tc>
          <w:tcPr>
            <w:tcW w:w="8784" w:type="dxa"/>
            <w:tcBorders>
              <w:top w:val="nil"/>
              <w:left w:val="single" w:sz="8" w:space="0" w:color="auto"/>
              <w:bottom w:val="nil"/>
              <w:right w:val="single" w:sz="8" w:space="0" w:color="auto"/>
            </w:tcBorders>
            <w:vAlign w:val="bottom"/>
            <w:hideMark/>
          </w:tcPr>
          <w:p w14:paraId="75B8740F" w14:textId="77777777" w:rsidR="00807CF6" w:rsidRDefault="00807CF6" w:rsidP="009C6B54">
            <w:pPr>
              <w:spacing w:line="224" w:lineRule="exact"/>
              <w:ind w:left="140"/>
              <w:rPr>
                <w:rFonts w:ascii="Times New Roman" w:eastAsia="Times New Roman" w:hAnsi="Times New Roman"/>
              </w:rPr>
            </w:pPr>
            <w:r>
              <w:rPr>
                <w:rFonts w:ascii="Times New Roman" w:hAnsi="Times New Roman"/>
              </w:rPr>
              <w:t xml:space="preserve">7. Розташування будинку біля транспортної артерії з інтенсивністю автомобільного руху </w:t>
            </w:r>
            <w:r w:rsidR="009C6B54">
              <w:rPr>
                <w:rFonts w:ascii="Times New Roman" w:hAnsi="Times New Roman"/>
              </w:rPr>
              <w:t xml:space="preserve">понад </w:t>
            </w:r>
            <w:r>
              <w:rPr>
                <w:rFonts w:ascii="Times New Roman" w:hAnsi="Times New Roman"/>
              </w:rPr>
              <w:t>3000 транспортних засобів на годину на відстані до 50 м</w:t>
            </w:r>
          </w:p>
        </w:tc>
        <w:tc>
          <w:tcPr>
            <w:tcW w:w="576" w:type="dxa"/>
            <w:tcBorders>
              <w:top w:val="nil"/>
              <w:left w:val="nil"/>
              <w:bottom w:val="nil"/>
              <w:right w:val="single" w:sz="8" w:space="0" w:color="auto"/>
            </w:tcBorders>
            <w:vAlign w:val="bottom"/>
          </w:tcPr>
          <w:p w14:paraId="40495EDB" w14:textId="77777777" w:rsidR="00807CF6" w:rsidRDefault="00807CF6">
            <w:pPr>
              <w:spacing w:line="0" w:lineRule="atLeast"/>
              <w:rPr>
                <w:rFonts w:ascii="Times New Roman" w:eastAsia="Times New Roman" w:hAnsi="Times New Roman"/>
                <w:sz w:val="19"/>
              </w:rPr>
            </w:pPr>
          </w:p>
        </w:tc>
      </w:tr>
      <w:tr w:rsidR="00807CF6" w14:paraId="6ECD539F" w14:textId="77777777" w:rsidTr="004D4B67">
        <w:trPr>
          <w:trHeight w:val="231"/>
        </w:trPr>
        <w:tc>
          <w:tcPr>
            <w:tcW w:w="8784" w:type="dxa"/>
            <w:tcBorders>
              <w:top w:val="nil"/>
              <w:left w:val="single" w:sz="8" w:space="0" w:color="auto"/>
              <w:bottom w:val="single" w:sz="8" w:space="0" w:color="auto"/>
              <w:right w:val="single" w:sz="8" w:space="0" w:color="auto"/>
            </w:tcBorders>
            <w:vAlign w:val="bottom"/>
            <w:hideMark/>
          </w:tcPr>
          <w:p w14:paraId="09077CDE" w14:textId="77777777" w:rsidR="00807CF6" w:rsidRDefault="00807CF6">
            <w:pPr>
              <w:spacing w:line="0" w:lineRule="atLeast"/>
              <w:ind w:left="80"/>
              <w:rPr>
                <w:rFonts w:ascii="Times New Roman" w:eastAsia="Times New Roman" w:hAnsi="Times New Roman"/>
              </w:rPr>
            </w:pPr>
          </w:p>
        </w:tc>
        <w:tc>
          <w:tcPr>
            <w:tcW w:w="576" w:type="dxa"/>
            <w:tcBorders>
              <w:top w:val="nil"/>
              <w:left w:val="nil"/>
              <w:bottom w:val="single" w:sz="8" w:space="0" w:color="auto"/>
              <w:right w:val="single" w:sz="8" w:space="0" w:color="auto"/>
            </w:tcBorders>
            <w:vAlign w:val="bottom"/>
          </w:tcPr>
          <w:p w14:paraId="7F4E02C6" w14:textId="77777777" w:rsidR="00807CF6" w:rsidRDefault="00807CF6">
            <w:pPr>
              <w:spacing w:line="0" w:lineRule="atLeast"/>
              <w:rPr>
                <w:rFonts w:ascii="Times New Roman" w:eastAsia="Times New Roman" w:hAnsi="Times New Roman"/>
              </w:rPr>
            </w:pPr>
          </w:p>
        </w:tc>
      </w:tr>
      <w:tr w:rsidR="00807CF6" w14:paraId="0F62480E"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560DF7F7" w14:textId="77777777" w:rsidR="00807CF6" w:rsidRDefault="00807CF6" w:rsidP="009C6B54">
            <w:pPr>
              <w:spacing w:line="224" w:lineRule="exact"/>
              <w:ind w:left="140"/>
              <w:rPr>
                <w:rFonts w:ascii="Times New Roman" w:eastAsia="Times New Roman" w:hAnsi="Times New Roman"/>
              </w:rPr>
            </w:pPr>
            <w:r>
              <w:rPr>
                <w:rFonts w:ascii="Times New Roman" w:hAnsi="Times New Roman"/>
              </w:rPr>
              <w:t xml:space="preserve">8. Розташування будинку на відстані </w:t>
            </w:r>
            <w:r w:rsidR="009C6B54">
              <w:rPr>
                <w:rFonts w:ascii="Times New Roman" w:hAnsi="Times New Roman"/>
              </w:rPr>
              <w:t xml:space="preserve">менше ніж </w:t>
            </w:r>
            <w:r>
              <w:rPr>
                <w:rFonts w:ascii="Times New Roman" w:hAnsi="Times New Roman"/>
              </w:rPr>
              <w:t>100 м від залізничної лінії</w:t>
            </w:r>
          </w:p>
        </w:tc>
        <w:tc>
          <w:tcPr>
            <w:tcW w:w="576" w:type="dxa"/>
            <w:tcBorders>
              <w:top w:val="nil"/>
              <w:left w:val="nil"/>
              <w:bottom w:val="single" w:sz="8" w:space="0" w:color="auto"/>
              <w:right w:val="single" w:sz="8" w:space="0" w:color="auto"/>
            </w:tcBorders>
            <w:vAlign w:val="bottom"/>
          </w:tcPr>
          <w:p w14:paraId="70EEACA6" w14:textId="77777777" w:rsidR="00807CF6" w:rsidRDefault="00807CF6">
            <w:pPr>
              <w:spacing w:line="0" w:lineRule="atLeast"/>
              <w:rPr>
                <w:rFonts w:ascii="Times New Roman" w:eastAsia="Times New Roman" w:hAnsi="Times New Roman"/>
                <w:sz w:val="19"/>
              </w:rPr>
            </w:pPr>
          </w:p>
        </w:tc>
      </w:tr>
      <w:tr w:rsidR="00807CF6" w14:paraId="2AAFE691"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4872FC5B" w14:textId="77777777" w:rsidR="00807CF6" w:rsidRDefault="00807CF6" w:rsidP="009C6B54">
            <w:pPr>
              <w:spacing w:line="224" w:lineRule="exact"/>
              <w:ind w:left="140"/>
              <w:rPr>
                <w:rFonts w:ascii="Times New Roman" w:eastAsia="Times New Roman" w:hAnsi="Times New Roman"/>
              </w:rPr>
            </w:pPr>
            <w:r>
              <w:rPr>
                <w:rFonts w:ascii="Times New Roman" w:hAnsi="Times New Roman"/>
              </w:rPr>
              <w:t xml:space="preserve">9. Розташування будинку на відстані </w:t>
            </w:r>
            <w:r w:rsidR="009C6B54">
              <w:rPr>
                <w:rFonts w:ascii="Times New Roman" w:hAnsi="Times New Roman"/>
              </w:rPr>
              <w:t xml:space="preserve">менше ніж </w:t>
            </w:r>
            <w:r>
              <w:rPr>
                <w:rFonts w:ascii="Times New Roman" w:hAnsi="Times New Roman"/>
              </w:rPr>
              <w:t>50 м від трамвайної лінії</w:t>
            </w:r>
          </w:p>
        </w:tc>
        <w:tc>
          <w:tcPr>
            <w:tcW w:w="576" w:type="dxa"/>
            <w:tcBorders>
              <w:top w:val="nil"/>
              <w:left w:val="nil"/>
              <w:bottom w:val="single" w:sz="8" w:space="0" w:color="auto"/>
              <w:right w:val="single" w:sz="8" w:space="0" w:color="auto"/>
            </w:tcBorders>
            <w:vAlign w:val="bottom"/>
          </w:tcPr>
          <w:p w14:paraId="7E47FC88" w14:textId="77777777" w:rsidR="00807CF6" w:rsidRDefault="00807CF6">
            <w:pPr>
              <w:spacing w:line="0" w:lineRule="atLeast"/>
              <w:rPr>
                <w:rFonts w:ascii="Times New Roman" w:eastAsia="Times New Roman" w:hAnsi="Times New Roman"/>
                <w:sz w:val="19"/>
              </w:rPr>
            </w:pPr>
          </w:p>
        </w:tc>
      </w:tr>
      <w:tr w:rsidR="004D4B67" w14:paraId="11EE4682" w14:textId="77777777" w:rsidTr="005C4F8A">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392D1793"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 xml:space="preserve">Доступність </w:t>
            </w:r>
            <w:r w:rsidR="004D4B67">
              <w:rPr>
                <w:rFonts w:ascii="Times New Roman" w:hAnsi="Times New Roman"/>
                <w:b/>
              </w:rPr>
              <w:t>зупинок громадського транспорту</w:t>
            </w:r>
          </w:p>
        </w:tc>
      </w:tr>
      <w:tr w:rsidR="00807CF6" w14:paraId="21D5C4BE"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7D13B679" w14:textId="77777777" w:rsidR="00807CF6" w:rsidRDefault="00807CF6">
            <w:pPr>
              <w:spacing w:line="224" w:lineRule="exact"/>
              <w:ind w:left="80"/>
              <w:rPr>
                <w:rFonts w:ascii="Times New Roman" w:eastAsia="Times New Roman" w:hAnsi="Times New Roman"/>
              </w:rPr>
            </w:pPr>
            <w:r>
              <w:rPr>
                <w:rFonts w:ascii="Times New Roman" w:hAnsi="Times New Roman"/>
              </w:rPr>
              <w:t>10. Доступність засобів громадського транспорту на відстані до 500 м</w:t>
            </w:r>
          </w:p>
        </w:tc>
        <w:tc>
          <w:tcPr>
            <w:tcW w:w="576" w:type="dxa"/>
            <w:tcBorders>
              <w:top w:val="nil"/>
              <w:left w:val="nil"/>
              <w:bottom w:val="single" w:sz="8" w:space="0" w:color="auto"/>
              <w:right w:val="single" w:sz="8" w:space="0" w:color="auto"/>
            </w:tcBorders>
            <w:vAlign w:val="bottom"/>
          </w:tcPr>
          <w:p w14:paraId="784C4A92" w14:textId="77777777" w:rsidR="00807CF6" w:rsidRDefault="00807CF6">
            <w:pPr>
              <w:spacing w:line="224" w:lineRule="exact"/>
              <w:ind w:right="140"/>
              <w:jc w:val="right"/>
              <w:rPr>
                <w:rFonts w:ascii="Times New Roman" w:eastAsia="Times New Roman" w:hAnsi="Times New Roman"/>
                <w:b/>
              </w:rPr>
            </w:pPr>
          </w:p>
        </w:tc>
      </w:tr>
      <w:tr w:rsidR="00807CF6" w14:paraId="043929C3"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20E970B0" w14:textId="77777777" w:rsidR="00807CF6" w:rsidRDefault="00807CF6">
            <w:pPr>
              <w:spacing w:line="224" w:lineRule="exact"/>
              <w:ind w:left="80"/>
              <w:rPr>
                <w:rFonts w:ascii="Times New Roman" w:eastAsia="Times New Roman" w:hAnsi="Times New Roman"/>
              </w:rPr>
            </w:pPr>
            <w:r>
              <w:rPr>
                <w:rFonts w:ascii="Times New Roman" w:hAnsi="Times New Roman"/>
              </w:rPr>
              <w:t>11. Доступність засобів громадського транспорту на відстані до 1000 м</w:t>
            </w:r>
          </w:p>
        </w:tc>
        <w:tc>
          <w:tcPr>
            <w:tcW w:w="576" w:type="dxa"/>
            <w:tcBorders>
              <w:top w:val="nil"/>
              <w:left w:val="nil"/>
              <w:bottom w:val="single" w:sz="8" w:space="0" w:color="auto"/>
              <w:right w:val="single" w:sz="8" w:space="0" w:color="auto"/>
            </w:tcBorders>
            <w:vAlign w:val="bottom"/>
          </w:tcPr>
          <w:p w14:paraId="3694C43D" w14:textId="77777777" w:rsidR="00807CF6" w:rsidRDefault="00807CF6">
            <w:pPr>
              <w:spacing w:line="0" w:lineRule="atLeast"/>
              <w:rPr>
                <w:rFonts w:ascii="Times New Roman" w:eastAsia="Times New Roman" w:hAnsi="Times New Roman"/>
                <w:sz w:val="19"/>
              </w:rPr>
            </w:pPr>
          </w:p>
        </w:tc>
      </w:tr>
      <w:tr w:rsidR="004D4B67" w14:paraId="4C654EE7" w14:textId="77777777" w:rsidTr="002251D0">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2003C9E6" w14:textId="77777777" w:rsidR="004D4B67" w:rsidRDefault="004D4B67" w:rsidP="004D4B67">
            <w:pPr>
              <w:spacing w:line="0" w:lineRule="atLeast"/>
              <w:jc w:val="center"/>
              <w:rPr>
                <w:rFonts w:ascii="Times New Roman" w:eastAsia="Times New Roman" w:hAnsi="Times New Roman"/>
                <w:sz w:val="24"/>
              </w:rPr>
            </w:pPr>
            <w:r>
              <w:rPr>
                <w:rFonts w:ascii="Times New Roman" w:hAnsi="Times New Roman"/>
                <w:b/>
              </w:rPr>
              <w:t>II.  Характеристика розташування житлового приміщення</w:t>
            </w:r>
          </w:p>
        </w:tc>
      </w:tr>
      <w:tr w:rsidR="004D4B67" w14:paraId="7D07961B" w14:textId="77777777" w:rsidTr="00CD6DEF">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6590BF4B" w14:textId="77777777" w:rsidR="004D4B67" w:rsidRDefault="009C6B54" w:rsidP="009C6B54">
            <w:pPr>
              <w:spacing w:line="0" w:lineRule="atLeast"/>
              <w:jc w:val="center"/>
              <w:rPr>
                <w:rFonts w:ascii="Times New Roman" w:eastAsia="Times New Roman" w:hAnsi="Times New Roman"/>
                <w:sz w:val="24"/>
              </w:rPr>
            </w:pPr>
            <w:r>
              <w:rPr>
                <w:rFonts w:ascii="Times New Roman" w:hAnsi="Times New Roman"/>
                <w:b/>
              </w:rPr>
              <w:t xml:space="preserve">Просторове розташування </w:t>
            </w:r>
            <w:r w:rsidR="004D4B67">
              <w:rPr>
                <w:rFonts w:ascii="Times New Roman" w:hAnsi="Times New Roman"/>
                <w:b/>
              </w:rPr>
              <w:t>будинку</w:t>
            </w:r>
          </w:p>
        </w:tc>
      </w:tr>
      <w:tr w:rsidR="00F758E5" w14:paraId="251E5942" w14:textId="77777777" w:rsidTr="003E427D">
        <w:trPr>
          <w:trHeight w:val="225"/>
        </w:trPr>
        <w:tc>
          <w:tcPr>
            <w:tcW w:w="9360" w:type="dxa"/>
            <w:gridSpan w:val="2"/>
            <w:tcBorders>
              <w:top w:val="nil"/>
              <w:left w:val="single" w:sz="8" w:space="0" w:color="auto"/>
              <w:bottom w:val="single" w:sz="8" w:space="0" w:color="auto"/>
              <w:right w:val="single" w:sz="8" w:space="0" w:color="auto"/>
            </w:tcBorders>
            <w:vAlign w:val="bottom"/>
            <w:hideMark/>
          </w:tcPr>
          <w:p w14:paraId="27167F4C" w14:textId="77777777" w:rsidR="00F758E5" w:rsidRDefault="009C6B54">
            <w:pPr>
              <w:spacing w:line="0" w:lineRule="atLeast"/>
              <w:rPr>
                <w:rFonts w:ascii="Times New Roman" w:eastAsia="Times New Roman" w:hAnsi="Times New Roman"/>
                <w:sz w:val="19"/>
              </w:rPr>
            </w:pPr>
            <w:r>
              <w:rPr>
                <w:rFonts w:ascii="Times New Roman" w:hAnsi="Times New Roman"/>
              </w:rPr>
              <w:t>12. Блоков</w:t>
            </w:r>
            <w:r w:rsidR="00F758E5">
              <w:rPr>
                <w:rFonts w:ascii="Times New Roman" w:hAnsi="Times New Roman"/>
              </w:rPr>
              <w:t>а забудова (вирішальним є розміщення найбільшої кімнати)</w:t>
            </w:r>
          </w:p>
        </w:tc>
      </w:tr>
      <w:tr w:rsidR="00807CF6" w14:paraId="7149E261" w14:textId="77777777" w:rsidTr="004D4B67">
        <w:trPr>
          <w:trHeight w:val="239"/>
        </w:trPr>
        <w:tc>
          <w:tcPr>
            <w:tcW w:w="8784" w:type="dxa"/>
            <w:tcBorders>
              <w:top w:val="nil"/>
              <w:left w:val="single" w:sz="8" w:space="0" w:color="auto"/>
              <w:bottom w:val="single" w:sz="8" w:space="0" w:color="auto"/>
              <w:right w:val="single" w:sz="8" w:space="0" w:color="auto"/>
            </w:tcBorders>
            <w:vAlign w:val="bottom"/>
            <w:hideMark/>
          </w:tcPr>
          <w:p w14:paraId="1852F9DE" w14:textId="77777777" w:rsidR="00807CF6" w:rsidRDefault="00807CF6">
            <w:pPr>
              <w:spacing w:line="0" w:lineRule="atLeast"/>
              <w:ind w:left="80"/>
              <w:rPr>
                <w:rFonts w:ascii="Times New Roman" w:eastAsia="Times New Roman" w:hAnsi="Times New Roman"/>
              </w:rPr>
            </w:pPr>
            <w:r>
              <w:rPr>
                <w:rFonts w:ascii="Arial" w:hAnsi="Arial"/>
              </w:rPr>
              <w:t xml:space="preserve">• </w:t>
            </w:r>
            <w:r>
              <w:rPr>
                <w:rFonts w:ascii="Times New Roman" w:hAnsi="Times New Roman"/>
              </w:rPr>
              <w:t>фронтальна</w:t>
            </w:r>
          </w:p>
        </w:tc>
        <w:tc>
          <w:tcPr>
            <w:tcW w:w="576" w:type="dxa"/>
            <w:tcBorders>
              <w:top w:val="nil"/>
              <w:left w:val="nil"/>
              <w:bottom w:val="single" w:sz="8" w:space="0" w:color="auto"/>
              <w:right w:val="single" w:sz="8" w:space="0" w:color="auto"/>
            </w:tcBorders>
            <w:vAlign w:val="bottom"/>
          </w:tcPr>
          <w:p w14:paraId="424878AA" w14:textId="77777777" w:rsidR="00807CF6" w:rsidRDefault="00807CF6">
            <w:pPr>
              <w:spacing w:line="224" w:lineRule="exact"/>
              <w:ind w:right="140"/>
              <w:jc w:val="right"/>
              <w:rPr>
                <w:rFonts w:ascii="Times New Roman" w:eastAsia="Times New Roman" w:hAnsi="Times New Roman"/>
                <w:b/>
              </w:rPr>
            </w:pPr>
          </w:p>
        </w:tc>
      </w:tr>
      <w:tr w:rsidR="00807CF6" w14:paraId="1221B486" w14:textId="77777777" w:rsidTr="004D4B67">
        <w:trPr>
          <w:trHeight w:val="239"/>
        </w:trPr>
        <w:tc>
          <w:tcPr>
            <w:tcW w:w="8784" w:type="dxa"/>
            <w:tcBorders>
              <w:top w:val="nil"/>
              <w:left w:val="single" w:sz="8" w:space="0" w:color="auto"/>
              <w:bottom w:val="single" w:sz="8" w:space="0" w:color="auto"/>
              <w:right w:val="single" w:sz="8" w:space="0" w:color="auto"/>
            </w:tcBorders>
            <w:vAlign w:val="bottom"/>
            <w:hideMark/>
          </w:tcPr>
          <w:p w14:paraId="3A7E8E29" w14:textId="77777777" w:rsidR="00807CF6" w:rsidRDefault="00807CF6">
            <w:pPr>
              <w:spacing w:line="0" w:lineRule="atLeast"/>
              <w:ind w:left="80"/>
              <w:rPr>
                <w:rFonts w:ascii="Times New Roman" w:eastAsia="Times New Roman" w:hAnsi="Times New Roman"/>
              </w:rPr>
            </w:pPr>
            <w:r>
              <w:rPr>
                <w:rFonts w:ascii="Arial" w:hAnsi="Arial"/>
              </w:rPr>
              <w:t xml:space="preserve">• </w:t>
            </w:r>
            <w:r>
              <w:rPr>
                <w:rFonts w:ascii="Times New Roman" w:hAnsi="Times New Roman"/>
              </w:rPr>
              <w:t>з двору або добудова</w:t>
            </w:r>
          </w:p>
        </w:tc>
        <w:tc>
          <w:tcPr>
            <w:tcW w:w="576" w:type="dxa"/>
            <w:tcBorders>
              <w:top w:val="nil"/>
              <w:left w:val="nil"/>
              <w:bottom w:val="single" w:sz="8" w:space="0" w:color="auto"/>
              <w:right w:val="single" w:sz="8" w:space="0" w:color="auto"/>
            </w:tcBorders>
            <w:vAlign w:val="bottom"/>
          </w:tcPr>
          <w:p w14:paraId="24209C87" w14:textId="77777777" w:rsidR="00807CF6" w:rsidRDefault="00807CF6">
            <w:pPr>
              <w:spacing w:line="224" w:lineRule="exact"/>
              <w:ind w:right="140"/>
              <w:jc w:val="right"/>
              <w:rPr>
                <w:rFonts w:ascii="Times New Roman" w:eastAsia="Times New Roman" w:hAnsi="Times New Roman"/>
                <w:b/>
              </w:rPr>
            </w:pPr>
          </w:p>
        </w:tc>
      </w:tr>
      <w:tr w:rsidR="00807CF6" w14:paraId="019CDE90" w14:textId="77777777" w:rsidTr="004D4B67">
        <w:trPr>
          <w:trHeight w:val="239"/>
        </w:trPr>
        <w:tc>
          <w:tcPr>
            <w:tcW w:w="8784" w:type="dxa"/>
            <w:tcBorders>
              <w:top w:val="nil"/>
              <w:left w:val="single" w:sz="8" w:space="0" w:color="auto"/>
              <w:bottom w:val="nil"/>
              <w:right w:val="single" w:sz="8" w:space="0" w:color="auto"/>
            </w:tcBorders>
            <w:vAlign w:val="bottom"/>
            <w:hideMark/>
          </w:tcPr>
          <w:p w14:paraId="3217251D" w14:textId="77777777" w:rsidR="00807CF6" w:rsidRDefault="00807CF6">
            <w:pPr>
              <w:spacing w:line="0" w:lineRule="atLeast"/>
              <w:ind w:left="80"/>
              <w:rPr>
                <w:rFonts w:ascii="Times New Roman" w:eastAsia="Times New Roman" w:hAnsi="Times New Roman"/>
              </w:rPr>
            </w:pPr>
            <w:r>
              <w:rPr>
                <w:rFonts w:ascii="Arial" w:hAnsi="Arial"/>
              </w:rPr>
              <w:t xml:space="preserve">• </w:t>
            </w:r>
            <w:r>
              <w:rPr>
                <w:rFonts w:ascii="Times New Roman" w:hAnsi="Times New Roman"/>
              </w:rPr>
              <w:t>зі сторони малого двору (відстань до сусідньо</w:t>
            </w:r>
            <w:r w:rsidR="009C6B54">
              <w:rPr>
                <w:rFonts w:ascii="Times New Roman" w:hAnsi="Times New Roman"/>
              </w:rPr>
              <w:t>го</w:t>
            </w:r>
            <w:r>
              <w:rPr>
                <w:rFonts w:ascii="Times New Roman" w:hAnsi="Times New Roman"/>
              </w:rPr>
              <w:t xml:space="preserve"> будинку менше </w:t>
            </w:r>
            <w:r w:rsidR="009C6B54">
              <w:rPr>
                <w:rFonts w:ascii="Times New Roman" w:hAnsi="Times New Roman"/>
              </w:rPr>
              <w:t xml:space="preserve">ніж </w:t>
            </w:r>
            <w:r>
              <w:rPr>
                <w:rFonts w:ascii="Times New Roman" w:hAnsi="Times New Roman"/>
              </w:rPr>
              <w:t>10 м на рівні вікон житлового приміщення)</w:t>
            </w:r>
          </w:p>
        </w:tc>
        <w:tc>
          <w:tcPr>
            <w:tcW w:w="576" w:type="dxa"/>
            <w:tcBorders>
              <w:top w:val="nil"/>
              <w:left w:val="nil"/>
              <w:bottom w:val="nil"/>
              <w:right w:val="single" w:sz="8" w:space="0" w:color="auto"/>
            </w:tcBorders>
            <w:vAlign w:val="bottom"/>
          </w:tcPr>
          <w:p w14:paraId="3CF7985C" w14:textId="77777777" w:rsidR="00807CF6" w:rsidRDefault="00807CF6">
            <w:pPr>
              <w:spacing w:line="0" w:lineRule="atLeast"/>
              <w:rPr>
                <w:rFonts w:ascii="Times New Roman" w:eastAsia="Times New Roman" w:hAnsi="Times New Roman"/>
              </w:rPr>
            </w:pPr>
          </w:p>
        </w:tc>
      </w:tr>
      <w:tr w:rsidR="00807CF6" w14:paraId="56E0B071" w14:textId="77777777" w:rsidTr="004D4B67">
        <w:trPr>
          <w:trHeight w:val="231"/>
        </w:trPr>
        <w:tc>
          <w:tcPr>
            <w:tcW w:w="8784" w:type="dxa"/>
            <w:tcBorders>
              <w:top w:val="nil"/>
              <w:left w:val="single" w:sz="8" w:space="0" w:color="auto"/>
              <w:bottom w:val="single" w:sz="8" w:space="0" w:color="auto"/>
              <w:right w:val="single" w:sz="8" w:space="0" w:color="auto"/>
            </w:tcBorders>
            <w:vAlign w:val="bottom"/>
            <w:hideMark/>
          </w:tcPr>
          <w:p w14:paraId="7A12E551" w14:textId="77777777" w:rsidR="00807CF6" w:rsidRDefault="00807CF6">
            <w:pPr>
              <w:spacing w:line="0" w:lineRule="atLeast"/>
              <w:ind w:left="440"/>
              <w:rPr>
                <w:rFonts w:ascii="Times New Roman" w:eastAsia="Times New Roman" w:hAnsi="Times New Roman"/>
              </w:rPr>
            </w:pPr>
          </w:p>
        </w:tc>
        <w:tc>
          <w:tcPr>
            <w:tcW w:w="576" w:type="dxa"/>
            <w:tcBorders>
              <w:top w:val="nil"/>
              <w:left w:val="nil"/>
              <w:bottom w:val="single" w:sz="8" w:space="0" w:color="auto"/>
              <w:right w:val="single" w:sz="8" w:space="0" w:color="auto"/>
            </w:tcBorders>
            <w:vAlign w:val="bottom"/>
          </w:tcPr>
          <w:p w14:paraId="41F45EAB" w14:textId="77777777" w:rsidR="00807CF6" w:rsidRDefault="00807CF6">
            <w:pPr>
              <w:spacing w:line="0" w:lineRule="atLeast"/>
              <w:rPr>
                <w:rFonts w:ascii="Times New Roman" w:eastAsia="Times New Roman" w:hAnsi="Times New Roman"/>
              </w:rPr>
            </w:pPr>
          </w:p>
        </w:tc>
      </w:tr>
      <w:tr w:rsidR="00F758E5" w14:paraId="4D57C2F8" w14:textId="77777777" w:rsidTr="000C290F">
        <w:trPr>
          <w:trHeight w:val="225"/>
        </w:trPr>
        <w:tc>
          <w:tcPr>
            <w:tcW w:w="9360" w:type="dxa"/>
            <w:gridSpan w:val="2"/>
            <w:tcBorders>
              <w:top w:val="nil"/>
              <w:left w:val="single" w:sz="8" w:space="0" w:color="auto"/>
              <w:bottom w:val="single" w:sz="8" w:space="0" w:color="auto"/>
              <w:right w:val="single" w:sz="8" w:space="0" w:color="auto"/>
            </w:tcBorders>
            <w:vAlign w:val="bottom"/>
            <w:hideMark/>
          </w:tcPr>
          <w:p w14:paraId="04DDD597" w14:textId="77777777" w:rsidR="00F758E5" w:rsidRDefault="00F758E5" w:rsidP="009C6B54">
            <w:pPr>
              <w:spacing w:line="0" w:lineRule="atLeast"/>
              <w:rPr>
                <w:rFonts w:ascii="Times New Roman" w:eastAsia="Times New Roman" w:hAnsi="Times New Roman"/>
                <w:sz w:val="19"/>
              </w:rPr>
            </w:pPr>
            <w:r>
              <w:rPr>
                <w:rFonts w:ascii="Times New Roman" w:hAnsi="Times New Roman"/>
              </w:rPr>
              <w:t xml:space="preserve">13. </w:t>
            </w:r>
            <w:r w:rsidR="009C6B54">
              <w:rPr>
                <w:rFonts w:ascii="Times New Roman" w:hAnsi="Times New Roman"/>
              </w:rPr>
              <w:t xml:space="preserve">Окремий </w:t>
            </w:r>
            <w:r>
              <w:rPr>
                <w:rFonts w:ascii="Times New Roman" w:hAnsi="Times New Roman"/>
              </w:rPr>
              <w:t>багатосімейний будинок або квартальна забудова</w:t>
            </w:r>
          </w:p>
        </w:tc>
      </w:tr>
      <w:tr w:rsidR="00807CF6" w14:paraId="27DE332A" w14:textId="77777777" w:rsidTr="004D4B67">
        <w:trPr>
          <w:trHeight w:val="239"/>
        </w:trPr>
        <w:tc>
          <w:tcPr>
            <w:tcW w:w="8784" w:type="dxa"/>
            <w:tcBorders>
              <w:top w:val="nil"/>
              <w:left w:val="single" w:sz="8" w:space="0" w:color="auto"/>
              <w:bottom w:val="single" w:sz="8" w:space="0" w:color="auto"/>
              <w:right w:val="single" w:sz="8" w:space="0" w:color="auto"/>
            </w:tcBorders>
            <w:vAlign w:val="bottom"/>
            <w:hideMark/>
          </w:tcPr>
          <w:p w14:paraId="3ADF7804" w14:textId="77777777" w:rsidR="00807CF6" w:rsidRDefault="00807CF6">
            <w:pPr>
              <w:spacing w:line="0" w:lineRule="atLeast"/>
              <w:ind w:left="80"/>
              <w:rPr>
                <w:rFonts w:ascii="Times New Roman" w:eastAsia="Times New Roman" w:hAnsi="Times New Roman"/>
              </w:rPr>
            </w:pPr>
            <w:r>
              <w:rPr>
                <w:rFonts w:ascii="Arial" w:hAnsi="Arial"/>
              </w:rPr>
              <w:t xml:space="preserve">• </w:t>
            </w:r>
            <w:r>
              <w:rPr>
                <w:rFonts w:ascii="Times New Roman" w:hAnsi="Times New Roman"/>
              </w:rPr>
              <w:t xml:space="preserve">Менше </w:t>
            </w:r>
            <w:r w:rsidR="009C6B54">
              <w:rPr>
                <w:rFonts w:ascii="Times New Roman" w:hAnsi="Times New Roman"/>
              </w:rPr>
              <w:t xml:space="preserve">ніж </w:t>
            </w:r>
            <w:r>
              <w:rPr>
                <w:rFonts w:ascii="Times New Roman" w:hAnsi="Times New Roman"/>
              </w:rPr>
              <w:t>20 квартир у під’їзді</w:t>
            </w:r>
          </w:p>
        </w:tc>
        <w:tc>
          <w:tcPr>
            <w:tcW w:w="576" w:type="dxa"/>
            <w:tcBorders>
              <w:top w:val="nil"/>
              <w:left w:val="nil"/>
              <w:bottom w:val="single" w:sz="8" w:space="0" w:color="auto"/>
              <w:right w:val="single" w:sz="8" w:space="0" w:color="auto"/>
            </w:tcBorders>
            <w:vAlign w:val="bottom"/>
          </w:tcPr>
          <w:p w14:paraId="2A0BF5B7" w14:textId="77777777" w:rsidR="00807CF6" w:rsidRDefault="00807CF6">
            <w:pPr>
              <w:spacing w:line="224" w:lineRule="exact"/>
              <w:ind w:right="140"/>
              <w:jc w:val="right"/>
              <w:rPr>
                <w:rFonts w:ascii="Times New Roman" w:eastAsia="Times New Roman" w:hAnsi="Times New Roman"/>
                <w:b/>
              </w:rPr>
            </w:pPr>
          </w:p>
        </w:tc>
      </w:tr>
      <w:tr w:rsidR="00807CF6" w14:paraId="6EA269A8" w14:textId="77777777" w:rsidTr="004D4B67">
        <w:trPr>
          <w:trHeight w:val="239"/>
        </w:trPr>
        <w:tc>
          <w:tcPr>
            <w:tcW w:w="8784" w:type="dxa"/>
            <w:tcBorders>
              <w:top w:val="nil"/>
              <w:left w:val="single" w:sz="8" w:space="0" w:color="auto"/>
              <w:bottom w:val="single" w:sz="8" w:space="0" w:color="auto"/>
              <w:right w:val="single" w:sz="8" w:space="0" w:color="auto"/>
            </w:tcBorders>
            <w:vAlign w:val="bottom"/>
            <w:hideMark/>
          </w:tcPr>
          <w:p w14:paraId="125DA941" w14:textId="77777777" w:rsidR="00807CF6" w:rsidRDefault="00807CF6" w:rsidP="009C6B54">
            <w:pPr>
              <w:spacing w:line="0" w:lineRule="atLeast"/>
              <w:ind w:left="80"/>
              <w:rPr>
                <w:rFonts w:ascii="Times New Roman" w:eastAsia="Times New Roman" w:hAnsi="Times New Roman"/>
              </w:rPr>
            </w:pPr>
            <w:r>
              <w:rPr>
                <w:rFonts w:ascii="Arial" w:hAnsi="Arial"/>
              </w:rPr>
              <w:t xml:space="preserve">• </w:t>
            </w:r>
            <w:r w:rsidR="009C6B54">
              <w:rPr>
                <w:rFonts w:ascii="Times New Roman" w:hAnsi="Times New Roman"/>
              </w:rPr>
              <w:t xml:space="preserve">Понад </w:t>
            </w:r>
            <w:r>
              <w:rPr>
                <w:rFonts w:ascii="Times New Roman" w:hAnsi="Times New Roman"/>
              </w:rPr>
              <w:t>20 квартир у під’їзді</w:t>
            </w:r>
          </w:p>
        </w:tc>
        <w:tc>
          <w:tcPr>
            <w:tcW w:w="576" w:type="dxa"/>
            <w:tcBorders>
              <w:top w:val="nil"/>
              <w:left w:val="nil"/>
              <w:bottom w:val="single" w:sz="8" w:space="0" w:color="auto"/>
              <w:right w:val="single" w:sz="8" w:space="0" w:color="auto"/>
            </w:tcBorders>
            <w:vAlign w:val="bottom"/>
          </w:tcPr>
          <w:p w14:paraId="2E32D1AB" w14:textId="77777777" w:rsidR="00807CF6" w:rsidRDefault="00807CF6">
            <w:pPr>
              <w:spacing w:line="224" w:lineRule="exact"/>
              <w:jc w:val="right"/>
              <w:rPr>
                <w:rFonts w:ascii="Times New Roman" w:eastAsia="Times New Roman" w:hAnsi="Times New Roman"/>
                <w:b/>
              </w:rPr>
            </w:pPr>
          </w:p>
        </w:tc>
      </w:tr>
      <w:tr w:rsidR="00807CF6" w14:paraId="3B4C7572"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67BC3862"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 xml:space="preserve">14. </w:t>
            </w:r>
            <w:r w:rsidR="009C6B54">
              <w:rPr>
                <w:rFonts w:ascii="Times New Roman" w:hAnsi="Times New Roman"/>
              </w:rPr>
              <w:t xml:space="preserve">Окремий </w:t>
            </w:r>
            <w:r>
              <w:rPr>
                <w:rFonts w:ascii="Times New Roman" w:hAnsi="Times New Roman"/>
              </w:rPr>
              <w:t>одно- або двосімейний будинок</w:t>
            </w:r>
          </w:p>
        </w:tc>
        <w:tc>
          <w:tcPr>
            <w:tcW w:w="576" w:type="dxa"/>
            <w:tcBorders>
              <w:top w:val="nil"/>
              <w:left w:val="nil"/>
              <w:bottom w:val="single" w:sz="8" w:space="0" w:color="auto"/>
              <w:right w:val="single" w:sz="8" w:space="0" w:color="auto"/>
            </w:tcBorders>
            <w:vAlign w:val="bottom"/>
          </w:tcPr>
          <w:p w14:paraId="3ACBE63D" w14:textId="77777777" w:rsidR="00807CF6" w:rsidRDefault="00807CF6">
            <w:pPr>
              <w:spacing w:line="224" w:lineRule="exact"/>
              <w:ind w:right="140"/>
              <w:jc w:val="right"/>
              <w:rPr>
                <w:rFonts w:ascii="Times New Roman" w:eastAsia="Times New Roman" w:hAnsi="Times New Roman"/>
                <w:b/>
              </w:rPr>
            </w:pPr>
          </w:p>
        </w:tc>
      </w:tr>
      <w:tr w:rsidR="00807CF6" w14:paraId="4F51AA91"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7F427498" w14:textId="77777777" w:rsidR="00807CF6" w:rsidRDefault="00807CF6">
            <w:pPr>
              <w:spacing w:line="224" w:lineRule="exact"/>
              <w:ind w:left="80"/>
              <w:rPr>
                <w:rFonts w:ascii="Times New Roman" w:eastAsia="Times New Roman" w:hAnsi="Times New Roman"/>
              </w:rPr>
            </w:pPr>
            <w:r>
              <w:rPr>
                <w:rFonts w:ascii="Times New Roman" w:hAnsi="Times New Roman"/>
              </w:rPr>
              <w:t>15. Будинок, розміщений на території навчального закладу</w:t>
            </w:r>
          </w:p>
        </w:tc>
        <w:tc>
          <w:tcPr>
            <w:tcW w:w="576" w:type="dxa"/>
            <w:tcBorders>
              <w:top w:val="nil"/>
              <w:left w:val="nil"/>
              <w:bottom w:val="single" w:sz="8" w:space="0" w:color="auto"/>
              <w:right w:val="single" w:sz="8" w:space="0" w:color="auto"/>
            </w:tcBorders>
            <w:vAlign w:val="bottom"/>
          </w:tcPr>
          <w:p w14:paraId="337FF7C9" w14:textId="77777777" w:rsidR="00807CF6" w:rsidRDefault="00807CF6">
            <w:pPr>
              <w:spacing w:line="0" w:lineRule="atLeast"/>
              <w:rPr>
                <w:rFonts w:ascii="Times New Roman" w:eastAsia="Times New Roman" w:hAnsi="Times New Roman"/>
                <w:sz w:val="19"/>
              </w:rPr>
            </w:pPr>
          </w:p>
        </w:tc>
      </w:tr>
      <w:tr w:rsidR="004D4B67" w14:paraId="01CCE62C" w14:textId="77777777" w:rsidTr="00874951">
        <w:trPr>
          <w:trHeight w:val="452"/>
        </w:trPr>
        <w:tc>
          <w:tcPr>
            <w:tcW w:w="9360" w:type="dxa"/>
            <w:gridSpan w:val="2"/>
            <w:tcBorders>
              <w:top w:val="nil"/>
              <w:left w:val="single" w:sz="8" w:space="0" w:color="auto"/>
              <w:bottom w:val="single" w:sz="8" w:space="0" w:color="auto"/>
              <w:right w:val="single" w:sz="8" w:space="0" w:color="auto"/>
            </w:tcBorders>
            <w:vAlign w:val="bottom"/>
            <w:hideMark/>
          </w:tcPr>
          <w:p w14:paraId="0B0960A2"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 xml:space="preserve">Вхід </w:t>
            </w:r>
            <w:r w:rsidR="004D4B67">
              <w:rPr>
                <w:rFonts w:ascii="Times New Roman" w:hAnsi="Times New Roman"/>
                <w:b/>
              </w:rPr>
              <w:t>до квартири</w:t>
            </w:r>
          </w:p>
        </w:tc>
      </w:tr>
      <w:tr w:rsidR="00807CF6" w14:paraId="5614B648"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2CA6C5C1" w14:textId="77777777" w:rsidR="00807CF6" w:rsidRDefault="00807CF6">
            <w:pPr>
              <w:spacing w:line="224" w:lineRule="exact"/>
              <w:ind w:left="80"/>
              <w:rPr>
                <w:rFonts w:ascii="Times New Roman" w:eastAsia="Times New Roman" w:hAnsi="Times New Roman"/>
              </w:rPr>
            </w:pPr>
            <w:r>
              <w:rPr>
                <w:rFonts w:ascii="Times New Roman" w:hAnsi="Times New Roman"/>
              </w:rPr>
              <w:t>16. Зі сторони сходового майданчика</w:t>
            </w:r>
          </w:p>
        </w:tc>
        <w:tc>
          <w:tcPr>
            <w:tcW w:w="576" w:type="dxa"/>
            <w:tcBorders>
              <w:top w:val="nil"/>
              <w:left w:val="nil"/>
              <w:bottom w:val="single" w:sz="8" w:space="0" w:color="auto"/>
              <w:right w:val="single" w:sz="8" w:space="0" w:color="auto"/>
            </w:tcBorders>
            <w:vAlign w:val="bottom"/>
          </w:tcPr>
          <w:p w14:paraId="14FD578F" w14:textId="77777777" w:rsidR="00807CF6" w:rsidRDefault="00807CF6">
            <w:pPr>
              <w:spacing w:line="224" w:lineRule="exact"/>
              <w:ind w:right="140"/>
              <w:jc w:val="right"/>
              <w:rPr>
                <w:rFonts w:ascii="Times New Roman" w:eastAsia="Times New Roman" w:hAnsi="Times New Roman"/>
                <w:b/>
              </w:rPr>
            </w:pPr>
          </w:p>
        </w:tc>
      </w:tr>
      <w:tr w:rsidR="00807CF6" w14:paraId="132F612E" w14:textId="77777777" w:rsidTr="004D4B67">
        <w:trPr>
          <w:trHeight w:val="227"/>
        </w:trPr>
        <w:tc>
          <w:tcPr>
            <w:tcW w:w="8784" w:type="dxa"/>
            <w:tcBorders>
              <w:top w:val="nil"/>
              <w:left w:val="single" w:sz="8" w:space="0" w:color="auto"/>
              <w:bottom w:val="single" w:sz="8" w:space="0" w:color="auto"/>
              <w:right w:val="single" w:sz="8" w:space="0" w:color="auto"/>
            </w:tcBorders>
            <w:vAlign w:val="bottom"/>
            <w:hideMark/>
          </w:tcPr>
          <w:p w14:paraId="73A1BDDF" w14:textId="77777777" w:rsidR="00807CF6" w:rsidRDefault="00807CF6">
            <w:pPr>
              <w:spacing w:line="227" w:lineRule="exact"/>
              <w:ind w:left="80"/>
              <w:rPr>
                <w:rFonts w:ascii="Times New Roman" w:eastAsia="Times New Roman" w:hAnsi="Times New Roman"/>
              </w:rPr>
            </w:pPr>
            <w:r>
              <w:rPr>
                <w:rFonts w:ascii="Times New Roman" w:hAnsi="Times New Roman"/>
              </w:rPr>
              <w:t>17. Зі сторони зовнішньої галереї або безпосередньо з рівня дороги — без передсінку</w:t>
            </w:r>
          </w:p>
        </w:tc>
        <w:tc>
          <w:tcPr>
            <w:tcW w:w="576" w:type="dxa"/>
            <w:tcBorders>
              <w:top w:val="nil"/>
              <w:left w:val="nil"/>
              <w:bottom w:val="single" w:sz="8" w:space="0" w:color="auto"/>
              <w:right w:val="single" w:sz="8" w:space="0" w:color="auto"/>
            </w:tcBorders>
            <w:vAlign w:val="bottom"/>
          </w:tcPr>
          <w:p w14:paraId="1EFE0C6D" w14:textId="77777777" w:rsidR="00807CF6" w:rsidRDefault="00807CF6">
            <w:pPr>
              <w:spacing w:line="0" w:lineRule="atLeast"/>
              <w:rPr>
                <w:rFonts w:ascii="Times New Roman" w:eastAsia="Times New Roman" w:hAnsi="Times New Roman"/>
                <w:sz w:val="19"/>
              </w:rPr>
            </w:pPr>
          </w:p>
        </w:tc>
      </w:tr>
      <w:tr w:rsidR="00807CF6" w14:paraId="4439C26D"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1BAFE24D" w14:textId="77777777" w:rsidR="00807CF6" w:rsidRDefault="00807CF6">
            <w:pPr>
              <w:spacing w:line="224" w:lineRule="exact"/>
              <w:ind w:left="80"/>
              <w:rPr>
                <w:rFonts w:ascii="Times New Roman" w:eastAsia="Times New Roman" w:hAnsi="Times New Roman"/>
              </w:rPr>
            </w:pPr>
            <w:r>
              <w:rPr>
                <w:rFonts w:ascii="Times New Roman" w:hAnsi="Times New Roman"/>
              </w:rPr>
              <w:t>18. Зі спільного з навчальним закладом коридору</w:t>
            </w:r>
          </w:p>
        </w:tc>
        <w:tc>
          <w:tcPr>
            <w:tcW w:w="576" w:type="dxa"/>
            <w:tcBorders>
              <w:top w:val="nil"/>
              <w:left w:val="nil"/>
              <w:bottom w:val="single" w:sz="8" w:space="0" w:color="auto"/>
              <w:right w:val="single" w:sz="8" w:space="0" w:color="auto"/>
            </w:tcBorders>
            <w:vAlign w:val="bottom"/>
          </w:tcPr>
          <w:p w14:paraId="45896D7A" w14:textId="77777777" w:rsidR="00807CF6" w:rsidRDefault="00807CF6">
            <w:pPr>
              <w:spacing w:line="0" w:lineRule="atLeast"/>
              <w:rPr>
                <w:rFonts w:ascii="Times New Roman" w:eastAsia="Times New Roman" w:hAnsi="Times New Roman"/>
                <w:sz w:val="19"/>
              </w:rPr>
            </w:pPr>
          </w:p>
        </w:tc>
      </w:tr>
      <w:tr w:rsidR="004D4B67" w14:paraId="3F9AE476" w14:textId="77777777" w:rsidTr="00116AD7">
        <w:trPr>
          <w:trHeight w:val="455"/>
        </w:trPr>
        <w:tc>
          <w:tcPr>
            <w:tcW w:w="9360" w:type="dxa"/>
            <w:gridSpan w:val="2"/>
            <w:tcBorders>
              <w:top w:val="nil"/>
              <w:left w:val="single" w:sz="8" w:space="0" w:color="auto"/>
              <w:bottom w:val="single" w:sz="8" w:space="0" w:color="auto"/>
              <w:right w:val="single" w:sz="8" w:space="0" w:color="auto"/>
            </w:tcBorders>
            <w:vAlign w:val="bottom"/>
            <w:hideMark/>
          </w:tcPr>
          <w:p w14:paraId="76E4B905"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Р</w:t>
            </w:r>
            <w:r w:rsidR="004D4B67">
              <w:rPr>
                <w:rFonts w:ascii="Times New Roman" w:hAnsi="Times New Roman"/>
                <w:b/>
              </w:rPr>
              <w:t>озміщення на поверсі</w:t>
            </w:r>
          </w:p>
        </w:tc>
      </w:tr>
      <w:tr w:rsidR="00807CF6" w14:paraId="566A83AB"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343B4F38"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19. На нижньому півповерсі, рівень підлоги нижче дороги (до 90 см)</w:t>
            </w:r>
          </w:p>
        </w:tc>
        <w:tc>
          <w:tcPr>
            <w:tcW w:w="576" w:type="dxa"/>
            <w:tcBorders>
              <w:top w:val="nil"/>
              <w:left w:val="nil"/>
              <w:bottom w:val="single" w:sz="8" w:space="0" w:color="auto"/>
              <w:right w:val="single" w:sz="8" w:space="0" w:color="auto"/>
            </w:tcBorders>
            <w:vAlign w:val="bottom"/>
          </w:tcPr>
          <w:p w14:paraId="625AF4B4" w14:textId="77777777" w:rsidR="00807CF6" w:rsidRDefault="00807CF6">
            <w:pPr>
              <w:spacing w:line="0" w:lineRule="atLeast"/>
              <w:rPr>
                <w:rFonts w:ascii="Times New Roman" w:eastAsia="Times New Roman" w:hAnsi="Times New Roman"/>
                <w:sz w:val="19"/>
              </w:rPr>
            </w:pPr>
          </w:p>
        </w:tc>
      </w:tr>
      <w:tr w:rsidR="00807CF6" w14:paraId="6084A969" w14:textId="77777777" w:rsidTr="004D4B67">
        <w:trPr>
          <w:trHeight w:val="225"/>
        </w:trPr>
        <w:tc>
          <w:tcPr>
            <w:tcW w:w="8784" w:type="dxa"/>
            <w:tcBorders>
              <w:top w:val="nil"/>
              <w:left w:val="single" w:sz="8" w:space="0" w:color="auto"/>
              <w:bottom w:val="single" w:sz="8" w:space="0" w:color="auto"/>
              <w:right w:val="single" w:sz="8" w:space="0" w:color="auto"/>
            </w:tcBorders>
            <w:vAlign w:val="bottom"/>
            <w:hideMark/>
          </w:tcPr>
          <w:p w14:paraId="4F4A0EA3"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 xml:space="preserve">20. На низькому першому поверсі, рівень підлоги </w:t>
            </w:r>
            <w:r w:rsidR="009C6B54">
              <w:rPr>
                <w:rFonts w:ascii="Times New Roman" w:hAnsi="Times New Roman"/>
              </w:rPr>
              <w:t xml:space="preserve">менше ніж на </w:t>
            </w:r>
            <w:r>
              <w:rPr>
                <w:rFonts w:ascii="Times New Roman" w:hAnsi="Times New Roman"/>
              </w:rPr>
              <w:t>30 см вище рівня дороги</w:t>
            </w:r>
          </w:p>
        </w:tc>
        <w:tc>
          <w:tcPr>
            <w:tcW w:w="576" w:type="dxa"/>
            <w:tcBorders>
              <w:top w:val="nil"/>
              <w:left w:val="nil"/>
              <w:bottom w:val="single" w:sz="8" w:space="0" w:color="auto"/>
              <w:right w:val="single" w:sz="8" w:space="0" w:color="auto"/>
            </w:tcBorders>
            <w:vAlign w:val="bottom"/>
          </w:tcPr>
          <w:p w14:paraId="6720630C" w14:textId="77777777" w:rsidR="00807CF6" w:rsidRDefault="00807CF6">
            <w:pPr>
              <w:spacing w:line="0" w:lineRule="atLeast"/>
              <w:rPr>
                <w:rFonts w:ascii="Times New Roman" w:eastAsia="Times New Roman" w:hAnsi="Times New Roman"/>
                <w:sz w:val="19"/>
              </w:rPr>
            </w:pPr>
          </w:p>
        </w:tc>
      </w:tr>
    </w:tbl>
    <w:p w14:paraId="5C640A1E" w14:textId="77777777" w:rsidR="00807CF6" w:rsidRDefault="00807CF6" w:rsidP="00807CF6">
      <w:pPr>
        <w:rPr>
          <w:rFonts w:ascii="Times New Roman" w:eastAsia="Times New Roman" w:hAnsi="Times New Roman"/>
          <w:b/>
          <w:w w:val="99"/>
        </w:rPr>
        <w:sectPr w:rsidR="00807CF6">
          <w:pgSz w:w="11900" w:h="16838"/>
          <w:pgMar w:top="849" w:right="966" w:bottom="911" w:left="1040" w:header="0" w:footer="0" w:gutter="0"/>
          <w:cols w:space="708"/>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2240"/>
        <w:gridCol w:w="846"/>
        <w:gridCol w:w="5094"/>
        <w:gridCol w:w="540"/>
      </w:tblGrid>
      <w:tr w:rsidR="00807CF6" w14:paraId="00598AF9" w14:textId="77777777" w:rsidTr="00807CF6">
        <w:trPr>
          <w:trHeight w:val="244"/>
        </w:trPr>
        <w:tc>
          <w:tcPr>
            <w:tcW w:w="2840" w:type="dxa"/>
            <w:gridSpan w:val="2"/>
            <w:tcBorders>
              <w:top w:val="single" w:sz="8" w:space="0" w:color="auto"/>
              <w:left w:val="single" w:sz="8" w:space="0" w:color="auto"/>
              <w:bottom w:val="single" w:sz="8" w:space="0" w:color="auto"/>
              <w:right w:val="nil"/>
            </w:tcBorders>
            <w:vAlign w:val="bottom"/>
            <w:hideMark/>
          </w:tcPr>
          <w:p w14:paraId="04E50D19" w14:textId="77777777" w:rsidR="00807CF6" w:rsidRDefault="00807CF6" w:rsidP="009C6B54">
            <w:pPr>
              <w:spacing w:line="0" w:lineRule="atLeast"/>
              <w:ind w:left="80"/>
              <w:rPr>
                <w:rFonts w:ascii="Times New Roman" w:eastAsia="Times New Roman" w:hAnsi="Times New Roman"/>
              </w:rPr>
            </w:pPr>
            <w:bookmarkStart w:id="0" w:name="page13"/>
            <w:bookmarkEnd w:id="0"/>
            <w:r>
              <w:rPr>
                <w:rFonts w:ascii="Times New Roman" w:hAnsi="Times New Roman"/>
              </w:rPr>
              <w:lastRenderedPageBreak/>
              <w:t xml:space="preserve">21. На </w:t>
            </w:r>
            <w:r w:rsidR="009C6B54">
              <w:rPr>
                <w:rFonts w:ascii="Times New Roman" w:hAnsi="Times New Roman"/>
                <w:lang w:val="pl-PL"/>
              </w:rPr>
              <w:t>I</w:t>
            </w:r>
            <w:r>
              <w:rPr>
                <w:rFonts w:ascii="Times New Roman" w:hAnsi="Times New Roman"/>
              </w:rPr>
              <w:t xml:space="preserve"> поверсі</w:t>
            </w:r>
          </w:p>
        </w:tc>
        <w:tc>
          <w:tcPr>
            <w:tcW w:w="5940" w:type="dxa"/>
            <w:gridSpan w:val="2"/>
            <w:tcBorders>
              <w:top w:val="single" w:sz="8" w:space="0" w:color="auto"/>
              <w:left w:val="nil"/>
              <w:bottom w:val="single" w:sz="8" w:space="0" w:color="auto"/>
              <w:right w:val="single" w:sz="8" w:space="0" w:color="auto"/>
            </w:tcBorders>
            <w:vAlign w:val="bottom"/>
          </w:tcPr>
          <w:p w14:paraId="623436A5" w14:textId="77777777" w:rsidR="00807CF6" w:rsidRDefault="00807CF6">
            <w:pPr>
              <w:spacing w:line="0" w:lineRule="atLeast"/>
              <w:rPr>
                <w:rFonts w:ascii="Times New Roman" w:eastAsia="Times New Roman" w:hAnsi="Times New Roman"/>
                <w:sz w:val="21"/>
              </w:rPr>
            </w:pPr>
          </w:p>
        </w:tc>
        <w:tc>
          <w:tcPr>
            <w:tcW w:w="540" w:type="dxa"/>
            <w:tcBorders>
              <w:top w:val="single" w:sz="8" w:space="0" w:color="auto"/>
              <w:left w:val="nil"/>
              <w:bottom w:val="single" w:sz="8" w:space="0" w:color="auto"/>
              <w:right w:val="single" w:sz="8" w:space="0" w:color="auto"/>
            </w:tcBorders>
            <w:vAlign w:val="bottom"/>
          </w:tcPr>
          <w:p w14:paraId="08214B7C" w14:textId="77777777" w:rsidR="00807CF6" w:rsidRDefault="00807CF6">
            <w:pPr>
              <w:spacing w:line="0" w:lineRule="atLeast"/>
              <w:rPr>
                <w:rFonts w:ascii="Times New Roman" w:eastAsia="Times New Roman" w:hAnsi="Times New Roman"/>
                <w:sz w:val="21"/>
              </w:rPr>
            </w:pPr>
          </w:p>
        </w:tc>
      </w:tr>
      <w:tr w:rsidR="00807CF6" w14:paraId="65C0ED4B"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06352B68" w14:textId="77777777" w:rsidR="00807CF6" w:rsidRDefault="00807CF6">
            <w:pPr>
              <w:spacing w:line="224" w:lineRule="exact"/>
              <w:ind w:left="80"/>
              <w:rPr>
                <w:rFonts w:ascii="Times New Roman" w:eastAsia="Times New Roman" w:hAnsi="Times New Roman"/>
              </w:rPr>
            </w:pPr>
            <w:r>
              <w:rPr>
                <w:rFonts w:ascii="Times New Roman" w:hAnsi="Times New Roman"/>
              </w:rPr>
              <w:t>22. На II поверсі</w:t>
            </w:r>
          </w:p>
        </w:tc>
        <w:tc>
          <w:tcPr>
            <w:tcW w:w="5940" w:type="dxa"/>
            <w:gridSpan w:val="2"/>
            <w:tcBorders>
              <w:top w:val="nil"/>
              <w:left w:val="nil"/>
              <w:bottom w:val="single" w:sz="8" w:space="0" w:color="auto"/>
              <w:right w:val="single" w:sz="8" w:space="0" w:color="auto"/>
            </w:tcBorders>
            <w:vAlign w:val="bottom"/>
          </w:tcPr>
          <w:p w14:paraId="40CEEA0F"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5CF608EA" w14:textId="77777777" w:rsidR="00807CF6" w:rsidRDefault="00807CF6">
            <w:pPr>
              <w:spacing w:line="224" w:lineRule="exact"/>
              <w:ind w:right="140"/>
              <w:jc w:val="right"/>
              <w:rPr>
                <w:rFonts w:ascii="Times New Roman" w:eastAsia="Times New Roman" w:hAnsi="Times New Roman"/>
                <w:b/>
              </w:rPr>
            </w:pPr>
          </w:p>
        </w:tc>
      </w:tr>
      <w:tr w:rsidR="00807CF6" w14:paraId="0AFEBA1E"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355C52DA" w14:textId="77777777" w:rsidR="00807CF6" w:rsidRDefault="00807CF6">
            <w:pPr>
              <w:spacing w:line="225" w:lineRule="exact"/>
              <w:ind w:left="80"/>
              <w:rPr>
                <w:rFonts w:ascii="Times New Roman" w:eastAsia="Times New Roman" w:hAnsi="Times New Roman"/>
              </w:rPr>
            </w:pPr>
            <w:r>
              <w:rPr>
                <w:rFonts w:ascii="Times New Roman" w:hAnsi="Times New Roman"/>
              </w:rPr>
              <w:t>23. На III поверсі</w:t>
            </w:r>
          </w:p>
        </w:tc>
        <w:tc>
          <w:tcPr>
            <w:tcW w:w="5940" w:type="dxa"/>
            <w:gridSpan w:val="2"/>
            <w:tcBorders>
              <w:top w:val="nil"/>
              <w:left w:val="nil"/>
              <w:bottom w:val="single" w:sz="8" w:space="0" w:color="auto"/>
              <w:right w:val="single" w:sz="8" w:space="0" w:color="auto"/>
            </w:tcBorders>
            <w:vAlign w:val="bottom"/>
          </w:tcPr>
          <w:p w14:paraId="31E351A8"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78C07969" w14:textId="77777777" w:rsidR="00807CF6" w:rsidRDefault="00807CF6">
            <w:pPr>
              <w:spacing w:line="225" w:lineRule="exact"/>
              <w:ind w:right="140"/>
              <w:jc w:val="right"/>
              <w:rPr>
                <w:rFonts w:ascii="Times New Roman" w:eastAsia="Times New Roman" w:hAnsi="Times New Roman"/>
                <w:b/>
              </w:rPr>
            </w:pPr>
          </w:p>
        </w:tc>
      </w:tr>
      <w:tr w:rsidR="00807CF6" w14:paraId="61EFE20F"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6936C5DF" w14:textId="77777777" w:rsidR="00807CF6" w:rsidRDefault="00807CF6">
            <w:pPr>
              <w:spacing w:line="224" w:lineRule="exact"/>
              <w:ind w:left="80"/>
              <w:rPr>
                <w:rFonts w:ascii="Times New Roman" w:eastAsia="Times New Roman" w:hAnsi="Times New Roman"/>
              </w:rPr>
            </w:pPr>
            <w:r>
              <w:rPr>
                <w:rFonts w:ascii="Times New Roman" w:hAnsi="Times New Roman"/>
              </w:rPr>
              <w:t>24. На IV і вище поверсі без ліфта</w:t>
            </w:r>
          </w:p>
        </w:tc>
        <w:tc>
          <w:tcPr>
            <w:tcW w:w="540" w:type="dxa"/>
            <w:tcBorders>
              <w:top w:val="nil"/>
              <w:left w:val="nil"/>
              <w:bottom w:val="single" w:sz="8" w:space="0" w:color="auto"/>
              <w:right w:val="single" w:sz="8" w:space="0" w:color="auto"/>
            </w:tcBorders>
            <w:vAlign w:val="bottom"/>
          </w:tcPr>
          <w:p w14:paraId="7551E5F5" w14:textId="77777777" w:rsidR="00807CF6" w:rsidRDefault="00807CF6">
            <w:pPr>
              <w:spacing w:line="0" w:lineRule="atLeast"/>
              <w:rPr>
                <w:rFonts w:ascii="Times New Roman" w:eastAsia="Times New Roman" w:hAnsi="Times New Roman"/>
                <w:sz w:val="19"/>
              </w:rPr>
            </w:pPr>
          </w:p>
        </w:tc>
      </w:tr>
      <w:tr w:rsidR="00807CF6" w14:paraId="188588EA"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4AC0559B" w14:textId="77777777" w:rsidR="00807CF6" w:rsidRPr="009C6B54" w:rsidRDefault="00807CF6" w:rsidP="009C6B54">
            <w:pPr>
              <w:spacing w:line="224" w:lineRule="exact"/>
              <w:ind w:left="80"/>
              <w:rPr>
                <w:rFonts w:ascii="Times New Roman" w:eastAsia="Times New Roman" w:hAnsi="Times New Roman"/>
              </w:rPr>
            </w:pPr>
            <w:r>
              <w:rPr>
                <w:rFonts w:ascii="Times New Roman" w:hAnsi="Times New Roman"/>
              </w:rPr>
              <w:t xml:space="preserve">25. </w:t>
            </w:r>
            <w:r w:rsidR="009C6B54">
              <w:rPr>
                <w:rFonts w:ascii="Times New Roman" w:hAnsi="Times New Roman"/>
              </w:rPr>
              <w:t>На горищі</w:t>
            </w:r>
          </w:p>
        </w:tc>
        <w:tc>
          <w:tcPr>
            <w:tcW w:w="5940" w:type="dxa"/>
            <w:gridSpan w:val="2"/>
            <w:tcBorders>
              <w:top w:val="nil"/>
              <w:left w:val="nil"/>
              <w:bottom w:val="single" w:sz="8" w:space="0" w:color="auto"/>
              <w:right w:val="single" w:sz="8" w:space="0" w:color="auto"/>
            </w:tcBorders>
            <w:vAlign w:val="bottom"/>
          </w:tcPr>
          <w:p w14:paraId="4FA0F453"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6CC9E5E6" w14:textId="77777777" w:rsidR="00807CF6" w:rsidRDefault="00807CF6">
            <w:pPr>
              <w:spacing w:line="0" w:lineRule="atLeast"/>
              <w:rPr>
                <w:rFonts w:ascii="Times New Roman" w:eastAsia="Times New Roman" w:hAnsi="Times New Roman"/>
                <w:sz w:val="19"/>
              </w:rPr>
            </w:pPr>
          </w:p>
        </w:tc>
      </w:tr>
      <w:tr w:rsidR="004D4B67" w14:paraId="4F62C4FF" w14:textId="77777777" w:rsidTr="00243E6A">
        <w:trPr>
          <w:trHeight w:val="455"/>
        </w:trPr>
        <w:tc>
          <w:tcPr>
            <w:tcW w:w="600" w:type="dxa"/>
            <w:tcBorders>
              <w:top w:val="nil"/>
              <w:left w:val="single" w:sz="8" w:space="0" w:color="auto"/>
              <w:bottom w:val="single" w:sz="8" w:space="0" w:color="auto"/>
              <w:right w:val="nil"/>
            </w:tcBorders>
            <w:vAlign w:val="bottom"/>
          </w:tcPr>
          <w:p w14:paraId="55E24343"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hideMark/>
          </w:tcPr>
          <w:p w14:paraId="643B3B67" w14:textId="77777777" w:rsidR="004D4B67" w:rsidRDefault="009C6B54" w:rsidP="009C6B54">
            <w:pPr>
              <w:spacing w:line="0" w:lineRule="atLeast"/>
              <w:jc w:val="center"/>
              <w:rPr>
                <w:rFonts w:ascii="Times New Roman" w:eastAsia="Times New Roman" w:hAnsi="Times New Roman"/>
                <w:sz w:val="24"/>
              </w:rPr>
            </w:pPr>
            <w:r>
              <w:rPr>
                <w:rFonts w:ascii="Times New Roman" w:hAnsi="Times New Roman"/>
                <w:b/>
              </w:rPr>
              <w:t xml:space="preserve">Внутрішні </w:t>
            </w:r>
            <w:r w:rsidR="004D4B67">
              <w:rPr>
                <w:rFonts w:ascii="Times New Roman" w:hAnsi="Times New Roman"/>
                <w:b/>
              </w:rPr>
              <w:t>мереж</w:t>
            </w:r>
            <w:r>
              <w:rPr>
                <w:rFonts w:ascii="Times New Roman" w:hAnsi="Times New Roman"/>
                <w:b/>
              </w:rPr>
              <w:t>і будинку</w:t>
            </w:r>
          </w:p>
        </w:tc>
      </w:tr>
      <w:tr w:rsidR="00807CF6" w14:paraId="681E4F4F"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1B2C37AA" w14:textId="77777777" w:rsidR="00807CF6" w:rsidRDefault="00807CF6">
            <w:pPr>
              <w:spacing w:line="224" w:lineRule="exact"/>
              <w:ind w:left="80"/>
              <w:rPr>
                <w:rFonts w:ascii="Times New Roman" w:eastAsia="Times New Roman" w:hAnsi="Times New Roman"/>
              </w:rPr>
            </w:pPr>
            <w:r>
              <w:rPr>
                <w:rFonts w:ascii="Times New Roman" w:hAnsi="Times New Roman"/>
              </w:rPr>
              <w:t>26. Ліфт</w:t>
            </w:r>
          </w:p>
        </w:tc>
        <w:tc>
          <w:tcPr>
            <w:tcW w:w="5940" w:type="dxa"/>
            <w:gridSpan w:val="2"/>
            <w:tcBorders>
              <w:top w:val="nil"/>
              <w:left w:val="nil"/>
              <w:bottom w:val="single" w:sz="8" w:space="0" w:color="auto"/>
              <w:right w:val="single" w:sz="8" w:space="0" w:color="auto"/>
            </w:tcBorders>
            <w:vAlign w:val="bottom"/>
          </w:tcPr>
          <w:p w14:paraId="0A60441C"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2A21A75C" w14:textId="77777777" w:rsidR="00807CF6" w:rsidRDefault="00807CF6">
            <w:pPr>
              <w:spacing w:line="224" w:lineRule="exact"/>
              <w:ind w:right="140"/>
              <w:jc w:val="right"/>
              <w:rPr>
                <w:rFonts w:ascii="Times New Roman" w:eastAsia="Times New Roman" w:hAnsi="Times New Roman"/>
                <w:b/>
              </w:rPr>
            </w:pPr>
          </w:p>
        </w:tc>
      </w:tr>
      <w:tr w:rsidR="00807CF6" w14:paraId="613DCF6F"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6DD57033" w14:textId="77777777" w:rsidR="00807CF6" w:rsidRDefault="00807CF6">
            <w:pPr>
              <w:spacing w:line="224" w:lineRule="exact"/>
              <w:ind w:left="80"/>
              <w:rPr>
                <w:rFonts w:ascii="Times New Roman" w:eastAsia="Times New Roman" w:hAnsi="Times New Roman"/>
              </w:rPr>
            </w:pPr>
            <w:r>
              <w:rPr>
                <w:rFonts w:ascii="Times New Roman" w:hAnsi="Times New Roman"/>
              </w:rPr>
              <w:t>27. Забіжні сходи</w:t>
            </w:r>
          </w:p>
        </w:tc>
        <w:tc>
          <w:tcPr>
            <w:tcW w:w="5940" w:type="dxa"/>
            <w:gridSpan w:val="2"/>
            <w:tcBorders>
              <w:top w:val="nil"/>
              <w:left w:val="nil"/>
              <w:bottom w:val="single" w:sz="8" w:space="0" w:color="auto"/>
              <w:right w:val="single" w:sz="8" w:space="0" w:color="auto"/>
            </w:tcBorders>
            <w:vAlign w:val="bottom"/>
          </w:tcPr>
          <w:p w14:paraId="303E40F3"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5F4E7DD2" w14:textId="77777777" w:rsidR="00807CF6" w:rsidRDefault="00807CF6">
            <w:pPr>
              <w:spacing w:line="0" w:lineRule="atLeast"/>
              <w:rPr>
                <w:rFonts w:ascii="Times New Roman" w:eastAsia="Times New Roman" w:hAnsi="Times New Roman"/>
                <w:sz w:val="19"/>
              </w:rPr>
            </w:pPr>
          </w:p>
        </w:tc>
      </w:tr>
      <w:tr w:rsidR="004D4B67" w14:paraId="3C8F9232" w14:textId="77777777" w:rsidTr="00960897">
        <w:trPr>
          <w:trHeight w:val="455"/>
        </w:trPr>
        <w:tc>
          <w:tcPr>
            <w:tcW w:w="600" w:type="dxa"/>
            <w:tcBorders>
              <w:top w:val="nil"/>
              <w:left w:val="single" w:sz="8" w:space="0" w:color="auto"/>
              <w:bottom w:val="single" w:sz="8" w:space="0" w:color="auto"/>
              <w:right w:val="nil"/>
            </w:tcBorders>
            <w:vAlign w:val="bottom"/>
          </w:tcPr>
          <w:p w14:paraId="1B4BAF9E"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hideMark/>
          </w:tcPr>
          <w:p w14:paraId="419CEF27" w14:textId="77777777" w:rsidR="004D4B67" w:rsidRDefault="009C6B54" w:rsidP="009C6B54">
            <w:pPr>
              <w:spacing w:line="0" w:lineRule="atLeast"/>
              <w:jc w:val="center"/>
              <w:rPr>
                <w:rFonts w:ascii="Times New Roman" w:eastAsia="Times New Roman" w:hAnsi="Times New Roman"/>
                <w:sz w:val="24"/>
              </w:rPr>
            </w:pPr>
            <w:r>
              <w:rPr>
                <w:rFonts w:ascii="Times New Roman" w:hAnsi="Times New Roman"/>
                <w:b/>
              </w:rPr>
              <w:t>Утруднення, пов</w:t>
            </w:r>
            <w:r w:rsidRPr="009C6B54">
              <w:rPr>
                <w:rFonts w:ascii="Times New Roman" w:hAnsi="Times New Roman"/>
                <w:b/>
                <w:lang w:val="ru-RU"/>
              </w:rPr>
              <w:t>’</w:t>
            </w:r>
            <w:r>
              <w:rPr>
                <w:rFonts w:ascii="Times New Roman" w:hAnsi="Times New Roman"/>
                <w:b/>
              </w:rPr>
              <w:t>язані з внутрішніми мережами</w:t>
            </w:r>
          </w:p>
        </w:tc>
      </w:tr>
      <w:tr w:rsidR="00807CF6" w14:paraId="22018867" w14:textId="77777777" w:rsidTr="00807CF6">
        <w:trPr>
          <w:trHeight w:val="224"/>
        </w:trPr>
        <w:tc>
          <w:tcPr>
            <w:tcW w:w="8780" w:type="dxa"/>
            <w:gridSpan w:val="4"/>
            <w:tcBorders>
              <w:top w:val="nil"/>
              <w:left w:val="single" w:sz="8" w:space="0" w:color="auto"/>
              <w:bottom w:val="nil"/>
              <w:right w:val="single" w:sz="8" w:space="0" w:color="auto"/>
            </w:tcBorders>
            <w:vAlign w:val="bottom"/>
            <w:hideMark/>
          </w:tcPr>
          <w:p w14:paraId="6AE858A2"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28. Квартира повністю або частково прилягає до шахти ліфта</w:t>
            </w:r>
          </w:p>
        </w:tc>
        <w:tc>
          <w:tcPr>
            <w:tcW w:w="540" w:type="dxa"/>
            <w:tcBorders>
              <w:top w:val="nil"/>
              <w:left w:val="nil"/>
              <w:bottom w:val="nil"/>
              <w:right w:val="single" w:sz="8" w:space="0" w:color="auto"/>
            </w:tcBorders>
            <w:vAlign w:val="bottom"/>
          </w:tcPr>
          <w:p w14:paraId="6E9D4233" w14:textId="77777777" w:rsidR="00807CF6" w:rsidRDefault="00807CF6">
            <w:pPr>
              <w:spacing w:line="0" w:lineRule="atLeast"/>
              <w:rPr>
                <w:rFonts w:ascii="Times New Roman" w:eastAsia="Times New Roman" w:hAnsi="Times New Roman"/>
                <w:sz w:val="19"/>
              </w:rPr>
            </w:pPr>
          </w:p>
        </w:tc>
      </w:tr>
      <w:tr w:rsidR="00807CF6" w14:paraId="73C97AB7" w14:textId="77777777" w:rsidTr="00807CF6">
        <w:trPr>
          <w:trHeight w:val="232"/>
        </w:trPr>
        <w:tc>
          <w:tcPr>
            <w:tcW w:w="8780" w:type="dxa"/>
            <w:gridSpan w:val="4"/>
            <w:tcBorders>
              <w:top w:val="nil"/>
              <w:left w:val="single" w:sz="8" w:space="0" w:color="auto"/>
              <w:bottom w:val="single" w:sz="8" w:space="0" w:color="auto"/>
              <w:right w:val="single" w:sz="8" w:space="0" w:color="auto"/>
            </w:tcBorders>
            <w:vAlign w:val="bottom"/>
          </w:tcPr>
          <w:p w14:paraId="2FDAA439" w14:textId="77777777" w:rsidR="00807CF6" w:rsidRDefault="00807CF6">
            <w:pPr>
              <w:spacing w:line="0" w:lineRule="atLeast"/>
              <w:rPr>
                <w:rFonts w:ascii="Times New Roman" w:eastAsia="Times New Roman" w:hAnsi="Times New Roman"/>
              </w:rPr>
            </w:pPr>
          </w:p>
        </w:tc>
        <w:tc>
          <w:tcPr>
            <w:tcW w:w="540" w:type="dxa"/>
            <w:tcBorders>
              <w:top w:val="nil"/>
              <w:left w:val="nil"/>
              <w:bottom w:val="single" w:sz="8" w:space="0" w:color="auto"/>
              <w:right w:val="single" w:sz="8" w:space="0" w:color="auto"/>
            </w:tcBorders>
            <w:vAlign w:val="bottom"/>
          </w:tcPr>
          <w:p w14:paraId="71DAD926" w14:textId="77777777" w:rsidR="00807CF6" w:rsidRDefault="00807CF6">
            <w:pPr>
              <w:spacing w:line="0" w:lineRule="atLeast"/>
              <w:rPr>
                <w:rFonts w:ascii="Times New Roman" w:eastAsia="Times New Roman" w:hAnsi="Times New Roman"/>
              </w:rPr>
            </w:pPr>
          </w:p>
        </w:tc>
      </w:tr>
      <w:tr w:rsidR="00807CF6" w14:paraId="3AA25726"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1375BEB0"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29. Квартира</w:t>
            </w:r>
            <w:r w:rsidR="009C6B54">
              <w:rPr>
                <w:rFonts w:ascii="Times New Roman" w:hAnsi="Times New Roman"/>
              </w:rPr>
              <w:t xml:space="preserve"> </w:t>
            </w:r>
            <w:r>
              <w:rPr>
                <w:rFonts w:ascii="Times New Roman" w:hAnsi="Times New Roman"/>
              </w:rPr>
              <w:t>повністю або частково прилягає до сміттєпроводу</w:t>
            </w:r>
          </w:p>
        </w:tc>
        <w:tc>
          <w:tcPr>
            <w:tcW w:w="540" w:type="dxa"/>
            <w:tcBorders>
              <w:top w:val="nil"/>
              <w:left w:val="nil"/>
              <w:bottom w:val="single" w:sz="8" w:space="0" w:color="auto"/>
              <w:right w:val="single" w:sz="8" w:space="0" w:color="auto"/>
            </w:tcBorders>
            <w:vAlign w:val="bottom"/>
          </w:tcPr>
          <w:p w14:paraId="27211153" w14:textId="77777777" w:rsidR="00807CF6" w:rsidRDefault="00807CF6">
            <w:pPr>
              <w:spacing w:line="0" w:lineRule="atLeast"/>
              <w:rPr>
                <w:rFonts w:ascii="Times New Roman" w:eastAsia="Times New Roman" w:hAnsi="Times New Roman"/>
                <w:sz w:val="19"/>
              </w:rPr>
            </w:pPr>
          </w:p>
        </w:tc>
      </w:tr>
      <w:tr w:rsidR="00807CF6" w14:paraId="69F8D862"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00F616EA"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30. Квартира</w:t>
            </w:r>
            <w:r w:rsidR="009C6B54">
              <w:rPr>
                <w:rFonts w:ascii="Times New Roman" w:hAnsi="Times New Roman"/>
              </w:rPr>
              <w:t xml:space="preserve"> </w:t>
            </w:r>
            <w:r>
              <w:rPr>
                <w:rFonts w:ascii="Times New Roman" w:hAnsi="Times New Roman"/>
              </w:rPr>
              <w:t xml:space="preserve">повністю або частково прилягає до </w:t>
            </w:r>
            <w:r w:rsidR="009C6B54">
              <w:rPr>
                <w:rFonts w:ascii="Times New Roman" w:hAnsi="Times New Roman"/>
              </w:rPr>
              <w:t>в’їзної</w:t>
            </w:r>
            <w:r>
              <w:rPr>
                <w:rFonts w:ascii="Times New Roman" w:hAnsi="Times New Roman"/>
              </w:rPr>
              <w:t xml:space="preserve"> брами</w:t>
            </w:r>
          </w:p>
        </w:tc>
        <w:tc>
          <w:tcPr>
            <w:tcW w:w="540" w:type="dxa"/>
            <w:tcBorders>
              <w:top w:val="nil"/>
              <w:left w:val="nil"/>
              <w:bottom w:val="single" w:sz="8" w:space="0" w:color="auto"/>
              <w:right w:val="single" w:sz="8" w:space="0" w:color="auto"/>
            </w:tcBorders>
            <w:vAlign w:val="bottom"/>
          </w:tcPr>
          <w:p w14:paraId="7BD9B4C5" w14:textId="77777777" w:rsidR="00807CF6" w:rsidRDefault="00807CF6">
            <w:pPr>
              <w:spacing w:line="0" w:lineRule="atLeast"/>
              <w:rPr>
                <w:rFonts w:ascii="Times New Roman" w:eastAsia="Times New Roman" w:hAnsi="Times New Roman"/>
                <w:sz w:val="19"/>
              </w:rPr>
            </w:pPr>
          </w:p>
        </w:tc>
      </w:tr>
      <w:tr w:rsidR="00807CF6" w14:paraId="0F842276"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0A9225DC"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31. Квартира</w:t>
            </w:r>
            <w:r w:rsidR="009C6B54">
              <w:rPr>
                <w:rFonts w:ascii="Times New Roman" w:hAnsi="Times New Roman"/>
              </w:rPr>
              <w:t xml:space="preserve"> </w:t>
            </w:r>
            <w:r>
              <w:rPr>
                <w:rFonts w:ascii="Times New Roman" w:hAnsi="Times New Roman"/>
              </w:rPr>
              <w:t>повністю або частково прилягає до гідрофора</w:t>
            </w:r>
          </w:p>
        </w:tc>
        <w:tc>
          <w:tcPr>
            <w:tcW w:w="540" w:type="dxa"/>
            <w:tcBorders>
              <w:top w:val="nil"/>
              <w:left w:val="nil"/>
              <w:bottom w:val="single" w:sz="8" w:space="0" w:color="auto"/>
              <w:right w:val="single" w:sz="8" w:space="0" w:color="auto"/>
            </w:tcBorders>
            <w:vAlign w:val="bottom"/>
          </w:tcPr>
          <w:p w14:paraId="23C31EDF" w14:textId="77777777" w:rsidR="00807CF6" w:rsidRDefault="00807CF6">
            <w:pPr>
              <w:spacing w:line="0" w:lineRule="atLeast"/>
              <w:rPr>
                <w:rFonts w:ascii="Times New Roman" w:eastAsia="Times New Roman" w:hAnsi="Times New Roman"/>
                <w:sz w:val="19"/>
              </w:rPr>
            </w:pPr>
          </w:p>
        </w:tc>
      </w:tr>
      <w:tr w:rsidR="00807CF6" w14:paraId="7D874B25"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5B2ACD5A"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32. Квартира</w:t>
            </w:r>
            <w:r w:rsidR="009C6B54">
              <w:rPr>
                <w:rFonts w:ascii="Times New Roman" w:hAnsi="Times New Roman"/>
              </w:rPr>
              <w:t xml:space="preserve"> </w:t>
            </w:r>
            <w:r>
              <w:rPr>
                <w:rFonts w:ascii="Times New Roman" w:hAnsi="Times New Roman"/>
              </w:rPr>
              <w:t xml:space="preserve">повністю або частково прилягає до </w:t>
            </w:r>
            <w:r w:rsidR="009C6B54">
              <w:rPr>
                <w:rFonts w:ascii="Times New Roman" w:hAnsi="Times New Roman"/>
              </w:rPr>
              <w:t>трансформаторної</w:t>
            </w:r>
            <w:r>
              <w:rPr>
                <w:rFonts w:ascii="Times New Roman" w:hAnsi="Times New Roman"/>
              </w:rPr>
              <w:t xml:space="preserve"> станції</w:t>
            </w:r>
          </w:p>
        </w:tc>
        <w:tc>
          <w:tcPr>
            <w:tcW w:w="540" w:type="dxa"/>
            <w:tcBorders>
              <w:top w:val="nil"/>
              <w:left w:val="nil"/>
              <w:bottom w:val="single" w:sz="8" w:space="0" w:color="auto"/>
              <w:right w:val="single" w:sz="8" w:space="0" w:color="auto"/>
            </w:tcBorders>
            <w:vAlign w:val="bottom"/>
          </w:tcPr>
          <w:p w14:paraId="1414D049" w14:textId="77777777" w:rsidR="00807CF6" w:rsidRDefault="00807CF6">
            <w:pPr>
              <w:spacing w:line="0" w:lineRule="atLeast"/>
              <w:rPr>
                <w:rFonts w:ascii="Times New Roman" w:eastAsia="Times New Roman" w:hAnsi="Times New Roman"/>
                <w:sz w:val="19"/>
              </w:rPr>
            </w:pPr>
          </w:p>
        </w:tc>
      </w:tr>
      <w:tr w:rsidR="00F758E5" w14:paraId="179E7362" w14:textId="77777777" w:rsidTr="00A614D5">
        <w:trPr>
          <w:trHeight w:val="224"/>
        </w:trPr>
        <w:tc>
          <w:tcPr>
            <w:tcW w:w="9320" w:type="dxa"/>
            <w:gridSpan w:val="5"/>
            <w:tcBorders>
              <w:top w:val="nil"/>
              <w:left w:val="single" w:sz="8" w:space="0" w:color="auto"/>
              <w:bottom w:val="nil"/>
              <w:right w:val="single" w:sz="8" w:space="0" w:color="auto"/>
            </w:tcBorders>
            <w:vAlign w:val="bottom"/>
            <w:hideMark/>
          </w:tcPr>
          <w:p w14:paraId="4A5AC759" w14:textId="77777777" w:rsidR="00F758E5" w:rsidRDefault="009C6B54">
            <w:pPr>
              <w:spacing w:line="0" w:lineRule="atLeast"/>
              <w:rPr>
                <w:rFonts w:ascii="Times New Roman" w:eastAsia="Times New Roman" w:hAnsi="Times New Roman"/>
                <w:sz w:val="19"/>
              </w:rPr>
            </w:pPr>
            <w:r>
              <w:rPr>
                <w:rFonts w:ascii="Times New Roman" w:hAnsi="Times New Roman"/>
              </w:rPr>
              <w:t xml:space="preserve">  </w:t>
            </w:r>
            <w:r w:rsidR="00F758E5">
              <w:rPr>
                <w:rFonts w:ascii="Times New Roman" w:hAnsi="Times New Roman"/>
              </w:rPr>
              <w:t>33. Квартира повністю або частково прилягає до магазину, закладу харчування, розваг, виробничої компанії або підприємства сфери послуг:</w:t>
            </w:r>
          </w:p>
        </w:tc>
      </w:tr>
      <w:tr w:rsidR="00F758E5" w14:paraId="5AC36E5F" w14:textId="77777777" w:rsidTr="0008202E">
        <w:trPr>
          <w:trHeight w:val="231"/>
        </w:trPr>
        <w:tc>
          <w:tcPr>
            <w:tcW w:w="2840" w:type="dxa"/>
            <w:gridSpan w:val="2"/>
            <w:tcBorders>
              <w:top w:val="nil"/>
              <w:left w:val="single" w:sz="8" w:space="0" w:color="auto"/>
              <w:bottom w:val="single" w:sz="8" w:space="0" w:color="auto"/>
              <w:right w:val="nil"/>
            </w:tcBorders>
            <w:vAlign w:val="bottom"/>
            <w:hideMark/>
          </w:tcPr>
          <w:p w14:paraId="34BD261B" w14:textId="77777777" w:rsidR="00F758E5" w:rsidRDefault="00F758E5">
            <w:pPr>
              <w:spacing w:line="0" w:lineRule="atLeast"/>
              <w:ind w:left="80"/>
              <w:rPr>
                <w:rFonts w:ascii="Times New Roman" w:eastAsia="Times New Roman" w:hAnsi="Times New Roman"/>
              </w:rPr>
            </w:pPr>
          </w:p>
        </w:tc>
        <w:tc>
          <w:tcPr>
            <w:tcW w:w="6480" w:type="dxa"/>
            <w:gridSpan w:val="3"/>
            <w:tcBorders>
              <w:top w:val="nil"/>
              <w:left w:val="nil"/>
              <w:bottom w:val="single" w:sz="8" w:space="0" w:color="auto"/>
              <w:right w:val="single" w:sz="8" w:space="0" w:color="auto"/>
            </w:tcBorders>
            <w:vAlign w:val="bottom"/>
          </w:tcPr>
          <w:p w14:paraId="576BB9CA" w14:textId="77777777" w:rsidR="00F758E5" w:rsidRDefault="00F758E5">
            <w:pPr>
              <w:spacing w:line="0" w:lineRule="atLeast"/>
              <w:rPr>
                <w:rFonts w:ascii="Times New Roman" w:eastAsia="Times New Roman" w:hAnsi="Times New Roman"/>
              </w:rPr>
            </w:pPr>
          </w:p>
        </w:tc>
      </w:tr>
      <w:tr w:rsidR="00807CF6" w14:paraId="4132001F" w14:textId="77777777" w:rsidTr="00807CF6">
        <w:trPr>
          <w:trHeight w:val="225"/>
        </w:trPr>
        <w:tc>
          <w:tcPr>
            <w:tcW w:w="600" w:type="dxa"/>
            <w:tcBorders>
              <w:top w:val="nil"/>
              <w:left w:val="single" w:sz="8" w:space="0" w:color="auto"/>
              <w:bottom w:val="single" w:sz="8" w:space="0" w:color="auto"/>
              <w:right w:val="nil"/>
            </w:tcBorders>
            <w:vAlign w:val="bottom"/>
            <w:hideMark/>
          </w:tcPr>
          <w:p w14:paraId="166E133F" w14:textId="77777777" w:rsidR="00807CF6" w:rsidRDefault="00807CF6">
            <w:pPr>
              <w:spacing w:line="224" w:lineRule="exact"/>
              <w:ind w:left="380"/>
              <w:rPr>
                <w:rFonts w:ascii="Times New Roman" w:eastAsia="Times New Roman" w:hAnsi="Times New Roman"/>
              </w:rPr>
            </w:pPr>
            <w:r>
              <w:rPr>
                <w:rFonts w:ascii="Times New Roman" w:hAnsi="Times New Roman"/>
              </w:rPr>
              <w:t>а.</w:t>
            </w:r>
          </w:p>
        </w:tc>
        <w:tc>
          <w:tcPr>
            <w:tcW w:w="2240" w:type="dxa"/>
            <w:tcBorders>
              <w:top w:val="nil"/>
              <w:left w:val="nil"/>
              <w:bottom w:val="single" w:sz="8" w:space="0" w:color="auto"/>
              <w:right w:val="nil"/>
            </w:tcBorders>
            <w:vAlign w:val="bottom"/>
            <w:hideMark/>
          </w:tcPr>
          <w:p w14:paraId="17E51E79" w14:textId="77777777" w:rsidR="00807CF6" w:rsidRDefault="00807CF6">
            <w:pPr>
              <w:spacing w:line="224" w:lineRule="exact"/>
              <w:ind w:left="60"/>
              <w:rPr>
                <w:rFonts w:ascii="Times New Roman" w:eastAsia="Times New Roman" w:hAnsi="Times New Roman"/>
              </w:rPr>
            </w:pPr>
            <w:r>
              <w:rPr>
                <w:rFonts w:ascii="Times New Roman" w:hAnsi="Times New Roman"/>
              </w:rPr>
              <w:t>Що здійснює діяльність</w:t>
            </w:r>
          </w:p>
        </w:tc>
        <w:tc>
          <w:tcPr>
            <w:tcW w:w="5940" w:type="dxa"/>
            <w:gridSpan w:val="2"/>
            <w:tcBorders>
              <w:top w:val="nil"/>
              <w:left w:val="nil"/>
              <w:bottom w:val="single" w:sz="8" w:space="0" w:color="auto"/>
              <w:right w:val="single" w:sz="8" w:space="0" w:color="auto"/>
            </w:tcBorders>
            <w:vAlign w:val="bottom"/>
            <w:hideMark/>
          </w:tcPr>
          <w:p w14:paraId="4BCEBF7A" w14:textId="77777777" w:rsidR="00807CF6" w:rsidRDefault="00807CF6">
            <w:pPr>
              <w:spacing w:line="226" w:lineRule="exact"/>
              <w:ind w:left="40"/>
              <w:rPr>
                <w:rFonts w:ascii="Times New Roman" w:eastAsia="Times New Roman" w:hAnsi="Times New Roman"/>
              </w:rPr>
            </w:pPr>
            <w:r>
              <w:rPr>
                <w:rFonts w:ascii="Times New Roman" w:hAnsi="Times New Roman"/>
              </w:rPr>
              <w:t>вдень (8</w:t>
            </w:r>
            <w:r>
              <w:rPr>
                <w:rFonts w:ascii="Times New Roman" w:hAnsi="Times New Roman"/>
                <w:sz w:val="25"/>
                <w:vertAlign w:val="superscript"/>
              </w:rPr>
              <w:t>00</w:t>
            </w:r>
            <w:r>
              <w:rPr>
                <w:rFonts w:ascii="Times New Roman" w:hAnsi="Times New Roman"/>
              </w:rPr>
              <w:t>-20</w:t>
            </w:r>
            <w:r>
              <w:rPr>
                <w:rFonts w:ascii="Times New Roman" w:hAnsi="Times New Roman"/>
                <w:sz w:val="25"/>
                <w:vertAlign w:val="superscript"/>
              </w:rPr>
              <w:t>00</w:t>
            </w:r>
            <w:r>
              <w:rPr>
                <w:rFonts w:ascii="Times New Roman" w:hAnsi="Times New Roman"/>
              </w:rPr>
              <w:t>)</w:t>
            </w:r>
          </w:p>
        </w:tc>
        <w:tc>
          <w:tcPr>
            <w:tcW w:w="540" w:type="dxa"/>
            <w:tcBorders>
              <w:top w:val="nil"/>
              <w:left w:val="nil"/>
              <w:bottom w:val="single" w:sz="8" w:space="0" w:color="auto"/>
              <w:right w:val="single" w:sz="8" w:space="0" w:color="auto"/>
            </w:tcBorders>
            <w:vAlign w:val="bottom"/>
          </w:tcPr>
          <w:p w14:paraId="55949C03" w14:textId="77777777" w:rsidR="00807CF6" w:rsidRDefault="00807CF6">
            <w:pPr>
              <w:spacing w:line="0" w:lineRule="atLeast"/>
              <w:rPr>
                <w:rFonts w:ascii="Times New Roman" w:eastAsia="Times New Roman" w:hAnsi="Times New Roman"/>
                <w:sz w:val="19"/>
              </w:rPr>
            </w:pPr>
          </w:p>
        </w:tc>
      </w:tr>
      <w:tr w:rsidR="00807CF6" w14:paraId="318B485C" w14:textId="77777777" w:rsidTr="00807CF6">
        <w:trPr>
          <w:trHeight w:val="225"/>
        </w:trPr>
        <w:tc>
          <w:tcPr>
            <w:tcW w:w="600" w:type="dxa"/>
            <w:tcBorders>
              <w:top w:val="nil"/>
              <w:left w:val="single" w:sz="8" w:space="0" w:color="auto"/>
              <w:bottom w:val="single" w:sz="8" w:space="0" w:color="auto"/>
              <w:right w:val="nil"/>
            </w:tcBorders>
            <w:vAlign w:val="bottom"/>
            <w:hideMark/>
          </w:tcPr>
          <w:p w14:paraId="363B87B8" w14:textId="77777777" w:rsidR="00807CF6" w:rsidRDefault="00807CF6">
            <w:pPr>
              <w:spacing w:line="224" w:lineRule="exact"/>
              <w:ind w:left="380"/>
              <w:rPr>
                <w:rFonts w:ascii="Times New Roman" w:eastAsia="Times New Roman" w:hAnsi="Times New Roman"/>
              </w:rPr>
            </w:pPr>
            <w:r>
              <w:rPr>
                <w:rFonts w:ascii="Times New Roman" w:hAnsi="Times New Roman"/>
              </w:rPr>
              <w:t>б.</w:t>
            </w:r>
          </w:p>
        </w:tc>
        <w:tc>
          <w:tcPr>
            <w:tcW w:w="2240" w:type="dxa"/>
            <w:tcBorders>
              <w:top w:val="nil"/>
              <w:left w:val="nil"/>
              <w:bottom w:val="single" w:sz="8" w:space="0" w:color="auto"/>
              <w:right w:val="nil"/>
            </w:tcBorders>
            <w:vAlign w:val="bottom"/>
            <w:hideMark/>
          </w:tcPr>
          <w:p w14:paraId="24D26B3F" w14:textId="77777777" w:rsidR="00807CF6" w:rsidRDefault="00807CF6">
            <w:pPr>
              <w:spacing w:line="224" w:lineRule="exact"/>
              <w:ind w:left="60"/>
              <w:rPr>
                <w:rFonts w:ascii="Times New Roman" w:eastAsia="Times New Roman" w:hAnsi="Times New Roman"/>
              </w:rPr>
            </w:pPr>
            <w:r>
              <w:rPr>
                <w:rFonts w:ascii="Times New Roman" w:hAnsi="Times New Roman"/>
              </w:rPr>
              <w:t>Що здійснює діяльність</w:t>
            </w:r>
          </w:p>
        </w:tc>
        <w:tc>
          <w:tcPr>
            <w:tcW w:w="5940" w:type="dxa"/>
            <w:gridSpan w:val="2"/>
            <w:tcBorders>
              <w:top w:val="nil"/>
              <w:left w:val="nil"/>
              <w:bottom w:val="single" w:sz="8" w:space="0" w:color="auto"/>
              <w:right w:val="single" w:sz="8" w:space="0" w:color="auto"/>
            </w:tcBorders>
            <w:vAlign w:val="bottom"/>
            <w:hideMark/>
          </w:tcPr>
          <w:p w14:paraId="37691BB7" w14:textId="77777777" w:rsidR="00807CF6" w:rsidRDefault="00807CF6">
            <w:pPr>
              <w:spacing w:line="224" w:lineRule="exact"/>
              <w:ind w:left="40"/>
              <w:rPr>
                <w:rFonts w:ascii="Times New Roman" w:eastAsia="Times New Roman" w:hAnsi="Times New Roman"/>
              </w:rPr>
            </w:pPr>
            <w:r>
              <w:rPr>
                <w:rFonts w:ascii="Times New Roman" w:hAnsi="Times New Roman"/>
              </w:rPr>
              <w:t>вдень (6</w:t>
            </w:r>
            <w:r>
              <w:rPr>
                <w:rFonts w:ascii="Times New Roman" w:hAnsi="Times New Roman"/>
                <w:sz w:val="25"/>
                <w:vertAlign w:val="superscript"/>
              </w:rPr>
              <w:t>00</w:t>
            </w:r>
            <w:r>
              <w:rPr>
                <w:rFonts w:ascii="Times New Roman" w:hAnsi="Times New Roman"/>
              </w:rPr>
              <w:t>-20</w:t>
            </w:r>
            <w:r>
              <w:rPr>
                <w:rFonts w:ascii="Times New Roman" w:hAnsi="Times New Roman"/>
                <w:sz w:val="25"/>
                <w:vertAlign w:val="superscript"/>
              </w:rPr>
              <w:t>00</w:t>
            </w:r>
            <w:r>
              <w:rPr>
                <w:rFonts w:ascii="Times New Roman" w:hAnsi="Times New Roman"/>
              </w:rPr>
              <w:t>)</w:t>
            </w:r>
          </w:p>
        </w:tc>
        <w:tc>
          <w:tcPr>
            <w:tcW w:w="540" w:type="dxa"/>
            <w:tcBorders>
              <w:top w:val="nil"/>
              <w:left w:val="nil"/>
              <w:bottom w:val="single" w:sz="8" w:space="0" w:color="auto"/>
              <w:right w:val="single" w:sz="8" w:space="0" w:color="auto"/>
            </w:tcBorders>
            <w:vAlign w:val="bottom"/>
          </w:tcPr>
          <w:p w14:paraId="56590E6D" w14:textId="77777777" w:rsidR="00807CF6" w:rsidRDefault="00807CF6">
            <w:pPr>
              <w:spacing w:line="0" w:lineRule="atLeast"/>
              <w:rPr>
                <w:rFonts w:ascii="Times New Roman" w:eastAsia="Times New Roman" w:hAnsi="Times New Roman"/>
                <w:sz w:val="19"/>
              </w:rPr>
            </w:pPr>
          </w:p>
        </w:tc>
      </w:tr>
      <w:tr w:rsidR="00807CF6" w14:paraId="18154EB3" w14:textId="77777777" w:rsidTr="00807CF6">
        <w:trPr>
          <w:trHeight w:val="224"/>
        </w:trPr>
        <w:tc>
          <w:tcPr>
            <w:tcW w:w="8780" w:type="dxa"/>
            <w:gridSpan w:val="4"/>
            <w:tcBorders>
              <w:top w:val="nil"/>
              <w:left w:val="single" w:sz="8" w:space="0" w:color="auto"/>
              <w:bottom w:val="single" w:sz="8" w:space="0" w:color="auto"/>
              <w:right w:val="single" w:sz="8" w:space="0" w:color="auto"/>
            </w:tcBorders>
            <w:vAlign w:val="bottom"/>
            <w:hideMark/>
          </w:tcPr>
          <w:p w14:paraId="4763C651" w14:textId="77777777" w:rsidR="00807CF6" w:rsidRDefault="00807CF6">
            <w:pPr>
              <w:spacing w:line="224" w:lineRule="exact"/>
              <w:ind w:left="380"/>
              <w:rPr>
                <w:rFonts w:ascii="Times New Roman" w:eastAsia="Times New Roman" w:hAnsi="Times New Roman"/>
              </w:rPr>
            </w:pPr>
            <w:r>
              <w:rPr>
                <w:rFonts w:ascii="Times New Roman" w:hAnsi="Times New Roman"/>
              </w:rPr>
              <w:t>в.  Що здійснює діяльність у нічний час або цілодобово</w:t>
            </w:r>
          </w:p>
        </w:tc>
        <w:tc>
          <w:tcPr>
            <w:tcW w:w="540" w:type="dxa"/>
            <w:tcBorders>
              <w:top w:val="nil"/>
              <w:left w:val="nil"/>
              <w:bottom w:val="single" w:sz="8" w:space="0" w:color="auto"/>
              <w:right w:val="single" w:sz="8" w:space="0" w:color="auto"/>
            </w:tcBorders>
            <w:vAlign w:val="bottom"/>
          </w:tcPr>
          <w:p w14:paraId="59BBE38C" w14:textId="77777777" w:rsidR="00807CF6" w:rsidRDefault="00807CF6">
            <w:pPr>
              <w:spacing w:line="0" w:lineRule="atLeast"/>
              <w:rPr>
                <w:rFonts w:ascii="Times New Roman" w:eastAsia="Times New Roman" w:hAnsi="Times New Roman"/>
                <w:sz w:val="19"/>
              </w:rPr>
            </w:pPr>
          </w:p>
        </w:tc>
      </w:tr>
      <w:tr w:rsidR="00807CF6" w14:paraId="3E311635" w14:textId="77777777" w:rsidTr="00807CF6">
        <w:trPr>
          <w:trHeight w:val="227"/>
        </w:trPr>
        <w:tc>
          <w:tcPr>
            <w:tcW w:w="8780" w:type="dxa"/>
            <w:gridSpan w:val="4"/>
            <w:tcBorders>
              <w:top w:val="nil"/>
              <w:left w:val="single" w:sz="8" w:space="0" w:color="auto"/>
              <w:bottom w:val="single" w:sz="8" w:space="0" w:color="auto"/>
              <w:right w:val="single" w:sz="8" w:space="0" w:color="auto"/>
            </w:tcBorders>
            <w:vAlign w:val="bottom"/>
            <w:hideMark/>
          </w:tcPr>
          <w:p w14:paraId="0478DE88" w14:textId="77777777" w:rsidR="00807CF6" w:rsidRDefault="009C6B54" w:rsidP="009C6B54">
            <w:pPr>
              <w:spacing w:line="227" w:lineRule="exact"/>
              <w:ind w:left="80"/>
              <w:rPr>
                <w:rFonts w:ascii="Times New Roman" w:eastAsia="Times New Roman" w:hAnsi="Times New Roman"/>
              </w:rPr>
            </w:pPr>
            <w:r>
              <w:rPr>
                <w:rFonts w:ascii="Times New Roman" w:hAnsi="Times New Roman"/>
              </w:rPr>
              <w:t xml:space="preserve">34. Квартира </w:t>
            </w:r>
            <w:r w:rsidR="00807CF6">
              <w:rPr>
                <w:rFonts w:ascii="Times New Roman" w:hAnsi="Times New Roman"/>
              </w:rPr>
              <w:t>повністю або частково прилягає до навчального закладу</w:t>
            </w:r>
          </w:p>
        </w:tc>
        <w:tc>
          <w:tcPr>
            <w:tcW w:w="540" w:type="dxa"/>
            <w:tcBorders>
              <w:top w:val="nil"/>
              <w:left w:val="nil"/>
              <w:bottom w:val="single" w:sz="8" w:space="0" w:color="auto"/>
              <w:right w:val="single" w:sz="8" w:space="0" w:color="auto"/>
            </w:tcBorders>
            <w:vAlign w:val="bottom"/>
          </w:tcPr>
          <w:p w14:paraId="2BFDAF0B" w14:textId="77777777" w:rsidR="00807CF6" w:rsidRDefault="00807CF6">
            <w:pPr>
              <w:spacing w:line="0" w:lineRule="atLeast"/>
              <w:rPr>
                <w:rFonts w:ascii="Times New Roman" w:eastAsia="Times New Roman" w:hAnsi="Times New Roman"/>
                <w:sz w:val="19"/>
              </w:rPr>
            </w:pPr>
          </w:p>
        </w:tc>
      </w:tr>
      <w:tr w:rsidR="004D4B67" w14:paraId="06A5E30F" w14:textId="77777777" w:rsidTr="0001567B">
        <w:trPr>
          <w:trHeight w:val="455"/>
        </w:trPr>
        <w:tc>
          <w:tcPr>
            <w:tcW w:w="600" w:type="dxa"/>
            <w:tcBorders>
              <w:top w:val="nil"/>
              <w:left w:val="single" w:sz="8" w:space="0" w:color="auto"/>
              <w:bottom w:val="single" w:sz="8" w:space="0" w:color="auto"/>
              <w:right w:val="nil"/>
            </w:tcBorders>
            <w:vAlign w:val="bottom"/>
          </w:tcPr>
          <w:p w14:paraId="7C2DC797"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hideMark/>
          </w:tcPr>
          <w:p w14:paraId="034EF1FB" w14:textId="77777777" w:rsidR="004D4B67" w:rsidRDefault="004D4B67" w:rsidP="004D4B67">
            <w:pPr>
              <w:spacing w:line="0" w:lineRule="atLeast"/>
              <w:jc w:val="center"/>
              <w:rPr>
                <w:rFonts w:ascii="Times New Roman" w:eastAsia="Times New Roman" w:hAnsi="Times New Roman"/>
                <w:sz w:val="24"/>
              </w:rPr>
            </w:pPr>
            <w:r>
              <w:rPr>
                <w:rFonts w:ascii="Times New Roman" w:hAnsi="Times New Roman"/>
                <w:b/>
              </w:rPr>
              <w:t>III. Характеристика функціонального планування та оснащення квартири</w:t>
            </w:r>
          </w:p>
        </w:tc>
      </w:tr>
      <w:tr w:rsidR="00A852C5" w14:paraId="1BCA42D3" w14:textId="77777777" w:rsidTr="00DD2916">
        <w:trPr>
          <w:trHeight w:val="225"/>
        </w:trPr>
        <w:tc>
          <w:tcPr>
            <w:tcW w:w="9320" w:type="dxa"/>
            <w:gridSpan w:val="5"/>
            <w:tcBorders>
              <w:top w:val="nil"/>
              <w:left w:val="single" w:sz="8" w:space="0" w:color="auto"/>
              <w:bottom w:val="single" w:sz="8" w:space="0" w:color="auto"/>
              <w:right w:val="single" w:sz="8" w:space="0" w:color="auto"/>
            </w:tcBorders>
            <w:vAlign w:val="bottom"/>
            <w:hideMark/>
          </w:tcPr>
          <w:p w14:paraId="250464C2" w14:textId="77777777" w:rsidR="00A852C5" w:rsidRDefault="00A852C5" w:rsidP="00A852C5">
            <w:pPr>
              <w:spacing w:line="0" w:lineRule="atLeast"/>
              <w:jc w:val="center"/>
              <w:rPr>
                <w:rFonts w:ascii="Times New Roman" w:eastAsia="Times New Roman" w:hAnsi="Times New Roman"/>
                <w:b/>
              </w:rPr>
            </w:pPr>
          </w:p>
          <w:p w14:paraId="349A3AB0" w14:textId="77777777" w:rsidR="00A852C5" w:rsidRPr="00A852C5" w:rsidRDefault="009C6B54" w:rsidP="00A852C5">
            <w:pPr>
              <w:spacing w:line="0" w:lineRule="atLeast"/>
              <w:jc w:val="center"/>
              <w:rPr>
                <w:rFonts w:ascii="Times New Roman" w:eastAsia="Times New Roman" w:hAnsi="Times New Roman"/>
                <w:b/>
              </w:rPr>
            </w:pPr>
            <w:r>
              <w:rPr>
                <w:rFonts w:ascii="Times New Roman" w:hAnsi="Times New Roman"/>
                <w:b/>
              </w:rPr>
              <w:t xml:space="preserve">Незалежність </w:t>
            </w:r>
            <w:r w:rsidR="00A852C5">
              <w:rPr>
                <w:rFonts w:ascii="Times New Roman" w:hAnsi="Times New Roman"/>
                <w:b/>
              </w:rPr>
              <w:t>квартири</w:t>
            </w:r>
          </w:p>
        </w:tc>
      </w:tr>
      <w:tr w:rsidR="00F758E5" w14:paraId="6B39BE37" w14:textId="77777777" w:rsidTr="00D5721C">
        <w:trPr>
          <w:trHeight w:val="225"/>
        </w:trPr>
        <w:tc>
          <w:tcPr>
            <w:tcW w:w="2840" w:type="dxa"/>
            <w:gridSpan w:val="2"/>
            <w:tcBorders>
              <w:top w:val="nil"/>
              <w:left w:val="single" w:sz="8" w:space="0" w:color="auto"/>
              <w:bottom w:val="single" w:sz="8" w:space="0" w:color="auto"/>
              <w:right w:val="nil"/>
            </w:tcBorders>
            <w:vAlign w:val="bottom"/>
            <w:hideMark/>
          </w:tcPr>
          <w:p w14:paraId="3972626C" w14:textId="77777777" w:rsidR="00F758E5" w:rsidRDefault="00F758E5">
            <w:pPr>
              <w:spacing w:line="224" w:lineRule="exact"/>
              <w:ind w:left="80"/>
              <w:rPr>
                <w:rFonts w:ascii="Times New Roman" w:eastAsia="Times New Roman" w:hAnsi="Times New Roman"/>
              </w:rPr>
            </w:pPr>
            <w:r>
              <w:rPr>
                <w:rFonts w:ascii="Times New Roman" w:hAnsi="Times New Roman"/>
              </w:rPr>
              <w:t>Спільне приміщення:</w:t>
            </w:r>
          </w:p>
        </w:tc>
        <w:tc>
          <w:tcPr>
            <w:tcW w:w="6480" w:type="dxa"/>
            <w:gridSpan w:val="3"/>
            <w:tcBorders>
              <w:top w:val="nil"/>
              <w:left w:val="nil"/>
              <w:bottom w:val="single" w:sz="8" w:space="0" w:color="auto"/>
              <w:right w:val="single" w:sz="8" w:space="0" w:color="auto"/>
            </w:tcBorders>
            <w:vAlign w:val="bottom"/>
          </w:tcPr>
          <w:p w14:paraId="7436892F" w14:textId="77777777" w:rsidR="00F758E5" w:rsidRDefault="00F758E5">
            <w:pPr>
              <w:spacing w:line="0" w:lineRule="atLeast"/>
              <w:rPr>
                <w:rFonts w:ascii="Times New Roman" w:eastAsia="Times New Roman" w:hAnsi="Times New Roman"/>
                <w:sz w:val="19"/>
              </w:rPr>
            </w:pPr>
          </w:p>
        </w:tc>
      </w:tr>
      <w:tr w:rsidR="00807CF6" w14:paraId="5942F7C5"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214344C9" w14:textId="77777777" w:rsidR="00807CF6" w:rsidRDefault="00807CF6">
            <w:pPr>
              <w:spacing w:line="224" w:lineRule="exact"/>
              <w:ind w:left="80"/>
              <w:rPr>
                <w:rFonts w:ascii="Times New Roman" w:eastAsia="Times New Roman" w:hAnsi="Times New Roman"/>
              </w:rPr>
            </w:pPr>
            <w:r>
              <w:rPr>
                <w:rFonts w:ascii="Times New Roman" w:hAnsi="Times New Roman"/>
              </w:rPr>
              <w:t>35. З передпокоєм спільного користування</w:t>
            </w:r>
          </w:p>
        </w:tc>
        <w:tc>
          <w:tcPr>
            <w:tcW w:w="540" w:type="dxa"/>
            <w:tcBorders>
              <w:top w:val="nil"/>
              <w:left w:val="nil"/>
              <w:bottom w:val="single" w:sz="8" w:space="0" w:color="auto"/>
              <w:right w:val="single" w:sz="8" w:space="0" w:color="auto"/>
            </w:tcBorders>
            <w:vAlign w:val="bottom"/>
          </w:tcPr>
          <w:p w14:paraId="2CB28FCA" w14:textId="77777777" w:rsidR="00807CF6" w:rsidRDefault="00807CF6">
            <w:pPr>
              <w:spacing w:line="0" w:lineRule="atLeast"/>
              <w:rPr>
                <w:rFonts w:ascii="Times New Roman" w:eastAsia="Times New Roman" w:hAnsi="Times New Roman"/>
                <w:sz w:val="19"/>
              </w:rPr>
            </w:pPr>
          </w:p>
        </w:tc>
      </w:tr>
      <w:tr w:rsidR="00807CF6" w14:paraId="1F798724"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79283407" w14:textId="77777777" w:rsidR="00807CF6" w:rsidRDefault="00807CF6">
            <w:pPr>
              <w:spacing w:line="224" w:lineRule="exact"/>
              <w:ind w:left="80"/>
              <w:rPr>
                <w:rFonts w:ascii="Times New Roman" w:eastAsia="Times New Roman" w:hAnsi="Times New Roman"/>
              </w:rPr>
            </w:pPr>
            <w:r>
              <w:rPr>
                <w:rFonts w:ascii="Times New Roman" w:hAnsi="Times New Roman"/>
              </w:rPr>
              <w:t>36. З ванною кімнатою спільного користування</w:t>
            </w:r>
          </w:p>
        </w:tc>
        <w:tc>
          <w:tcPr>
            <w:tcW w:w="540" w:type="dxa"/>
            <w:tcBorders>
              <w:top w:val="nil"/>
              <w:left w:val="nil"/>
              <w:bottom w:val="single" w:sz="8" w:space="0" w:color="auto"/>
              <w:right w:val="single" w:sz="8" w:space="0" w:color="auto"/>
            </w:tcBorders>
            <w:vAlign w:val="bottom"/>
          </w:tcPr>
          <w:p w14:paraId="1660ED3A" w14:textId="77777777" w:rsidR="00807CF6" w:rsidRDefault="00807CF6">
            <w:pPr>
              <w:spacing w:line="0" w:lineRule="atLeast"/>
              <w:rPr>
                <w:rFonts w:ascii="Times New Roman" w:eastAsia="Times New Roman" w:hAnsi="Times New Roman"/>
                <w:sz w:val="19"/>
              </w:rPr>
            </w:pPr>
          </w:p>
        </w:tc>
      </w:tr>
      <w:tr w:rsidR="00807CF6" w14:paraId="0E2E294B"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144224FB" w14:textId="77777777" w:rsidR="00807CF6" w:rsidRDefault="00807CF6">
            <w:pPr>
              <w:spacing w:line="224" w:lineRule="exact"/>
              <w:ind w:left="80"/>
              <w:rPr>
                <w:rFonts w:ascii="Times New Roman" w:eastAsia="Times New Roman" w:hAnsi="Times New Roman"/>
              </w:rPr>
            </w:pPr>
            <w:r>
              <w:rPr>
                <w:rFonts w:ascii="Times New Roman" w:hAnsi="Times New Roman"/>
              </w:rPr>
              <w:t>37. З кухнею спільного користування</w:t>
            </w:r>
          </w:p>
        </w:tc>
        <w:tc>
          <w:tcPr>
            <w:tcW w:w="540" w:type="dxa"/>
            <w:tcBorders>
              <w:top w:val="nil"/>
              <w:left w:val="nil"/>
              <w:bottom w:val="single" w:sz="8" w:space="0" w:color="auto"/>
              <w:right w:val="single" w:sz="8" w:space="0" w:color="auto"/>
            </w:tcBorders>
            <w:vAlign w:val="bottom"/>
          </w:tcPr>
          <w:p w14:paraId="48916DCD" w14:textId="77777777" w:rsidR="00807CF6" w:rsidRDefault="00807CF6">
            <w:pPr>
              <w:spacing w:line="0" w:lineRule="atLeast"/>
              <w:rPr>
                <w:rFonts w:ascii="Times New Roman" w:eastAsia="Times New Roman" w:hAnsi="Times New Roman"/>
                <w:sz w:val="19"/>
              </w:rPr>
            </w:pPr>
          </w:p>
        </w:tc>
      </w:tr>
      <w:tr w:rsidR="00807CF6" w14:paraId="267C240D" w14:textId="77777777" w:rsidTr="009C6B54">
        <w:trPr>
          <w:trHeight w:val="225"/>
        </w:trPr>
        <w:tc>
          <w:tcPr>
            <w:tcW w:w="3686" w:type="dxa"/>
            <w:gridSpan w:val="3"/>
            <w:tcBorders>
              <w:top w:val="nil"/>
              <w:left w:val="single" w:sz="8" w:space="0" w:color="auto"/>
              <w:bottom w:val="single" w:sz="8" w:space="0" w:color="auto"/>
              <w:right w:val="nil"/>
            </w:tcBorders>
            <w:vAlign w:val="bottom"/>
            <w:hideMark/>
          </w:tcPr>
          <w:p w14:paraId="1BF2D13B" w14:textId="77777777" w:rsidR="00807CF6" w:rsidRDefault="00807CF6">
            <w:pPr>
              <w:spacing w:line="224" w:lineRule="exact"/>
              <w:ind w:left="80"/>
              <w:rPr>
                <w:rFonts w:ascii="Times New Roman" w:eastAsia="Times New Roman" w:hAnsi="Times New Roman"/>
              </w:rPr>
            </w:pPr>
            <w:r>
              <w:rPr>
                <w:rFonts w:ascii="Times New Roman" w:hAnsi="Times New Roman"/>
              </w:rPr>
              <w:t>38. З вбиральнею спільного користування</w:t>
            </w:r>
          </w:p>
        </w:tc>
        <w:tc>
          <w:tcPr>
            <w:tcW w:w="5094" w:type="dxa"/>
            <w:tcBorders>
              <w:top w:val="nil"/>
              <w:left w:val="nil"/>
              <w:bottom w:val="single" w:sz="8" w:space="0" w:color="auto"/>
              <w:right w:val="single" w:sz="8" w:space="0" w:color="auto"/>
            </w:tcBorders>
            <w:vAlign w:val="bottom"/>
          </w:tcPr>
          <w:p w14:paraId="4D5173A3"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48CE1EB0" w14:textId="77777777" w:rsidR="00807CF6" w:rsidRDefault="00807CF6">
            <w:pPr>
              <w:spacing w:line="0" w:lineRule="atLeast"/>
              <w:rPr>
                <w:rFonts w:ascii="Times New Roman" w:eastAsia="Times New Roman" w:hAnsi="Times New Roman"/>
                <w:sz w:val="19"/>
              </w:rPr>
            </w:pPr>
          </w:p>
        </w:tc>
      </w:tr>
      <w:tr w:rsidR="004D4B67" w14:paraId="50702E0B" w14:textId="77777777" w:rsidTr="00B3603E">
        <w:trPr>
          <w:trHeight w:val="455"/>
        </w:trPr>
        <w:tc>
          <w:tcPr>
            <w:tcW w:w="600" w:type="dxa"/>
            <w:tcBorders>
              <w:top w:val="nil"/>
              <w:left w:val="single" w:sz="8" w:space="0" w:color="auto"/>
              <w:bottom w:val="single" w:sz="8" w:space="0" w:color="auto"/>
              <w:right w:val="nil"/>
            </w:tcBorders>
            <w:vAlign w:val="bottom"/>
          </w:tcPr>
          <w:p w14:paraId="037FBF99"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tcPr>
          <w:p w14:paraId="56E5FEE3"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О</w:t>
            </w:r>
            <w:r w:rsidR="004D4B67">
              <w:rPr>
                <w:rFonts w:ascii="Times New Roman" w:hAnsi="Times New Roman"/>
                <w:b/>
              </w:rPr>
              <w:t>снащення квартири</w:t>
            </w:r>
          </w:p>
        </w:tc>
      </w:tr>
      <w:tr w:rsidR="00807CF6" w14:paraId="45C59B8F"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7AA34531" w14:textId="77777777" w:rsidR="00807CF6" w:rsidRDefault="00827A4A">
            <w:pPr>
              <w:spacing w:line="224" w:lineRule="exact"/>
              <w:ind w:left="80"/>
              <w:rPr>
                <w:rFonts w:ascii="Times New Roman" w:eastAsia="Times New Roman" w:hAnsi="Times New Roman"/>
              </w:rPr>
            </w:pPr>
            <w:r>
              <w:rPr>
                <w:rFonts w:ascii="Times New Roman" w:hAnsi="Times New Roman"/>
              </w:rPr>
              <w:t>39. Темна кухня або кухонна ніша</w:t>
            </w:r>
          </w:p>
        </w:tc>
        <w:tc>
          <w:tcPr>
            <w:tcW w:w="540" w:type="dxa"/>
            <w:tcBorders>
              <w:top w:val="nil"/>
              <w:left w:val="nil"/>
              <w:bottom w:val="single" w:sz="8" w:space="0" w:color="auto"/>
              <w:right w:val="single" w:sz="8" w:space="0" w:color="auto"/>
            </w:tcBorders>
            <w:vAlign w:val="bottom"/>
          </w:tcPr>
          <w:p w14:paraId="64A269E6" w14:textId="77777777" w:rsidR="00807CF6" w:rsidRDefault="00807CF6">
            <w:pPr>
              <w:spacing w:line="0" w:lineRule="atLeast"/>
              <w:rPr>
                <w:rFonts w:ascii="Times New Roman" w:eastAsia="Times New Roman" w:hAnsi="Times New Roman"/>
                <w:sz w:val="19"/>
              </w:rPr>
            </w:pPr>
          </w:p>
        </w:tc>
      </w:tr>
      <w:tr w:rsidR="00807CF6" w14:paraId="2CA1D825"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48ED9238" w14:textId="77777777" w:rsidR="00807CF6" w:rsidRDefault="00807CF6">
            <w:pPr>
              <w:spacing w:line="224" w:lineRule="exact"/>
              <w:ind w:left="80"/>
              <w:rPr>
                <w:rFonts w:ascii="Times New Roman" w:eastAsia="Times New Roman" w:hAnsi="Times New Roman"/>
              </w:rPr>
            </w:pPr>
            <w:r>
              <w:rPr>
                <w:rFonts w:ascii="Times New Roman" w:hAnsi="Times New Roman"/>
              </w:rPr>
              <w:t>40. Відсутня кухня або кухонна ніша</w:t>
            </w:r>
          </w:p>
        </w:tc>
        <w:tc>
          <w:tcPr>
            <w:tcW w:w="540" w:type="dxa"/>
            <w:tcBorders>
              <w:top w:val="nil"/>
              <w:left w:val="nil"/>
              <w:bottom w:val="single" w:sz="8" w:space="0" w:color="auto"/>
              <w:right w:val="single" w:sz="8" w:space="0" w:color="auto"/>
            </w:tcBorders>
            <w:vAlign w:val="bottom"/>
          </w:tcPr>
          <w:p w14:paraId="5D0F3CF1" w14:textId="77777777" w:rsidR="00807CF6" w:rsidRDefault="00807CF6">
            <w:pPr>
              <w:spacing w:line="0" w:lineRule="atLeast"/>
              <w:rPr>
                <w:rFonts w:ascii="Times New Roman" w:eastAsia="Times New Roman" w:hAnsi="Times New Roman"/>
                <w:sz w:val="19"/>
              </w:rPr>
            </w:pPr>
          </w:p>
        </w:tc>
      </w:tr>
      <w:tr w:rsidR="00807CF6" w14:paraId="508B188D"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57EDE12D" w14:textId="77777777" w:rsidR="00807CF6" w:rsidRDefault="00807CF6">
            <w:pPr>
              <w:spacing w:line="224" w:lineRule="exact"/>
              <w:ind w:left="80"/>
              <w:rPr>
                <w:rFonts w:ascii="Times New Roman" w:eastAsia="Times New Roman" w:hAnsi="Times New Roman"/>
              </w:rPr>
            </w:pPr>
            <w:r>
              <w:rPr>
                <w:rFonts w:ascii="Times New Roman" w:hAnsi="Times New Roman"/>
              </w:rPr>
              <w:t>41. Відсутня ванна кімната</w:t>
            </w:r>
          </w:p>
        </w:tc>
        <w:tc>
          <w:tcPr>
            <w:tcW w:w="5940" w:type="dxa"/>
            <w:gridSpan w:val="2"/>
            <w:tcBorders>
              <w:top w:val="nil"/>
              <w:left w:val="nil"/>
              <w:bottom w:val="single" w:sz="8" w:space="0" w:color="auto"/>
              <w:right w:val="single" w:sz="8" w:space="0" w:color="auto"/>
            </w:tcBorders>
            <w:vAlign w:val="bottom"/>
          </w:tcPr>
          <w:p w14:paraId="5BE45E1A"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62FAF4B8" w14:textId="77777777" w:rsidR="00807CF6" w:rsidRDefault="00807CF6">
            <w:pPr>
              <w:spacing w:line="0" w:lineRule="atLeast"/>
              <w:rPr>
                <w:rFonts w:ascii="Times New Roman" w:eastAsia="Times New Roman" w:hAnsi="Times New Roman"/>
                <w:sz w:val="19"/>
              </w:rPr>
            </w:pPr>
          </w:p>
        </w:tc>
      </w:tr>
      <w:tr w:rsidR="00807CF6" w14:paraId="62EBC351" w14:textId="77777777" w:rsidTr="00807CF6">
        <w:trPr>
          <w:trHeight w:val="225"/>
        </w:trPr>
        <w:tc>
          <w:tcPr>
            <w:tcW w:w="2840" w:type="dxa"/>
            <w:gridSpan w:val="2"/>
            <w:tcBorders>
              <w:top w:val="nil"/>
              <w:left w:val="single" w:sz="8" w:space="0" w:color="auto"/>
              <w:bottom w:val="single" w:sz="8" w:space="0" w:color="auto"/>
              <w:right w:val="nil"/>
            </w:tcBorders>
            <w:vAlign w:val="bottom"/>
            <w:hideMark/>
          </w:tcPr>
          <w:p w14:paraId="0339ADAC" w14:textId="77777777" w:rsidR="00807CF6" w:rsidRDefault="00807CF6">
            <w:pPr>
              <w:spacing w:line="224" w:lineRule="exact"/>
              <w:ind w:left="80"/>
              <w:rPr>
                <w:rFonts w:ascii="Times New Roman" w:eastAsia="Times New Roman" w:hAnsi="Times New Roman"/>
              </w:rPr>
            </w:pPr>
            <w:r>
              <w:rPr>
                <w:rFonts w:ascii="Times New Roman" w:hAnsi="Times New Roman"/>
              </w:rPr>
              <w:t>42. Відсутній передпокій</w:t>
            </w:r>
          </w:p>
        </w:tc>
        <w:tc>
          <w:tcPr>
            <w:tcW w:w="5940" w:type="dxa"/>
            <w:gridSpan w:val="2"/>
            <w:tcBorders>
              <w:top w:val="nil"/>
              <w:left w:val="nil"/>
              <w:bottom w:val="single" w:sz="8" w:space="0" w:color="auto"/>
              <w:right w:val="single" w:sz="8" w:space="0" w:color="auto"/>
            </w:tcBorders>
            <w:vAlign w:val="bottom"/>
          </w:tcPr>
          <w:p w14:paraId="56C847CB" w14:textId="77777777" w:rsidR="00807CF6" w:rsidRDefault="00807CF6">
            <w:pPr>
              <w:spacing w:line="0" w:lineRule="atLeast"/>
              <w:rPr>
                <w:rFonts w:ascii="Times New Roman" w:eastAsia="Times New Roman" w:hAnsi="Times New Roman"/>
                <w:sz w:val="19"/>
              </w:rPr>
            </w:pPr>
          </w:p>
        </w:tc>
        <w:tc>
          <w:tcPr>
            <w:tcW w:w="540" w:type="dxa"/>
            <w:tcBorders>
              <w:top w:val="nil"/>
              <w:left w:val="nil"/>
              <w:bottom w:val="single" w:sz="8" w:space="0" w:color="auto"/>
              <w:right w:val="single" w:sz="8" w:space="0" w:color="auto"/>
            </w:tcBorders>
            <w:vAlign w:val="bottom"/>
          </w:tcPr>
          <w:p w14:paraId="5C772C4F" w14:textId="77777777" w:rsidR="00807CF6" w:rsidRDefault="00807CF6">
            <w:pPr>
              <w:spacing w:line="0" w:lineRule="atLeast"/>
              <w:rPr>
                <w:rFonts w:ascii="Times New Roman" w:eastAsia="Times New Roman" w:hAnsi="Times New Roman"/>
                <w:sz w:val="19"/>
              </w:rPr>
            </w:pPr>
          </w:p>
        </w:tc>
      </w:tr>
      <w:tr w:rsidR="00807CF6" w14:paraId="7BF0A7EF"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09B0D47E" w14:textId="77777777" w:rsidR="00807CF6" w:rsidRDefault="00807CF6" w:rsidP="009C6B54">
            <w:pPr>
              <w:spacing w:line="225" w:lineRule="exact"/>
              <w:ind w:left="80"/>
              <w:rPr>
                <w:rFonts w:ascii="Times New Roman" w:eastAsia="Times New Roman" w:hAnsi="Times New Roman"/>
              </w:rPr>
            </w:pPr>
            <w:r>
              <w:rPr>
                <w:rFonts w:ascii="Times New Roman" w:hAnsi="Times New Roman"/>
              </w:rPr>
              <w:t xml:space="preserve">43. Ванна кімната спільного користування </w:t>
            </w:r>
            <w:r w:rsidR="009C6B54">
              <w:rPr>
                <w:rFonts w:ascii="Times New Roman" w:hAnsi="Times New Roman"/>
              </w:rPr>
              <w:t>і</w:t>
            </w:r>
            <w:r>
              <w:rPr>
                <w:rFonts w:ascii="Times New Roman" w:hAnsi="Times New Roman"/>
              </w:rPr>
              <w:t>з входом з коридору під’їзду</w:t>
            </w:r>
          </w:p>
        </w:tc>
        <w:tc>
          <w:tcPr>
            <w:tcW w:w="540" w:type="dxa"/>
            <w:tcBorders>
              <w:top w:val="nil"/>
              <w:left w:val="nil"/>
              <w:bottom w:val="single" w:sz="8" w:space="0" w:color="auto"/>
              <w:right w:val="single" w:sz="8" w:space="0" w:color="auto"/>
            </w:tcBorders>
            <w:vAlign w:val="bottom"/>
          </w:tcPr>
          <w:p w14:paraId="5FD4A5FC" w14:textId="77777777" w:rsidR="00807CF6" w:rsidRDefault="00807CF6">
            <w:pPr>
              <w:spacing w:line="0" w:lineRule="atLeast"/>
              <w:rPr>
                <w:rFonts w:ascii="Times New Roman" w:eastAsia="Times New Roman" w:hAnsi="Times New Roman"/>
                <w:sz w:val="19"/>
              </w:rPr>
            </w:pPr>
          </w:p>
        </w:tc>
      </w:tr>
      <w:tr w:rsidR="00807CF6" w14:paraId="1560108D"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5A677189" w14:textId="77777777" w:rsidR="00807CF6" w:rsidRDefault="00807CF6">
            <w:pPr>
              <w:spacing w:line="224" w:lineRule="exact"/>
              <w:ind w:left="80"/>
              <w:rPr>
                <w:rFonts w:ascii="Times New Roman" w:eastAsia="Times New Roman" w:hAnsi="Times New Roman"/>
              </w:rPr>
            </w:pPr>
            <w:r>
              <w:rPr>
                <w:rFonts w:ascii="Times New Roman" w:hAnsi="Times New Roman"/>
              </w:rPr>
              <w:t>44. Власна вбиральня із входом з коридору під’їзду</w:t>
            </w:r>
          </w:p>
        </w:tc>
        <w:tc>
          <w:tcPr>
            <w:tcW w:w="540" w:type="dxa"/>
            <w:tcBorders>
              <w:top w:val="nil"/>
              <w:left w:val="nil"/>
              <w:bottom w:val="single" w:sz="8" w:space="0" w:color="auto"/>
              <w:right w:val="single" w:sz="8" w:space="0" w:color="auto"/>
            </w:tcBorders>
            <w:vAlign w:val="bottom"/>
          </w:tcPr>
          <w:p w14:paraId="4D7B7C65" w14:textId="77777777" w:rsidR="00807CF6" w:rsidRDefault="00807CF6">
            <w:pPr>
              <w:spacing w:line="0" w:lineRule="atLeast"/>
              <w:rPr>
                <w:rFonts w:ascii="Times New Roman" w:eastAsia="Times New Roman" w:hAnsi="Times New Roman"/>
                <w:sz w:val="19"/>
              </w:rPr>
            </w:pPr>
          </w:p>
        </w:tc>
      </w:tr>
      <w:tr w:rsidR="00807CF6" w14:paraId="10B52BF5"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2167AD3E" w14:textId="77777777" w:rsidR="00807CF6" w:rsidRDefault="00807CF6">
            <w:pPr>
              <w:spacing w:line="224" w:lineRule="exact"/>
              <w:ind w:left="80"/>
              <w:rPr>
                <w:rFonts w:ascii="Times New Roman" w:eastAsia="Times New Roman" w:hAnsi="Times New Roman"/>
              </w:rPr>
            </w:pPr>
            <w:r>
              <w:rPr>
                <w:rFonts w:ascii="Times New Roman" w:hAnsi="Times New Roman"/>
              </w:rPr>
              <w:t>45. Вбиральня спільного користування із входом з коридору під’їзду</w:t>
            </w:r>
          </w:p>
        </w:tc>
        <w:tc>
          <w:tcPr>
            <w:tcW w:w="540" w:type="dxa"/>
            <w:tcBorders>
              <w:top w:val="nil"/>
              <w:left w:val="nil"/>
              <w:bottom w:val="single" w:sz="8" w:space="0" w:color="auto"/>
              <w:right w:val="single" w:sz="8" w:space="0" w:color="auto"/>
            </w:tcBorders>
            <w:vAlign w:val="bottom"/>
          </w:tcPr>
          <w:p w14:paraId="216DE9F5" w14:textId="77777777" w:rsidR="00807CF6" w:rsidRDefault="00807CF6">
            <w:pPr>
              <w:spacing w:line="0" w:lineRule="atLeast"/>
              <w:rPr>
                <w:rFonts w:ascii="Times New Roman" w:eastAsia="Times New Roman" w:hAnsi="Times New Roman"/>
                <w:sz w:val="19"/>
              </w:rPr>
            </w:pPr>
          </w:p>
        </w:tc>
      </w:tr>
      <w:tr w:rsidR="00807CF6" w14:paraId="0976AE0F" w14:textId="77777777" w:rsidTr="00807CF6">
        <w:trPr>
          <w:trHeight w:val="227"/>
        </w:trPr>
        <w:tc>
          <w:tcPr>
            <w:tcW w:w="8780" w:type="dxa"/>
            <w:gridSpan w:val="4"/>
            <w:tcBorders>
              <w:top w:val="nil"/>
              <w:left w:val="single" w:sz="8" w:space="0" w:color="auto"/>
              <w:bottom w:val="single" w:sz="8" w:space="0" w:color="auto"/>
              <w:right w:val="single" w:sz="8" w:space="0" w:color="auto"/>
            </w:tcBorders>
            <w:vAlign w:val="bottom"/>
            <w:hideMark/>
          </w:tcPr>
          <w:p w14:paraId="11640237" w14:textId="77777777" w:rsidR="00807CF6" w:rsidRDefault="00807CF6">
            <w:pPr>
              <w:spacing w:line="227" w:lineRule="exact"/>
              <w:ind w:left="80"/>
              <w:rPr>
                <w:rFonts w:ascii="Times New Roman" w:eastAsia="Times New Roman" w:hAnsi="Times New Roman"/>
              </w:rPr>
            </w:pPr>
            <w:r>
              <w:rPr>
                <w:rFonts w:ascii="Times New Roman" w:hAnsi="Times New Roman"/>
              </w:rPr>
              <w:t>46. Вбиральня на вулиці; вбиральня поза межами будинку</w:t>
            </w:r>
          </w:p>
        </w:tc>
        <w:tc>
          <w:tcPr>
            <w:tcW w:w="540" w:type="dxa"/>
            <w:tcBorders>
              <w:top w:val="nil"/>
              <w:left w:val="nil"/>
              <w:bottom w:val="single" w:sz="8" w:space="0" w:color="auto"/>
              <w:right w:val="single" w:sz="8" w:space="0" w:color="auto"/>
            </w:tcBorders>
            <w:vAlign w:val="bottom"/>
          </w:tcPr>
          <w:p w14:paraId="44B5B1E6" w14:textId="77777777" w:rsidR="00807CF6" w:rsidRDefault="00807CF6">
            <w:pPr>
              <w:spacing w:line="0" w:lineRule="atLeast"/>
              <w:rPr>
                <w:rFonts w:ascii="Times New Roman" w:eastAsia="Times New Roman" w:hAnsi="Times New Roman"/>
                <w:sz w:val="19"/>
              </w:rPr>
            </w:pPr>
          </w:p>
        </w:tc>
      </w:tr>
      <w:tr w:rsidR="004D4B67" w14:paraId="2BC9B5F4" w14:textId="77777777" w:rsidTr="00A10601">
        <w:trPr>
          <w:trHeight w:val="455"/>
        </w:trPr>
        <w:tc>
          <w:tcPr>
            <w:tcW w:w="600" w:type="dxa"/>
            <w:tcBorders>
              <w:top w:val="nil"/>
              <w:left w:val="single" w:sz="8" w:space="0" w:color="auto"/>
              <w:bottom w:val="single" w:sz="8" w:space="0" w:color="auto"/>
              <w:right w:val="nil"/>
            </w:tcBorders>
            <w:vAlign w:val="bottom"/>
          </w:tcPr>
          <w:p w14:paraId="29001F56"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hideMark/>
          </w:tcPr>
          <w:p w14:paraId="04BEEE54"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Додаткові приміщення</w:t>
            </w:r>
            <w:r w:rsidR="004D4B67">
              <w:rPr>
                <w:rFonts w:ascii="Times New Roman" w:hAnsi="Times New Roman"/>
                <w:b/>
              </w:rPr>
              <w:t xml:space="preserve"> та частин</w:t>
            </w:r>
            <w:r>
              <w:rPr>
                <w:rFonts w:ascii="Times New Roman" w:hAnsi="Times New Roman"/>
                <w:b/>
              </w:rPr>
              <w:t>и</w:t>
            </w:r>
            <w:r w:rsidR="004D4B67">
              <w:rPr>
                <w:rFonts w:ascii="Times New Roman" w:hAnsi="Times New Roman"/>
                <w:b/>
              </w:rPr>
              <w:t xml:space="preserve"> будинку</w:t>
            </w:r>
          </w:p>
        </w:tc>
      </w:tr>
      <w:tr w:rsidR="00807CF6" w14:paraId="3B847077"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74561646" w14:textId="77777777" w:rsidR="00807CF6" w:rsidRDefault="00807CF6">
            <w:pPr>
              <w:spacing w:line="224" w:lineRule="exact"/>
              <w:ind w:left="80"/>
              <w:rPr>
                <w:rFonts w:ascii="Times New Roman" w:eastAsia="Times New Roman" w:hAnsi="Times New Roman"/>
              </w:rPr>
            </w:pPr>
            <w:r>
              <w:rPr>
                <w:rFonts w:ascii="Times New Roman" w:hAnsi="Times New Roman"/>
              </w:rPr>
              <w:t>47. Відсутній приписаний до квартири підвал або комірка</w:t>
            </w:r>
          </w:p>
        </w:tc>
        <w:tc>
          <w:tcPr>
            <w:tcW w:w="540" w:type="dxa"/>
            <w:tcBorders>
              <w:top w:val="nil"/>
              <w:left w:val="nil"/>
              <w:bottom w:val="single" w:sz="8" w:space="0" w:color="auto"/>
              <w:right w:val="single" w:sz="8" w:space="0" w:color="auto"/>
            </w:tcBorders>
            <w:vAlign w:val="bottom"/>
          </w:tcPr>
          <w:p w14:paraId="25A163F5" w14:textId="77777777" w:rsidR="00807CF6" w:rsidRDefault="00807CF6">
            <w:pPr>
              <w:spacing w:line="0" w:lineRule="atLeast"/>
              <w:rPr>
                <w:rFonts w:ascii="Times New Roman" w:eastAsia="Times New Roman" w:hAnsi="Times New Roman"/>
                <w:sz w:val="19"/>
              </w:rPr>
            </w:pPr>
          </w:p>
        </w:tc>
      </w:tr>
      <w:tr w:rsidR="00807CF6" w14:paraId="1BEAE38F"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62DB637D" w14:textId="77777777" w:rsidR="00807CF6" w:rsidRDefault="009C6B54" w:rsidP="009C6B54">
            <w:pPr>
              <w:spacing w:line="226" w:lineRule="exact"/>
              <w:ind w:left="80"/>
              <w:rPr>
                <w:rFonts w:ascii="Times New Roman" w:eastAsia="Times New Roman" w:hAnsi="Times New Roman"/>
                <w:sz w:val="25"/>
                <w:vertAlign w:val="superscript"/>
              </w:rPr>
            </w:pPr>
            <w:r>
              <w:rPr>
                <w:rFonts w:ascii="Times New Roman" w:hAnsi="Times New Roman"/>
              </w:rPr>
              <w:t>48. До квартири приписана тераса</w:t>
            </w:r>
            <w:r w:rsidR="00770B55">
              <w:rPr>
                <w:rFonts w:ascii="Times New Roman" w:hAnsi="Times New Roman"/>
              </w:rPr>
              <w:t>, лоджія або балкон, площею понад 1 м</w:t>
            </w:r>
            <w:r w:rsidR="00770B55">
              <w:rPr>
                <w:rFonts w:ascii="Times New Roman" w:hAnsi="Times New Roman"/>
                <w:vertAlign w:val="superscript"/>
              </w:rPr>
              <w:t>2</w:t>
            </w:r>
          </w:p>
        </w:tc>
        <w:tc>
          <w:tcPr>
            <w:tcW w:w="540" w:type="dxa"/>
            <w:tcBorders>
              <w:top w:val="nil"/>
              <w:left w:val="nil"/>
              <w:bottom w:val="single" w:sz="8" w:space="0" w:color="auto"/>
              <w:right w:val="single" w:sz="8" w:space="0" w:color="auto"/>
            </w:tcBorders>
            <w:vAlign w:val="bottom"/>
          </w:tcPr>
          <w:p w14:paraId="15849F95" w14:textId="77777777" w:rsidR="00807CF6" w:rsidRDefault="00807CF6">
            <w:pPr>
              <w:spacing w:line="224" w:lineRule="exact"/>
              <w:ind w:right="140"/>
              <w:jc w:val="right"/>
              <w:rPr>
                <w:rFonts w:ascii="Times New Roman" w:eastAsia="Times New Roman" w:hAnsi="Times New Roman"/>
                <w:b/>
              </w:rPr>
            </w:pPr>
          </w:p>
        </w:tc>
      </w:tr>
      <w:tr w:rsidR="00807CF6" w14:paraId="5C119C26" w14:textId="77777777" w:rsidTr="00807CF6">
        <w:trPr>
          <w:trHeight w:val="224"/>
        </w:trPr>
        <w:tc>
          <w:tcPr>
            <w:tcW w:w="8780" w:type="dxa"/>
            <w:gridSpan w:val="4"/>
            <w:tcBorders>
              <w:top w:val="nil"/>
              <w:left w:val="single" w:sz="8" w:space="0" w:color="auto"/>
              <w:bottom w:val="single" w:sz="8" w:space="0" w:color="auto"/>
              <w:right w:val="single" w:sz="8" w:space="0" w:color="auto"/>
            </w:tcBorders>
            <w:vAlign w:val="bottom"/>
            <w:hideMark/>
          </w:tcPr>
          <w:p w14:paraId="1D28A2EB" w14:textId="77777777" w:rsidR="00807CF6" w:rsidRDefault="00827A4A">
            <w:pPr>
              <w:spacing w:line="224" w:lineRule="exact"/>
              <w:ind w:left="80"/>
              <w:rPr>
                <w:rFonts w:ascii="Times New Roman" w:eastAsia="Times New Roman" w:hAnsi="Times New Roman"/>
              </w:rPr>
            </w:pPr>
            <w:r>
              <w:rPr>
                <w:rFonts w:ascii="Times New Roman" w:hAnsi="Times New Roman"/>
              </w:rPr>
              <w:t>49. Горище або сушильна кімната в непридатному для вживання стані</w:t>
            </w:r>
          </w:p>
        </w:tc>
        <w:tc>
          <w:tcPr>
            <w:tcW w:w="540" w:type="dxa"/>
            <w:tcBorders>
              <w:top w:val="nil"/>
              <w:left w:val="nil"/>
              <w:bottom w:val="single" w:sz="8" w:space="0" w:color="auto"/>
              <w:right w:val="single" w:sz="8" w:space="0" w:color="auto"/>
            </w:tcBorders>
            <w:vAlign w:val="bottom"/>
          </w:tcPr>
          <w:p w14:paraId="3AFECD2A" w14:textId="77777777" w:rsidR="00807CF6" w:rsidRDefault="00807CF6">
            <w:pPr>
              <w:spacing w:line="0" w:lineRule="atLeast"/>
              <w:rPr>
                <w:rFonts w:ascii="Times New Roman" w:eastAsia="Times New Roman" w:hAnsi="Times New Roman"/>
                <w:sz w:val="19"/>
              </w:rPr>
            </w:pPr>
          </w:p>
        </w:tc>
      </w:tr>
      <w:tr w:rsidR="004D4B67" w14:paraId="0AE3B4D2" w14:textId="77777777" w:rsidTr="00F21979">
        <w:trPr>
          <w:trHeight w:val="455"/>
        </w:trPr>
        <w:tc>
          <w:tcPr>
            <w:tcW w:w="600" w:type="dxa"/>
            <w:tcBorders>
              <w:top w:val="nil"/>
              <w:left w:val="single" w:sz="8" w:space="0" w:color="auto"/>
              <w:bottom w:val="single" w:sz="8" w:space="0" w:color="auto"/>
              <w:right w:val="nil"/>
            </w:tcBorders>
            <w:vAlign w:val="bottom"/>
          </w:tcPr>
          <w:p w14:paraId="2AA03A1E" w14:textId="77777777" w:rsidR="004D4B67" w:rsidRDefault="004D4B67">
            <w:pPr>
              <w:spacing w:line="0" w:lineRule="atLeast"/>
              <w:rPr>
                <w:rFonts w:ascii="Times New Roman" w:eastAsia="Times New Roman" w:hAnsi="Times New Roman"/>
                <w:sz w:val="24"/>
              </w:rPr>
            </w:pPr>
          </w:p>
        </w:tc>
        <w:tc>
          <w:tcPr>
            <w:tcW w:w="8720" w:type="dxa"/>
            <w:gridSpan w:val="4"/>
            <w:tcBorders>
              <w:top w:val="nil"/>
              <w:left w:val="nil"/>
              <w:bottom w:val="single" w:sz="8" w:space="0" w:color="auto"/>
              <w:right w:val="single" w:sz="8" w:space="0" w:color="auto"/>
            </w:tcBorders>
            <w:vAlign w:val="bottom"/>
          </w:tcPr>
          <w:p w14:paraId="5FE26258"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Висота</w:t>
            </w:r>
            <w:r w:rsidR="004D4B67">
              <w:rPr>
                <w:rFonts w:ascii="Times New Roman" w:hAnsi="Times New Roman"/>
                <w:b/>
              </w:rPr>
              <w:t xml:space="preserve"> стелі квартири</w:t>
            </w:r>
          </w:p>
        </w:tc>
      </w:tr>
      <w:tr w:rsidR="00807CF6" w14:paraId="08E144AD"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5C9C9083"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50. Висота стелі від 240 до 350 см</w:t>
            </w:r>
          </w:p>
        </w:tc>
        <w:tc>
          <w:tcPr>
            <w:tcW w:w="540" w:type="dxa"/>
            <w:tcBorders>
              <w:top w:val="nil"/>
              <w:left w:val="nil"/>
              <w:bottom w:val="single" w:sz="8" w:space="0" w:color="auto"/>
              <w:right w:val="single" w:sz="8" w:space="0" w:color="auto"/>
            </w:tcBorders>
            <w:vAlign w:val="bottom"/>
          </w:tcPr>
          <w:p w14:paraId="7D60E294" w14:textId="77777777" w:rsidR="00807CF6" w:rsidRDefault="00807CF6">
            <w:pPr>
              <w:spacing w:line="224" w:lineRule="exact"/>
              <w:ind w:right="140"/>
              <w:jc w:val="right"/>
              <w:rPr>
                <w:rFonts w:ascii="Times New Roman" w:eastAsia="Times New Roman" w:hAnsi="Times New Roman"/>
                <w:b/>
              </w:rPr>
            </w:pPr>
          </w:p>
        </w:tc>
      </w:tr>
      <w:tr w:rsidR="00807CF6" w14:paraId="515E0469"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45144C88" w14:textId="77777777" w:rsidR="00807CF6" w:rsidRDefault="00807CF6" w:rsidP="009C6B54">
            <w:pPr>
              <w:spacing w:line="225" w:lineRule="exact"/>
              <w:ind w:left="80"/>
              <w:rPr>
                <w:rFonts w:ascii="Times New Roman" w:eastAsia="Times New Roman" w:hAnsi="Times New Roman"/>
              </w:rPr>
            </w:pPr>
            <w:r>
              <w:rPr>
                <w:rFonts w:ascii="Times New Roman" w:hAnsi="Times New Roman"/>
              </w:rPr>
              <w:t xml:space="preserve">51. Висота стелі </w:t>
            </w:r>
            <w:r w:rsidR="009C6B54">
              <w:rPr>
                <w:rFonts w:ascii="Times New Roman" w:hAnsi="Times New Roman"/>
              </w:rPr>
              <w:t xml:space="preserve">понад </w:t>
            </w:r>
            <w:r>
              <w:rPr>
                <w:rFonts w:ascii="Times New Roman" w:hAnsi="Times New Roman"/>
              </w:rPr>
              <w:t>350 см</w:t>
            </w:r>
          </w:p>
        </w:tc>
        <w:tc>
          <w:tcPr>
            <w:tcW w:w="540" w:type="dxa"/>
            <w:tcBorders>
              <w:top w:val="nil"/>
              <w:left w:val="nil"/>
              <w:bottom w:val="single" w:sz="8" w:space="0" w:color="auto"/>
              <w:right w:val="single" w:sz="8" w:space="0" w:color="auto"/>
            </w:tcBorders>
            <w:vAlign w:val="bottom"/>
          </w:tcPr>
          <w:p w14:paraId="36C8D346" w14:textId="77777777" w:rsidR="00807CF6" w:rsidRDefault="00807CF6">
            <w:pPr>
              <w:spacing w:line="0" w:lineRule="atLeast"/>
              <w:rPr>
                <w:rFonts w:ascii="Times New Roman" w:eastAsia="Times New Roman" w:hAnsi="Times New Roman"/>
                <w:sz w:val="19"/>
              </w:rPr>
            </w:pPr>
          </w:p>
        </w:tc>
      </w:tr>
      <w:tr w:rsidR="00807CF6" w14:paraId="38F9CB93" w14:textId="77777777" w:rsidTr="00807CF6">
        <w:trPr>
          <w:trHeight w:val="225"/>
        </w:trPr>
        <w:tc>
          <w:tcPr>
            <w:tcW w:w="8780" w:type="dxa"/>
            <w:gridSpan w:val="4"/>
            <w:tcBorders>
              <w:top w:val="nil"/>
              <w:left w:val="single" w:sz="8" w:space="0" w:color="auto"/>
              <w:bottom w:val="single" w:sz="8" w:space="0" w:color="auto"/>
              <w:right w:val="single" w:sz="8" w:space="0" w:color="auto"/>
            </w:tcBorders>
            <w:vAlign w:val="bottom"/>
            <w:hideMark/>
          </w:tcPr>
          <w:p w14:paraId="1EDC2423"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52. Висота стелі нижче 240 см</w:t>
            </w:r>
          </w:p>
        </w:tc>
        <w:tc>
          <w:tcPr>
            <w:tcW w:w="540" w:type="dxa"/>
            <w:tcBorders>
              <w:top w:val="nil"/>
              <w:left w:val="nil"/>
              <w:bottom w:val="single" w:sz="8" w:space="0" w:color="auto"/>
              <w:right w:val="single" w:sz="8" w:space="0" w:color="auto"/>
            </w:tcBorders>
            <w:vAlign w:val="bottom"/>
          </w:tcPr>
          <w:p w14:paraId="7E630D15" w14:textId="77777777" w:rsidR="00807CF6" w:rsidRDefault="00807CF6">
            <w:pPr>
              <w:spacing w:line="0" w:lineRule="atLeast"/>
              <w:rPr>
                <w:rFonts w:ascii="Times New Roman" w:eastAsia="Times New Roman" w:hAnsi="Times New Roman"/>
                <w:sz w:val="19"/>
              </w:rPr>
            </w:pPr>
          </w:p>
        </w:tc>
      </w:tr>
    </w:tbl>
    <w:p w14:paraId="6203A470" w14:textId="77777777" w:rsidR="00807CF6" w:rsidRDefault="00807CF6" w:rsidP="00807CF6">
      <w:pPr>
        <w:rPr>
          <w:rFonts w:ascii="Times New Roman" w:eastAsia="Times New Roman" w:hAnsi="Times New Roman"/>
          <w:sz w:val="19"/>
        </w:rPr>
        <w:sectPr w:rsidR="00807CF6">
          <w:pgSz w:w="11900" w:h="16838"/>
          <w:pgMar w:top="831" w:right="966" w:bottom="1440" w:left="1040" w:header="0" w:footer="0" w:gutter="0"/>
          <w:cols w:space="708"/>
        </w:sectPr>
      </w:pPr>
    </w:p>
    <w:tbl>
      <w:tblPr>
        <w:tblW w:w="9320" w:type="dxa"/>
        <w:tblInd w:w="10" w:type="dxa"/>
        <w:tblLayout w:type="fixed"/>
        <w:tblCellMar>
          <w:left w:w="0" w:type="dxa"/>
          <w:right w:w="0" w:type="dxa"/>
        </w:tblCellMar>
        <w:tblLook w:val="04A0" w:firstRow="1" w:lastRow="0" w:firstColumn="1" w:lastColumn="0" w:noHBand="0" w:noVBand="1"/>
      </w:tblPr>
      <w:tblGrid>
        <w:gridCol w:w="8780"/>
        <w:gridCol w:w="540"/>
      </w:tblGrid>
      <w:tr w:rsidR="004D4B67" w14:paraId="5BA44D6E" w14:textId="77777777" w:rsidTr="004D4B67">
        <w:trPr>
          <w:trHeight w:val="491"/>
        </w:trPr>
        <w:tc>
          <w:tcPr>
            <w:tcW w:w="9320" w:type="dxa"/>
            <w:gridSpan w:val="2"/>
            <w:tcBorders>
              <w:top w:val="single" w:sz="8" w:space="0" w:color="auto"/>
              <w:left w:val="single" w:sz="8" w:space="0" w:color="auto"/>
              <w:bottom w:val="single" w:sz="4" w:space="0" w:color="auto"/>
              <w:right w:val="single" w:sz="8" w:space="0" w:color="auto"/>
            </w:tcBorders>
            <w:vAlign w:val="bottom"/>
            <w:hideMark/>
          </w:tcPr>
          <w:p w14:paraId="40C834F4" w14:textId="77777777" w:rsidR="004D4B67" w:rsidRDefault="009C6B54" w:rsidP="004D4B67">
            <w:pPr>
              <w:spacing w:line="0" w:lineRule="atLeast"/>
              <w:jc w:val="center"/>
              <w:rPr>
                <w:rFonts w:ascii="Times New Roman" w:eastAsia="Times New Roman" w:hAnsi="Times New Roman"/>
                <w:sz w:val="21"/>
              </w:rPr>
            </w:pPr>
            <w:bookmarkStart w:id="1" w:name="page14"/>
            <w:bookmarkEnd w:id="1"/>
            <w:r>
              <w:rPr>
                <w:rFonts w:ascii="Times New Roman" w:hAnsi="Times New Roman"/>
                <w:b/>
              </w:rPr>
              <w:lastRenderedPageBreak/>
              <w:t>О</w:t>
            </w:r>
            <w:r w:rsidR="004D4B67">
              <w:rPr>
                <w:rFonts w:ascii="Times New Roman" w:hAnsi="Times New Roman"/>
                <w:b/>
              </w:rPr>
              <w:t>снащення комунікаціями</w:t>
            </w:r>
          </w:p>
        </w:tc>
      </w:tr>
      <w:tr w:rsidR="00807CF6" w14:paraId="42E7792A" w14:textId="77777777" w:rsidTr="004D4B67">
        <w:trPr>
          <w:trHeight w:val="227"/>
        </w:trPr>
        <w:tc>
          <w:tcPr>
            <w:tcW w:w="8780" w:type="dxa"/>
            <w:tcBorders>
              <w:top w:val="single" w:sz="4" w:space="0" w:color="auto"/>
              <w:left w:val="single" w:sz="8" w:space="0" w:color="auto"/>
              <w:bottom w:val="single" w:sz="8" w:space="0" w:color="auto"/>
              <w:right w:val="single" w:sz="8" w:space="0" w:color="auto"/>
            </w:tcBorders>
            <w:vAlign w:val="bottom"/>
            <w:hideMark/>
          </w:tcPr>
          <w:p w14:paraId="493B582A" w14:textId="77777777" w:rsidR="00807CF6" w:rsidRDefault="00770B55">
            <w:pPr>
              <w:spacing w:line="227" w:lineRule="exact"/>
              <w:ind w:left="80"/>
              <w:rPr>
                <w:rFonts w:ascii="Times New Roman" w:eastAsia="Times New Roman" w:hAnsi="Times New Roman"/>
              </w:rPr>
            </w:pPr>
            <w:r>
              <w:rPr>
                <w:rFonts w:ascii="Times New Roman" w:hAnsi="Times New Roman"/>
              </w:rPr>
              <w:t>53. Центральне гаряче водопостачання</w:t>
            </w:r>
          </w:p>
        </w:tc>
        <w:tc>
          <w:tcPr>
            <w:tcW w:w="540" w:type="dxa"/>
            <w:tcBorders>
              <w:top w:val="single" w:sz="4" w:space="0" w:color="auto"/>
              <w:left w:val="nil"/>
              <w:bottom w:val="single" w:sz="8" w:space="0" w:color="auto"/>
              <w:right w:val="single" w:sz="8" w:space="0" w:color="auto"/>
            </w:tcBorders>
            <w:vAlign w:val="bottom"/>
          </w:tcPr>
          <w:p w14:paraId="04B22FFC" w14:textId="77777777" w:rsidR="00807CF6" w:rsidRDefault="00807CF6">
            <w:pPr>
              <w:spacing w:line="227" w:lineRule="exact"/>
              <w:ind w:right="140"/>
              <w:jc w:val="right"/>
              <w:rPr>
                <w:rFonts w:ascii="Times New Roman" w:eastAsia="Times New Roman" w:hAnsi="Times New Roman"/>
                <w:b/>
              </w:rPr>
            </w:pPr>
          </w:p>
        </w:tc>
      </w:tr>
      <w:tr w:rsidR="00807CF6" w14:paraId="2D672019"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452016F3" w14:textId="77777777" w:rsidR="00807CF6" w:rsidRDefault="009C6B54" w:rsidP="009C6B54">
            <w:pPr>
              <w:spacing w:line="224" w:lineRule="exact"/>
              <w:ind w:left="80"/>
              <w:rPr>
                <w:rFonts w:ascii="Times New Roman" w:eastAsia="Times New Roman" w:hAnsi="Times New Roman"/>
              </w:rPr>
            </w:pPr>
            <w:r>
              <w:rPr>
                <w:rFonts w:ascii="Times New Roman" w:hAnsi="Times New Roman"/>
              </w:rPr>
              <w:t xml:space="preserve">54. Гаряча вода </w:t>
            </w:r>
            <w:r w:rsidR="00807CF6">
              <w:rPr>
                <w:rFonts w:ascii="Times New Roman" w:hAnsi="Times New Roman"/>
              </w:rPr>
              <w:t>з газових або електричних приладів</w:t>
            </w:r>
          </w:p>
        </w:tc>
        <w:tc>
          <w:tcPr>
            <w:tcW w:w="540" w:type="dxa"/>
            <w:tcBorders>
              <w:top w:val="nil"/>
              <w:left w:val="nil"/>
              <w:bottom w:val="single" w:sz="8" w:space="0" w:color="auto"/>
              <w:right w:val="single" w:sz="8" w:space="0" w:color="auto"/>
            </w:tcBorders>
            <w:vAlign w:val="bottom"/>
          </w:tcPr>
          <w:p w14:paraId="7B1D482F" w14:textId="77777777" w:rsidR="00807CF6" w:rsidRDefault="00807CF6">
            <w:pPr>
              <w:spacing w:line="224" w:lineRule="exact"/>
              <w:ind w:right="140"/>
              <w:jc w:val="right"/>
              <w:rPr>
                <w:rFonts w:ascii="Times New Roman" w:eastAsia="Times New Roman" w:hAnsi="Times New Roman"/>
                <w:b/>
              </w:rPr>
            </w:pPr>
          </w:p>
        </w:tc>
      </w:tr>
      <w:tr w:rsidR="00807CF6" w14:paraId="12BBE9F9"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68471DA5" w14:textId="77777777" w:rsidR="00807CF6" w:rsidRDefault="00807CF6">
            <w:pPr>
              <w:spacing w:line="224" w:lineRule="exact"/>
              <w:ind w:left="80"/>
              <w:rPr>
                <w:rFonts w:ascii="Times New Roman" w:eastAsia="Times New Roman" w:hAnsi="Times New Roman"/>
              </w:rPr>
            </w:pPr>
            <w:r>
              <w:rPr>
                <w:rFonts w:ascii="Times New Roman" w:hAnsi="Times New Roman"/>
              </w:rPr>
              <w:t>55. Відсутня вода у квартирі (вода в коридорі)</w:t>
            </w:r>
          </w:p>
        </w:tc>
        <w:tc>
          <w:tcPr>
            <w:tcW w:w="540" w:type="dxa"/>
            <w:tcBorders>
              <w:top w:val="nil"/>
              <w:left w:val="nil"/>
              <w:bottom w:val="single" w:sz="8" w:space="0" w:color="auto"/>
              <w:right w:val="single" w:sz="8" w:space="0" w:color="auto"/>
            </w:tcBorders>
            <w:vAlign w:val="bottom"/>
          </w:tcPr>
          <w:p w14:paraId="0B49367C" w14:textId="77777777" w:rsidR="00807CF6" w:rsidRDefault="00807CF6">
            <w:pPr>
              <w:spacing w:line="0" w:lineRule="atLeast"/>
              <w:rPr>
                <w:rFonts w:ascii="Times New Roman" w:eastAsia="Times New Roman" w:hAnsi="Times New Roman"/>
                <w:sz w:val="19"/>
              </w:rPr>
            </w:pPr>
          </w:p>
        </w:tc>
      </w:tr>
      <w:tr w:rsidR="00807CF6" w14:paraId="6019D58B"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4E0BAE67" w14:textId="77777777" w:rsidR="00807CF6" w:rsidRDefault="00807CF6">
            <w:pPr>
              <w:spacing w:line="224" w:lineRule="exact"/>
              <w:ind w:left="80"/>
              <w:rPr>
                <w:rFonts w:ascii="Times New Roman" w:eastAsia="Times New Roman" w:hAnsi="Times New Roman"/>
              </w:rPr>
            </w:pPr>
            <w:r>
              <w:rPr>
                <w:rFonts w:ascii="Times New Roman" w:hAnsi="Times New Roman"/>
              </w:rPr>
              <w:t>56. Вода з криниці або вуличної колонки</w:t>
            </w:r>
          </w:p>
        </w:tc>
        <w:tc>
          <w:tcPr>
            <w:tcW w:w="540" w:type="dxa"/>
            <w:tcBorders>
              <w:top w:val="nil"/>
              <w:left w:val="nil"/>
              <w:bottom w:val="single" w:sz="8" w:space="0" w:color="auto"/>
              <w:right w:val="single" w:sz="8" w:space="0" w:color="auto"/>
            </w:tcBorders>
            <w:vAlign w:val="bottom"/>
          </w:tcPr>
          <w:p w14:paraId="312E810E" w14:textId="77777777" w:rsidR="00807CF6" w:rsidRDefault="00807CF6">
            <w:pPr>
              <w:spacing w:line="0" w:lineRule="atLeast"/>
              <w:rPr>
                <w:rFonts w:ascii="Times New Roman" w:eastAsia="Times New Roman" w:hAnsi="Times New Roman"/>
                <w:sz w:val="19"/>
              </w:rPr>
            </w:pPr>
          </w:p>
        </w:tc>
      </w:tr>
      <w:tr w:rsidR="00807CF6" w14:paraId="54D1F270"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5A221F12"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 xml:space="preserve">57. </w:t>
            </w:r>
            <w:r w:rsidR="009C6B54">
              <w:rPr>
                <w:rFonts w:ascii="Times New Roman" w:hAnsi="Times New Roman"/>
              </w:rPr>
              <w:t>Доступ до газу через газопостачання</w:t>
            </w:r>
          </w:p>
        </w:tc>
        <w:tc>
          <w:tcPr>
            <w:tcW w:w="540" w:type="dxa"/>
            <w:tcBorders>
              <w:top w:val="nil"/>
              <w:left w:val="nil"/>
              <w:bottom w:val="single" w:sz="8" w:space="0" w:color="auto"/>
              <w:right w:val="single" w:sz="8" w:space="0" w:color="auto"/>
            </w:tcBorders>
            <w:vAlign w:val="bottom"/>
          </w:tcPr>
          <w:p w14:paraId="6A0ECCC1" w14:textId="77777777" w:rsidR="00807CF6" w:rsidRDefault="00807CF6">
            <w:pPr>
              <w:spacing w:line="224" w:lineRule="exact"/>
              <w:ind w:right="140"/>
              <w:jc w:val="right"/>
              <w:rPr>
                <w:rFonts w:ascii="Times New Roman" w:eastAsia="Times New Roman" w:hAnsi="Times New Roman"/>
                <w:b/>
              </w:rPr>
            </w:pPr>
          </w:p>
        </w:tc>
      </w:tr>
      <w:tr w:rsidR="00807CF6" w14:paraId="787E31F9" w14:textId="77777777" w:rsidTr="004D4B67">
        <w:trPr>
          <w:trHeight w:val="224"/>
        </w:trPr>
        <w:tc>
          <w:tcPr>
            <w:tcW w:w="8780" w:type="dxa"/>
            <w:tcBorders>
              <w:top w:val="nil"/>
              <w:left w:val="single" w:sz="8" w:space="0" w:color="auto"/>
              <w:bottom w:val="nil"/>
              <w:right w:val="single" w:sz="8" w:space="0" w:color="auto"/>
            </w:tcBorders>
            <w:vAlign w:val="bottom"/>
            <w:hideMark/>
          </w:tcPr>
          <w:p w14:paraId="154E82DD"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58. Відсутність газопостачання (не стосується випадків заміни орендодавцем електромереж так, щоб уможливити встановлення електричної плити з чотирма ко</w:t>
            </w:r>
            <w:r w:rsidR="009C6B54">
              <w:rPr>
                <w:rFonts w:ascii="Times New Roman" w:hAnsi="Times New Roman"/>
              </w:rPr>
              <w:t>н</w:t>
            </w:r>
            <w:r>
              <w:rPr>
                <w:rFonts w:ascii="Times New Roman" w:hAnsi="Times New Roman"/>
              </w:rPr>
              <w:t>форками та пристрою нагріву води)</w:t>
            </w:r>
          </w:p>
        </w:tc>
        <w:tc>
          <w:tcPr>
            <w:tcW w:w="540" w:type="dxa"/>
            <w:tcBorders>
              <w:top w:val="nil"/>
              <w:left w:val="nil"/>
              <w:bottom w:val="nil"/>
              <w:right w:val="single" w:sz="8" w:space="0" w:color="auto"/>
            </w:tcBorders>
            <w:vAlign w:val="bottom"/>
          </w:tcPr>
          <w:p w14:paraId="7FFF1965" w14:textId="77777777" w:rsidR="00807CF6" w:rsidRDefault="00807CF6">
            <w:pPr>
              <w:spacing w:line="0" w:lineRule="atLeast"/>
              <w:rPr>
                <w:rFonts w:ascii="Times New Roman" w:eastAsia="Times New Roman" w:hAnsi="Times New Roman"/>
                <w:sz w:val="19"/>
              </w:rPr>
            </w:pPr>
          </w:p>
        </w:tc>
      </w:tr>
      <w:tr w:rsidR="00807CF6" w14:paraId="15845AEE" w14:textId="77777777" w:rsidTr="004D4B67">
        <w:trPr>
          <w:trHeight w:val="231"/>
        </w:trPr>
        <w:tc>
          <w:tcPr>
            <w:tcW w:w="8780" w:type="dxa"/>
            <w:tcBorders>
              <w:top w:val="nil"/>
              <w:left w:val="single" w:sz="8" w:space="0" w:color="auto"/>
              <w:bottom w:val="single" w:sz="8" w:space="0" w:color="auto"/>
              <w:right w:val="single" w:sz="8" w:space="0" w:color="auto"/>
            </w:tcBorders>
            <w:vAlign w:val="bottom"/>
            <w:hideMark/>
          </w:tcPr>
          <w:p w14:paraId="1C500815" w14:textId="77777777" w:rsidR="00807CF6" w:rsidRDefault="00807CF6">
            <w:pPr>
              <w:spacing w:line="0" w:lineRule="atLeast"/>
              <w:ind w:left="80"/>
              <w:rPr>
                <w:rFonts w:ascii="Times New Roman" w:eastAsia="Times New Roman" w:hAnsi="Times New Roman"/>
              </w:rPr>
            </w:pPr>
          </w:p>
        </w:tc>
        <w:tc>
          <w:tcPr>
            <w:tcW w:w="540" w:type="dxa"/>
            <w:tcBorders>
              <w:top w:val="nil"/>
              <w:left w:val="nil"/>
              <w:bottom w:val="single" w:sz="8" w:space="0" w:color="auto"/>
              <w:right w:val="single" w:sz="8" w:space="0" w:color="auto"/>
            </w:tcBorders>
            <w:vAlign w:val="bottom"/>
          </w:tcPr>
          <w:p w14:paraId="4552D363" w14:textId="77777777" w:rsidR="00807CF6" w:rsidRDefault="00807CF6">
            <w:pPr>
              <w:spacing w:line="0" w:lineRule="atLeast"/>
              <w:rPr>
                <w:rFonts w:ascii="Times New Roman" w:eastAsia="Times New Roman" w:hAnsi="Times New Roman"/>
              </w:rPr>
            </w:pPr>
          </w:p>
        </w:tc>
      </w:tr>
      <w:tr w:rsidR="004D4B67" w14:paraId="69A58A9A" w14:textId="77777777" w:rsidTr="00F351FF">
        <w:trPr>
          <w:trHeight w:val="455"/>
        </w:trPr>
        <w:tc>
          <w:tcPr>
            <w:tcW w:w="9320" w:type="dxa"/>
            <w:gridSpan w:val="2"/>
            <w:tcBorders>
              <w:top w:val="nil"/>
              <w:left w:val="single" w:sz="8" w:space="0" w:color="auto"/>
              <w:bottom w:val="single" w:sz="8" w:space="0" w:color="auto"/>
              <w:right w:val="single" w:sz="8" w:space="0" w:color="auto"/>
            </w:tcBorders>
            <w:vAlign w:val="bottom"/>
            <w:hideMark/>
          </w:tcPr>
          <w:p w14:paraId="11A10766"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О</w:t>
            </w:r>
            <w:r w:rsidR="004D4B67">
              <w:rPr>
                <w:rFonts w:ascii="Times New Roman" w:hAnsi="Times New Roman"/>
                <w:b/>
              </w:rPr>
              <w:t>палення квартири</w:t>
            </w:r>
          </w:p>
        </w:tc>
      </w:tr>
      <w:tr w:rsidR="00807CF6" w14:paraId="549BF992"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0EC318C7" w14:textId="77777777" w:rsidR="00807CF6" w:rsidRDefault="00827A4A" w:rsidP="009C6B54">
            <w:pPr>
              <w:spacing w:line="224" w:lineRule="exact"/>
              <w:ind w:left="80"/>
              <w:rPr>
                <w:rFonts w:ascii="Times New Roman" w:eastAsia="Times New Roman" w:hAnsi="Times New Roman"/>
              </w:rPr>
            </w:pPr>
            <w:r>
              <w:rPr>
                <w:rFonts w:ascii="Times New Roman" w:hAnsi="Times New Roman"/>
              </w:rPr>
              <w:t>59. Квартира з центральним електричним або газовим опаленням</w:t>
            </w:r>
          </w:p>
        </w:tc>
        <w:tc>
          <w:tcPr>
            <w:tcW w:w="540" w:type="dxa"/>
            <w:tcBorders>
              <w:top w:val="nil"/>
              <w:left w:val="nil"/>
              <w:bottom w:val="single" w:sz="8" w:space="0" w:color="auto"/>
              <w:right w:val="single" w:sz="8" w:space="0" w:color="auto"/>
            </w:tcBorders>
            <w:vAlign w:val="bottom"/>
          </w:tcPr>
          <w:p w14:paraId="6D9A542B" w14:textId="77777777" w:rsidR="00807CF6" w:rsidRDefault="00807CF6">
            <w:pPr>
              <w:spacing w:line="224" w:lineRule="exact"/>
              <w:ind w:right="140"/>
              <w:jc w:val="right"/>
              <w:rPr>
                <w:rFonts w:ascii="Times New Roman" w:eastAsia="Times New Roman" w:hAnsi="Times New Roman"/>
                <w:b/>
              </w:rPr>
            </w:pPr>
          </w:p>
        </w:tc>
      </w:tr>
      <w:tr w:rsidR="00807CF6" w14:paraId="695CF4BF" w14:textId="77777777" w:rsidTr="00827A4A">
        <w:trPr>
          <w:trHeight w:val="225"/>
        </w:trPr>
        <w:tc>
          <w:tcPr>
            <w:tcW w:w="8780" w:type="dxa"/>
            <w:tcBorders>
              <w:top w:val="nil"/>
              <w:left w:val="single" w:sz="8" w:space="0" w:color="auto"/>
              <w:bottom w:val="single" w:sz="8" w:space="0" w:color="auto"/>
              <w:right w:val="single" w:sz="8" w:space="0" w:color="auto"/>
            </w:tcBorders>
            <w:vAlign w:val="bottom"/>
          </w:tcPr>
          <w:p w14:paraId="7EC22AEE" w14:textId="77777777" w:rsidR="00807CF6" w:rsidRDefault="00827A4A">
            <w:pPr>
              <w:spacing w:line="224" w:lineRule="exact"/>
              <w:ind w:left="80"/>
              <w:rPr>
                <w:rFonts w:ascii="Times New Roman" w:eastAsia="Times New Roman" w:hAnsi="Times New Roman"/>
              </w:rPr>
            </w:pPr>
            <w:r>
              <w:rPr>
                <w:rFonts w:ascii="Times New Roman" w:hAnsi="Times New Roman"/>
              </w:rPr>
              <w:t>60. Зміша</w:t>
            </w:r>
            <w:r w:rsidR="009C6B54">
              <w:rPr>
                <w:rFonts w:ascii="Times New Roman" w:hAnsi="Times New Roman"/>
              </w:rPr>
              <w:t>не опалення квартири (постійні електричні або газові установк</w:t>
            </w:r>
            <w:r>
              <w:rPr>
                <w:rFonts w:ascii="Times New Roman" w:hAnsi="Times New Roman"/>
              </w:rPr>
              <w:t>и)</w:t>
            </w:r>
          </w:p>
        </w:tc>
        <w:tc>
          <w:tcPr>
            <w:tcW w:w="540" w:type="dxa"/>
            <w:tcBorders>
              <w:top w:val="nil"/>
              <w:left w:val="nil"/>
              <w:bottom w:val="single" w:sz="8" w:space="0" w:color="auto"/>
              <w:right w:val="single" w:sz="8" w:space="0" w:color="auto"/>
            </w:tcBorders>
            <w:vAlign w:val="bottom"/>
          </w:tcPr>
          <w:p w14:paraId="79F5E4F1" w14:textId="77777777" w:rsidR="00807CF6" w:rsidRDefault="00807CF6">
            <w:pPr>
              <w:spacing w:line="0" w:lineRule="atLeast"/>
              <w:rPr>
                <w:rFonts w:ascii="Times New Roman" w:eastAsia="Times New Roman" w:hAnsi="Times New Roman"/>
                <w:sz w:val="19"/>
              </w:rPr>
            </w:pPr>
          </w:p>
        </w:tc>
      </w:tr>
      <w:tr w:rsidR="00807CF6" w14:paraId="4222AE5F"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2E2645B0"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 xml:space="preserve">61. Відсутнє опалення </w:t>
            </w:r>
            <w:r w:rsidR="009C6B54">
              <w:rPr>
                <w:rFonts w:ascii="Times New Roman" w:hAnsi="Times New Roman"/>
              </w:rPr>
              <w:t xml:space="preserve">однієї або кількох кімнат </w:t>
            </w:r>
            <w:r>
              <w:rPr>
                <w:rFonts w:ascii="Times New Roman" w:hAnsi="Times New Roman"/>
              </w:rPr>
              <w:t xml:space="preserve">(не вказується у випадку усунення </w:t>
            </w:r>
            <w:r w:rsidR="009C6B54">
              <w:rPr>
                <w:rFonts w:ascii="Times New Roman" w:hAnsi="Times New Roman"/>
              </w:rPr>
              <w:t xml:space="preserve">опалювального </w:t>
            </w:r>
            <w:r>
              <w:rPr>
                <w:rFonts w:ascii="Times New Roman" w:hAnsi="Times New Roman"/>
              </w:rPr>
              <w:t>пристрою орендарем)</w:t>
            </w:r>
          </w:p>
        </w:tc>
        <w:tc>
          <w:tcPr>
            <w:tcW w:w="540" w:type="dxa"/>
            <w:tcBorders>
              <w:top w:val="nil"/>
              <w:left w:val="nil"/>
              <w:bottom w:val="single" w:sz="8" w:space="0" w:color="auto"/>
              <w:right w:val="single" w:sz="8" w:space="0" w:color="auto"/>
            </w:tcBorders>
            <w:vAlign w:val="bottom"/>
          </w:tcPr>
          <w:p w14:paraId="0D4C45E9" w14:textId="77777777" w:rsidR="00807CF6" w:rsidRDefault="00807CF6">
            <w:pPr>
              <w:spacing w:line="0" w:lineRule="atLeast"/>
              <w:rPr>
                <w:rFonts w:ascii="Times New Roman" w:eastAsia="Times New Roman" w:hAnsi="Times New Roman"/>
                <w:sz w:val="19"/>
              </w:rPr>
            </w:pPr>
          </w:p>
        </w:tc>
      </w:tr>
      <w:tr w:rsidR="004D4B67" w14:paraId="52BACC4E" w14:textId="77777777" w:rsidTr="007C52B7">
        <w:trPr>
          <w:trHeight w:val="455"/>
        </w:trPr>
        <w:tc>
          <w:tcPr>
            <w:tcW w:w="9320" w:type="dxa"/>
            <w:gridSpan w:val="2"/>
            <w:tcBorders>
              <w:top w:val="nil"/>
              <w:left w:val="single" w:sz="8" w:space="0" w:color="auto"/>
              <w:bottom w:val="single" w:sz="8" w:space="0" w:color="auto"/>
              <w:right w:val="single" w:sz="8" w:space="0" w:color="auto"/>
            </w:tcBorders>
            <w:vAlign w:val="bottom"/>
            <w:hideMark/>
          </w:tcPr>
          <w:p w14:paraId="47884B3A" w14:textId="77777777" w:rsidR="004D4B67" w:rsidRDefault="009C6B54" w:rsidP="009C6B54">
            <w:pPr>
              <w:spacing w:line="0" w:lineRule="atLeast"/>
              <w:jc w:val="center"/>
              <w:rPr>
                <w:rFonts w:ascii="Times New Roman" w:eastAsia="Times New Roman" w:hAnsi="Times New Roman"/>
                <w:sz w:val="24"/>
              </w:rPr>
            </w:pPr>
            <w:r>
              <w:rPr>
                <w:rFonts w:ascii="Times New Roman" w:hAnsi="Times New Roman"/>
                <w:b/>
              </w:rPr>
              <w:t>Збереження тепла у квартирі та натуральне</w:t>
            </w:r>
            <w:r w:rsidR="004D4B67">
              <w:rPr>
                <w:rFonts w:ascii="Times New Roman" w:hAnsi="Times New Roman"/>
                <w:b/>
              </w:rPr>
              <w:t xml:space="preserve"> освітлення</w:t>
            </w:r>
          </w:p>
        </w:tc>
      </w:tr>
      <w:tr w:rsidR="00807CF6" w14:paraId="22263BA4"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633CBD2D" w14:textId="77777777" w:rsidR="00807CF6" w:rsidRDefault="00807CF6">
            <w:pPr>
              <w:spacing w:line="224" w:lineRule="exact"/>
              <w:ind w:left="80"/>
              <w:rPr>
                <w:rFonts w:ascii="Times New Roman" w:eastAsia="Times New Roman" w:hAnsi="Times New Roman"/>
              </w:rPr>
            </w:pPr>
            <w:r>
              <w:rPr>
                <w:rFonts w:ascii="Times New Roman" w:hAnsi="Times New Roman"/>
              </w:rPr>
              <w:t>62. Вікна з одинарним склопакетом</w:t>
            </w:r>
          </w:p>
        </w:tc>
        <w:tc>
          <w:tcPr>
            <w:tcW w:w="540" w:type="dxa"/>
            <w:tcBorders>
              <w:top w:val="nil"/>
              <w:left w:val="nil"/>
              <w:bottom w:val="single" w:sz="8" w:space="0" w:color="auto"/>
              <w:right w:val="single" w:sz="8" w:space="0" w:color="auto"/>
            </w:tcBorders>
            <w:vAlign w:val="bottom"/>
          </w:tcPr>
          <w:p w14:paraId="2C325651" w14:textId="77777777" w:rsidR="00807CF6" w:rsidRDefault="00807CF6">
            <w:pPr>
              <w:spacing w:line="0" w:lineRule="atLeast"/>
              <w:rPr>
                <w:rFonts w:ascii="Times New Roman" w:eastAsia="Times New Roman" w:hAnsi="Times New Roman"/>
                <w:sz w:val="19"/>
              </w:rPr>
            </w:pPr>
          </w:p>
        </w:tc>
      </w:tr>
      <w:tr w:rsidR="00807CF6" w14:paraId="78C314F0"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2FCAD0BB" w14:textId="77777777" w:rsidR="00807CF6" w:rsidRDefault="00807CF6">
            <w:pPr>
              <w:spacing w:line="224" w:lineRule="exact"/>
              <w:ind w:left="80"/>
              <w:rPr>
                <w:rFonts w:ascii="Times New Roman" w:eastAsia="Times New Roman" w:hAnsi="Times New Roman"/>
              </w:rPr>
            </w:pPr>
            <w:r>
              <w:rPr>
                <w:rFonts w:ascii="Times New Roman" w:hAnsi="Times New Roman"/>
              </w:rPr>
              <w:t>63. Вікна з подвійним с</w:t>
            </w:r>
            <w:r w:rsidR="009C6B54">
              <w:rPr>
                <w:rFonts w:ascii="Times New Roman" w:hAnsi="Times New Roman"/>
              </w:rPr>
              <w:t>клопакетом, подвійні вікна, дво</w:t>
            </w:r>
            <w:r>
              <w:rPr>
                <w:rFonts w:ascii="Times New Roman" w:hAnsi="Times New Roman"/>
              </w:rPr>
              <w:t>рамні вікна</w:t>
            </w:r>
          </w:p>
        </w:tc>
        <w:tc>
          <w:tcPr>
            <w:tcW w:w="540" w:type="dxa"/>
            <w:tcBorders>
              <w:top w:val="nil"/>
              <w:left w:val="nil"/>
              <w:bottom w:val="single" w:sz="8" w:space="0" w:color="auto"/>
              <w:right w:val="single" w:sz="8" w:space="0" w:color="auto"/>
            </w:tcBorders>
            <w:vAlign w:val="bottom"/>
          </w:tcPr>
          <w:p w14:paraId="12B65AB9" w14:textId="77777777" w:rsidR="00807CF6" w:rsidRDefault="00807CF6">
            <w:pPr>
              <w:spacing w:line="224" w:lineRule="exact"/>
              <w:ind w:right="140"/>
              <w:jc w:val="right"/>
              <w:rPr>
                <w:rFonts w:ascii="Times New Roman" w:eastAsia="Times New Roman" w:hAnsi="Times New Roman"/>
                <w:b/>
              </w:rPr>
            </w:pPr>
          </w:p>
        </w:tc>
      </w:tr>
      <w:tr w:rsidR="00807CF6" w14:paraId="7371D2BB"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6F07420E" w14:textId="77777777" w:rsidR="00807CF6" w:rsidRDefault="00807CF6">
            <w:pPr>
              <w:spacing w:line="224" w:lineRule="exact"/>
              <w:ind w:left="80"/>
              <w:rPr>
                <w:rFonts w:ascii="Times New Roman" w:eastAsia="Times New Roman" w:hAnsi="Times New Roman"/>
              </w:rPr>
            </w:pPr>
            <w:r>
              <w:rPr>
                <w:rFonts w:ascii="Times New Roman" w:hAnsi="Times New Roman"/>
              </w:rPr>
              <w:t>64. Вікна з потрійним склопакетом</w:t>
            </w:r>
          </w:p>
        </w:tc>
        <w:tc>
          <w:tcPr>
            <w:tcW w:w="540" w:type="dxa"/>
            <w:tcBorders>
              <w:top w:val="nil"/>
              <w:left w:val="nil"/>
              <w:bottom w:val="single" w:sz="8" w:space="0" w:color="auto"/>
              <w:right w:val="single" w:sz="8" w:space="0" w:color="auto"/>
            </w:tcBorders>
            <w:vAlign w:val="bottom"/>
          </w:tcPr>
          <w:p w14:paraId="047E117E" w14:textId="77777777" w:rsidR="00807CF6" w:rsidRDefault="00807CF6">
            <w:pPr>
              <w:spacing w:line="224" w:lineRule="exact"/>
              <w:ind w:right="140"/>
              <w:jc w:val="right"/>
              <w:rPr>
                <w:rFonts w:ascii="Times New Roman" w:eastAsia="Times New Roman" w:hAnsi="Times New Roman"/>
                <w:b/>
              </w:rPr>
            </w:pPr>
          </w:p>
        </w:tc>
      </w:tr>
      <w:tr w:rsidR="00807CF6" w14:paraId="6782B346"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70AE4678" w14:textId="77777777" w:rsidR="00807CF6" w:rsidRDefault="00807CF6">
            <w:pPr>
              <w:spacing w:line="224" w:lineRule="exact"/>
              <w:ind w:left="80"/>
              <w:rPr>
                <w:rFonts w:ascii="Times New Roman" w:eastAsia="Times New Roman" w:hAnsi="Times New Roman"/>
              </w:rPr>
            </w:pPr>
            <w:r>
              <w:rPr>
                <w:rFonts w:ascii="Times New Roman" w:hAnsi="Times New Roman"/>
              </w:rPr>
              <w:t>65. Кімнати з вікнами на південну, південно-східну або південно-західну сторону</w:t>
            </w:r>
          </w:p>
        </w:tc>
        <w:tc>
          <w:tcPr>
            <w:tcW w:w="540" w:type="dxa"/>
            <w:tcBorders>
              <w:top w:val="nil"/>
              <w:left w:val="nil"/>
              <w:bottom w:val="single" w:sz="8" w:space="0" w:color="auto"/>
              <w:right w:val="single" w:sz="8" w:space="0" w:color="auto"/>
            </w:tcBorders>
            <w:vAlign w:val="bottom"/>
          </w:tcPr>
          <w:p w14:paraId="68D25138" w14:textId="77777777" w:rsidR="00807CF6" w:rsidRDefault="00807CF6">
            <w:pPr>
              <w:spacing w:line="224" w:lineRule="exact"/>
              <w:ind w:right="140"/>
              <w:jc w:val="right"/>
              <w:rPr>
                <w:rFonts w:ascii="Times New Roman" w:eastAsia="Times New Roman" w:hAnsi="Times New Roman"/>
                <w:b/>
              </w:rPr>
            </w:pPr>
          </w:p>
        </w:tc>
      </w:tr>
      <w:tr w:rsidR="00807CF6" w14:paraId="2166216B"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1C246DC8" w14:textId="77777777" w:rsidR="00807CF6" w:rsidRDefault="00807CF6">
            <w:pPr>
              <w:spacing w:line="224" w:lineRule="exact"/>
              <w:ind w:left="80"/>
              <w:rPr>
                <w:rFonts w:ascii="Times New Roman" w:eastAsia="Times New Roman" w:hAnsi="Times New Roman"/>
              </w:rPr>
            </w:pPr>
            <w:r>
              <w:rPr>
                <w:rFonts w:ascii="Times New Roman" w:hAnsi="Times New Roman"/>
              </w:rPr>
              <w:t>66. Будинок після модернізації мережі центрального опалення</w:t>
            </w:r>
          </w:p>
        </w:tc>
        <w:tc>
          <w:tcPr>
            <w:tcW w:w="540" w:type="dxa"/>
            <w:tcBorders>
              <w:top w:val="nil"/>
              <w:left w:val="nil"/>
              <w:bottom w:val="single" w:sz="8" w:space="0" w:color="auto"/>
              <w:right w:val="single" w:sz="8" w:space="0" w:color="auto"/>
            </w:tcBorders>
            <w:vAlign w:val="bottom"/>
          </w:tcPr>
          <w:p w14:paraId="3C9453F8" w14:textId="77777777" w:rsidR="00807CF6" w:rsidRDefault="00807CF6">
            <w:pPr>
              <w:spacing w:line="224" w:lineRule="exact"/>
              <w:ind w:right="140"/>
              <w:jc w:val="right"/>
              <w:rPr>
                <w:rFonts w:ascii="Times New Roman" w:eastAsia="Times New Roman" w:hAnsi="Times New Roman"/>
                <w:b/>
              </w:rPr>
            </w:pPr>
          </w:p>
        </w:tc>
      </w:tr>
      <w:tr w:rsidR="00807CF6" w14:paraId="42D80084"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661CD4EB" w14:textId="77777777" w:rsidR="00807CF6" w:rsidRDefault="00807CF6">
            <w:pPr>
              <w:spacing w:line="224" w:lineRule="exact"/>
              <w:ind w:left="80"/>
              <w:rPr>
                <w:rFonts w:ascii="Times New Roman" w:eastAsia="Times New Roman" w:hAnsi="Times New Roman"/>
              </w:rPr>
            </w:pPr>
            <w:r>
              <w:rPr>
                <w:rFonts w:ascii="Times New Roman" w:hAnsi="Times New Roman"/>
              </w:rPr>
              <w:t>67. Будинок з опалюваною сходовою кліткою</w:t>
            </w:r>
          </w:p>
        </w:tc>
        <w:tc>
          <w:tcPr>
            <w:tcW w:w="540" w:type="dxa"/>
            <w:tcBorders>
              <w:top w:val="nil"/>
              <w:left w:val="nil"/>
              <w:bottom w:val="single" w:sz="8" w:space="0" w:color="auto"/>
              <w:right w:val="single" w:sz="8" w:space="0" w:color="auto"/>
            </w:tcBorders>
            <w:vAlign w:val="bottom"/>
          </w:tcPr>
          <w:p w14:paraId="7B212D69" w14:textId="77777777" w:rsidR="00807CF6" w:rsidRDefault="00807CF6">
            <w:pPr>
              <w:spacing w:line="224" w:lineRule="exact"/>
              <w:ind w:right="140"/>
              <w:jc w:val="right"/>
              <w:rPr>
                <w:rFonts w:ascii="Times New Roman" w:eastAsia="Times New Roman" w:hAnsi="Times New Roman"/>
                <w:b/>
              </w:rPr>
            </w:pPr>
          </w:p>
        </w:tc>
      </w:tr>
      <w:tr w:rsidR="004D4B67" w14:paraId="4332E705" w14:textId="77777777" w:rsidTr="00171389">
        <w:trPr>
          <w:trHeight w:val="455"/>
        </w:trPr>
        <w:tc>
          <w:tcPr>
            <w:tcW w:w="9320" w:type="dxa"/>
            <w:gridSpan w:val="2"/>
            <w:tcBorders>
              <w:top w:val="nil"/>
              <w:left w:val="single" w:sz="8" w:space="0" w:color="auto"/>
              <w:bottom w:val="single" w:sz="8" w:space="0" w:color="auto"/>
              <w:right w:val="single" w:sz="8" w:space="0" w:color="auto"/>
            </w:tcBorders>
            <w:vAlign w:val="bottom"/>
            <w:hideMark/>
          </w:tcPr>
          <w:p w14:paraId="7398AD07" w14:textId="77777777" w:rsidR="004D4B67" w:rsidRDefault="009C6B54" w:rsidP="004D4B67">
            <w:pPr>
              <w:spacing w:line="0" w:lineRule="atLeast"/>
              <w:jc w:val="center"/>
              <w:rPr>
                <w:rFonts w:ascii="Times New Roman" w:eastAsia="Times New Roman" w:hAnsi="Times New Roman"/>
                <w:sz w:val="24"/>
              </w:rPr>
            </w:pPr>
            <w:r>
              <w:rPr>
                <w:rFonts w:ascii="Times New Roman" w:hAnsi="Times New Roman"/>
                <w:b/>
              </w:rPr>
              <w:t>Стан</w:t>
            </w:r>
            <w:r w:rsidR="004D4B67">
              <w:rPr>
                <w:rFonts w:ascii="Times New Roman" w:hAnsi="Times New Roman"/>
                <w:b/>
              </w:rPr>
              <w:t xml:space="preserve"> квартири у зв’язку з об’єктивно незалежними від орендаря причинами</w:t>
            </w:r>
          </w:p>
        </w:tc>
      </w:tr>
      <w:tr w:rsidR="00807CF6" w14:paraId="722743C6"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12D57FDD" w14:textId="77777777" w:rsidR="00807CF6" w:rsidRDefault="007E2BA4">
            <w:pPr>
              <w:spacing w:line="224" w:lineRule="exact"/>
              <w:ind w:left="80"/>
              <w:rPr>
                <w:rFonts w:ascii="Times New Roman" w:eastAsia="Times New Roman" w:hAnsi="Times New Roman"/>
              </w:rPr>
            </w:pPr>
            <w:r>
              <w:rPr>
                <w:rFonts w:ascii="Times New Roman" w:hAnsi="Times New Roman"/>
              </w:rPr>
              <w:t>68. Ураження грибком</w:t>
            </w:r>
          </w:p>
        </w:tc>
        <w:tc>
          <w:tcPr>
            <w:tcW w:w="540" w:type="dxa"/>
            <w:tcBorders>
              <w:top w:val="nil"/>
              <w:left w:val="nil"/>
              <w:bottom w:val="single" w:sz="8" w:space="0" w:color="auto"/>
              <w:right w:val="single" w:sz="8" w:space="0" w:color="auto"/>
            </w:tcBorders>
            <w:vAlign w:val="bottom"/>
          </w:tcPr>
          <w:p w14:paraId="2396FAFB" w14:textId="77777777" w:rsidR="00807CF6" w:rsidRDefault="00807CF6">
            <w:pPr>
              <w:spacing w:line="0" w:lineRule="atLeast"/>
              <w:rPr>
                <w:rFonts w:ascii="Times New Roman" w:eastAsia="Times New Roman" w:hAnsi="Times New Roman"/>
                <w:sz w:val="19"/>
              </w:rPr>
            </w:pPr>
          </w:p>
        </w:tc>
      </w:tr>
      <w:tr w:rsidR="00807CF6" w14:paraId="53126A86"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676005E7" w14:textId="77777777" w:rsidR="00807CF6" w:rsidRDefault="007E2BA4" w:rsidP="009C6B54">
            <w:pPr>
              <w:spacing w:line="224" w:lineRule="exact"/>
              <w:ind w:left="80"/>
              <w:rPr>
                <w:rFonts w:ascii="Times New Roman" w:eastAsia="Times New Roman" w:hAnsi="Times New Roman"/>
              </w:rPr>
            </w:pPr>
            <w:r>
              <w:rPr>
                <w:rFonts w:ascii="Times New Roman" w:hAnsi="Times New Roman"/>
              </w:rPr>
              <w:t xml:space="preserve">69. Сирість, </w:t>
            </w:r>
            <w:r w:rsidR="009C6B54">
              <w:rPr>
                <w:rFonts w:ascii="Times New Roman" w:hAnsi="Times New Roman"/>
              </w:rPr>
              <w:t>підтоплення</w:t>
            </w:r>
          </w:p>
        </w:tc>
        <w:tc>
          <w:tcPr>
            <w:tcW w:w="540" w:type="dxa"/>
            <w:tcBorders>
              <w:top w:val="nil"/>
              <w:left w:val="nil"/>
              <w:bottom w:val="single" w:sz="8" w:space="0" w:color="auto"/>
              <w:right w:val="single" w:sz="8" w:space="0" w:color="auto"/>
            </w:tcBorders>
            <w:vAlign w:val="bottom"/>
          </w:tcPr>
          <w:p w14:paraId="69CF5C3C" w14:textId="77777777" w:rsidR="00807CF6" w:rsidRDefault="00807CF6">
            <w:pPr>
              <w:spacing w:line="0" w:lineRule="atLeast"/>
              <w:rPr>
                <w:rFonts w:ascii="Times New Roman" w:eastAsia="Times New Roman" w:hAnsi="Times New Roman"/>
                <w:sz w:val="19"/>
              </w:rPr>
            </w:pPr>
          </w:p>
        </w:tc>
      </w:tr>
      <w:tr w:rsidR="00807CF6" w14:paraId="4D6F7F05" w14:textId="77777777" w:rsidTr="004D4B67">
        <w:trPr>
          <w:trHeight w:val="285"/>
        </w:trPr>
        <w:tc>
          <w:tcPr>
            <w:tcW w:w="8780" w:type="dxa"/>
            <w:tcBorders>
              <w:top w:val="nil"/>
              <w:left w:val="single" w:sz="8" w:space="0" w:color="auto"/>
              <w:bottom w:val="single" w:sz="8" w:space="0" w:color="auto"/>
              <w:right w:val="single" w:sz="8" w:space="0" w:color="auto"/>
            </w:tcBorders>
            <w:vAlign w:val="bottom"/>
            <w:hideMark/>
          </w:tcPr>
          <w:p w14:paraId="048D72C5" w14:textId="77777777" w:rsidR="00807CF6" w:rsidRPr="00770B55" w:rsidRDefault="007E2BA4">
            <w:pPr>
              <w:spacing w:line="285" w:lineRule="exact"/>
              <w:ind w:left="80"/>
              <w:rPr>
                <w:rFonts w:ascii="Times New Roman" w:eastAsia="Times New Roman" w:hAnsi="Times New Roman"/>
              </w:rPr>
            </w:pPr>
            <w:r>
              <w:rPr>
                <w:rFonts w:ascii="Times New Roman" w:hAnsi="Times New Roman"/>
              </w:rPr>
              <w:t>70. Недостатня освітленість природним світлом (</w:t>
            </w:r>
            <w:r>
              <w:rPr>
                <w:rFonts w:ascii="Times New Roman" w:hAnsi="Times New Roman"/>
                <w:b/>
              </w:rPr>
              <w:t>F</w:t>
            </w:r>
            <w:r>
              <w:rPr>
                <w:rFonts w:ascii="Times New Roman" w:hAnsi="Times New Roman"/>
                <w:b/>
                <w:vertAlign w:val="subscript"/>
              </w:rPr>
              <w:t>o</w:t>
            </w:r>
            <w:r>
              <w:rPr>
                <w:rFonts w:ascii="Times New Roman" w:hAnsi="Times New Roman"/>
                <w:b/>
              </w:rPr>
              <w:t>: F</w:t>
            </w:r>
            <w:r>
              <w:rPr>
                <w:rFonts w:ascii="Times New Roman" w:hAnsi="Times New Roman"/>
                <w:b/>
                <w:vertAlign w:val="subscript"/>
              </w:rPr>
              <w:t>p</w:t>
            </w:r>
            <w:r>
              <w:rPr>
                <w:rFonts w:ascii="Times New Roman" w:hAnsi="Times New Roman"/>
              </w:rPr>
              <w:t xml:space="preserve"> &lt;1/8 тобто від 0,125)</w:t>
            </w:r>
          </w:p>
        </w:tc>
        <w:tc>
          <w:tcPr>
            <w:tcW w:w="540" w:type="dxa"/>
            <w:tcBorders>
              <w:top w:val="nil"/>
              <w:left w:val="nil"/>
              <w:bottom w:val="single" w:sz="8" w:space="0" w:color="auto"/>
              <w:right w:val="single" w:sz="8" w:space="0" w:color="auto"/>
            </w:tcBorders>
            <w:vAlign w:val="bottom"/>
          </w:tcPr>
          <w:p w14:paraId="4178AC1C" w14:textId="77777777" w:rsidR="00807CF6" w:rsidRDefault="00807CF6">
            <w:pPr>
              <w:spacing w:line="0" w:lineRule="atLeast"/>
              <w:rPr>
                <w:rFonts w:ascii="Times New Roman" w:eastAsia="Times New Roman" w:hAnsi="Times New Roman"/>
                <w:sz w:val="24"/>
              </w:rPr>
            </w:pPr>
          </w:p>
        </w:tc>
      </w:tr>
      <w:tr w:rsidR="00807CF6" w14:paraId="2E50A354" w14:textId="77777777" w:rsidTr="004D4B67">
        <w:trPr>
          <w:trHeight w:val="224"/>
        </w:trPr>
        <w:tc>
          <w:tcPr>
            <w:tcW w:w="8780" w:type="dxa"/>
            <w:tcBorders>
              <w:top w:val="nil"/>
              <w:left w:val="single" w:sz="8" w:space="0" w:color="auto"/>
              <w:bottom w:val="single" w:sz="8" w:space="0" w:color="auto"/>
              <w:right w:val="single" w:sz="8" w:space="0" w:color="auto"/>
            </w:tcBorders>
            <w:vAlign w:val="bottom"/>
            <w:hideMark/>
          </w:tcPr>
          <w:p w14:paraId="4968BC48" w14:textId="77777777" w:rsidR="00807CF6" w:rsidRDefault="00807CF6" w:rsidP="009C6B54">
            <w:pPr>
              <w:spacing w:line="224" w:lineRule="exact"/>
              <w:ind w:left="80"/>
              <w:rPr>
                <w:rFonts w:ascii="Times New Roman" w:eastAsia="Times New Roman" w:hAnsi="Times New Roman"/>
              </w:rPr>
            </w:pPr>
            <w:r>
              <w:rPr>
                <w:rFonts w:ascii="Times New Roman" w:hAnsi="Times New Roman"/>
              </w:rPr>
              <w:t xml:space="preserve">71. </w:t>
            </w:r>
            <w:r w:rsidR="009C6B54">
              <w:rPr>
                <w:rFonts w:ascii="Times New Roman" w:hAnsi="Times New Roman"/>
              </w:rPr>
              <w:t xml:space="preserve">Затінення </w:t>
            </w:r>
            <w:r>
              <w:rPr>
                <w:rFonts w:ascii="Times New Roman" w:hAnsi="Times New Roman"/>
              </w:rPr>
              <w:t>деревами чи сусідніми будинками</w:t>
            </w:r>
          </w:p>
        </w:tc>
        <w:tc>
          <w:tcPr>
            <w:tcW w:w="540" w:type="dxa"/>
            <w:tcBorders>
              <w:top w:val="nil"/>
              <w:left w:val="nil"/>
              <w:bottom w:val="single" w:sz="8" w:space="0" w:color="auto"/>
              <w:right w:val="single" w:sz="8" w:space="0" w:color="auto"/>
            </w:tcBorders>
            <w:vAlign w:val="bottom"/>
          </w:tcPr>
          <w:p w14:paraId="520BEB59" w14:textId="77777777" w:rsidR="00807CF6" w:rsidRDefault="00807CF6">
            <w:pPr>
              <w:spacing w:line="0" w:lineRule="atLeast"/>
              <w:rPr>
                <w:rFonts w:ascii="Times New Roman" w:eastAsia="Times New Roman" w:hAnsi="Times New Roman"/>
                <w:sz w:val="19"/>
              </w:rPr>
            </w:pPr>
          </w:p>
        </w:tc>
      </w:tr>
      <w:tr w:rsidR="004D4B67" w14:paraId="3A99B702" w14:textId="77777777" w:rsidTr="003670B0">
        <w:trPr>
          <w:trHeight w:val="455"/>
        </w:trPr>
        <w:tc>
          <w:tcPr>
            <w:tcW w:w="9320" w:type="dxa"/>
            <w:gridSpan w:val="2"/>
            <w:tcBorders>
              <w:top w:val="nil"/>
              <w:left w:val="single" w:sz="8" w:space="0" w:color="auto"/>
              <w:bottom w:val="single" w:sz="8" w:space="0" w:color="auto"/>
              <w:right w:val="single" w:sz="8" w:space="0" w:color="auto"/>
            </w:tcBorders>
            <w:vAlign w:val="bottom"/>
            <w:hideMark/>
          </w:tcPr>
          <w:p w14:paraId="669699DE" w14:textId="77777777" w:rsidR="004D4B67" w:rsidRDefault="004D4B67" w:rsidP="004D4B67">
            <w:pPr>
              <w:spacing w:line="0" w:lineRule="atLeast"/>
              <w:jc w:val="center"/>
              <w:rPr>
                <w:rFonts w:ascii="Times New Roman" w:eastAsia="Times New Roman" w:hAnsi="Times New Roman"/>
                <w:sz w:val="24"/>
              </w:rPr>
            </w:pPr>
            <w:r>
              <w:rPr>
                <w:rFonts w:ascii="Times New Roman" w:hAnsi="Times New Roman"/>
                <w:b/>
              </w:rPr>
              <w:t>IV. Технічний стан будинку:</w:t>
            </w:r>
          </w:p>
        </w:tc>
      </w:tr>
      <w:tr w:rsidR="00807CF6" w14:paraId="76711E92"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360EAE01" w14:textId="77777777" w:rsidR="00807CF6" w:rsidRDefault="00807CF6">
            <w:pPr>
              <w:spacing w:line="224" w:lineRule="exact"/>
              <w:ind w:left="80"/>
              <w:rPr>
                <w:rFonts w:ascii="Times New Roman" w:eastAsia="Times New Roman" w:hAnsi="Times New Roman"/>
              </w:rPr>
            </w:pPr>
            <w:r>
              <w:rPr>
                <w:rFonts w:ascii="Times New Roman" w:hAnsi="Times New Roman"/>
              </w:rPr>
              <w:t>72. Вимагає заміни сантехнічних мереж</w:t>
            </w:r>
          </w:p>
        </w:tc>
        <w:tc>
          <w:tcPr>
            <w:tcW w:w="540" w:type="dxa"/>
            <w:tcBorders>
              <w:top w:val="nil"/>
              <w:left w:val="nil"/>
              <w:bottom w:val="single" w:sz="8" w:space="0" w:color="auto"/>
              <w:right w:val="single" w:sz="8" w:space="0" w:color="auto"/>
            </w:tcBorders>
            <w:vAlign w:val="bottom"/>
          </w:tcPr>
          <w:p w14:paraId="6C3633E1" w14:textId="77777777" w:rsidR="00807CF6" w:rsidRDefault="00807CF6">
            <w:pPr>
              <w:spacing w:line="0" w:lineRule="atLeast"/>
              <w:rPr>
                <w:rFonts w:ascii="Times New Roman" w:eastAsia="Times New Roman" w:hAnsi="Times New Roman"/>
                <w:sz w:val="19"/>
              </w:rPr>
            </w:pPr>
          </w:p>
        </w:tc>
      </w:tr>
      <w:tr w:rsidR="00807CF6" w14:paraId="29B4B08D" w14:textId="77777777" w:rsidTr="004D4B67">
        <w:trPr>
          <w:trHeight w:val="227"/>
        </w:trPr>
        <w:tc>
          <w:tcPr>
            <w:tcW w:w="8780" w:type="dxa"/>
            <w:tcBorders>
              <w:top w:val="nil"/>
              <w:left w:val="single" w:sz="8" w:space="0" w:color="auto"/>
              <w:bottom w:val="single" w:sz="8" w:space="0" w:color="auto"/>
              <w:right w:val="single" w:sz="8" w:space="0" w:color="auto"/>
            </w:tcBorders>
            <w:vAlign w:val="bottom"/>
            <w:hideMark/>
          </w:tcPr>
          <w:p w14:paraId="6CAEAD2A" w14:textId="77777777" w:rsidR="00807CF6" w:rsidRDefault="00807CF6">
            <w:pPr>
              <w:spacing w:line="227" w:lineRule="exact"/>
              <w:ind w:left="80"/>
              <w:rPr>
                <w:rFonts w:ascii="Times New Roman" w:eastAsia="Times New Roman" w:hAnsi="Times New Roman"/>
              </w:rPr>
            </w:pPr>
            <w:r>
              <w:rPr>
                <w:rFonts w:ascii="Times New Roman" w:hAnsi="Times New Roman"/>
              </w:rPr>
              <w:t>73. Вимагає заміни електричних мереж</w:t>
            </w:r>
          </w:p>
        </w:tc>
        <w:tc>
          <w:tcPr>
            <w:tcW w:w="540" w:type="dxa"/>
            <w:tcBorders>
              <w:top w:val="nil"/>
              <w:left w:val="nil"/>
              <w:bottom w:val="single" w:sz="8" w:space="0" w:color="auto"/>
              <w:right w:val="single" w:sz="8" w:space="0" w:color="auto"/>
            </w:tcBorders>
            <w:vAlign w:val="bottom"/>
          </w:tcPr>
          <w:p w14:paraId="04361448" w14:textId="77777777" w:rsidR="00807CF6" w:rsidRDefault="00807CF6">
            <w:pPr>
              <w:spacing w:line="0" w:lineRule="atLeast"/>
              <w:rPr>
                <w:rFonts w:ascii="Times New Roman" w:eastAsia="Times New Roman" w:hAnsi="Times New Roman"/>
                <w:sz w:val="19"/>
              </w:rPr>
            </w:pPr>
          </w:p>
        </w:tc>
      </w:tr>
      <w:tr w:rsidR="00807CF6" w14:paraId="1E8A2589"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13E5D303" w14:textId="77777777" w:rsidR="00807CF6" w:rsidRDefault="00807CF6">
            <w:pPr>
              <w:spacing w:line="224" w:lineRule="exact"/>
              <w:ind w:left="80"/>
              <w:rPr>
                <w:rFonts w:ascii="Times New Roman" w:eastAsia="Times New Roman" w:hAnsi="Times New Roman"/>
              </w:rPr>
            </w:pPr>
            <w:r>
              <w:rPr>
                <w:rFonts w:ascii="Times New Roman" w:hAnsi="Times New Roman"/>
              </w:rPr>
              <w:t>74. Вимагає заміни газових мереж</w:t>
            </w:r>
          </w:p>
        </w:tc>
        <w:tc>
          <w:tcPr>
            <w:tcW w:w="540" w:type="dxa"/>
            <w:tcBorders>
              <w:top w:val="nil"/>
              <w:left w:val="nil"/>
              <w:bottom w:val="single" w:sz="8" w:space="0" w:color="auto"/>
              <w:right w:val="single" w:sz="8" w:space="0" w:color="auto"/>
            </w:tcBorders>
            <w:vAlign w:val="bottom"/>
          </w:tcPr>
          <w:p w14:paraId="72DCDFFF" w14:textId="77777777" w:rsidR="00807CF6" w:rsidRDefault="00807CF6">
            <w:pPr>
              <w:spacing w:line="0" w:lineRule="atLeast"/>
              <w:rPr>
                <w:rFonts w:ascii="Times New Roman" w:eastAsia="Times New Roman" w:hAnsi="Times New Roman"/>
                <w:sz w:val="19"/>
              </w:rPr>
            </w:pPr>
          </w:p>
        </w:tc>
      </w:tr>
      <w:tr w:rsidR="00807CF6" w14:paraId="2E7C6DDA" w14:textId="77777777" w:rsidTr="004D4B67">
        <w:trPr>
          <w:trHeight w:val="225"/>
        </w:trPr>
        <w:tc>
          <w:tcPr>
            <w:tcW w:w="8780" w:type="dxa"/>
            <w:tcBorders>
              <w:top w:val="nil"/>
              <w:left w:val="single" w:sz="8" w:space="0" w:color="auto"/>
              <w:bottom w:val="single" w:sz="8" w:space="0" w:color="auto"/>
              <w:right w:val="single" w:sz="8" w:space="0" w:color="auto"/>
            </w:tcBorders>
            <w:vAlign w:val="bottom"/>
            <w:hideMark/>
          </w:tcPr>
          <w:p w14:paraId="34CEC1D3" w14:textId="77777777" w:rsidR="00807CF6" w:rsidRDefault="00807CF6">
            <w:pPr>
              <w:spacing w:line="224" w:lineRule="exact"/>
              <w:ind w:left="80"/>
              <w:rPr>
                <w:rFonts w:ascii="Times New Roman" w:eastAsia="Times New Roman" w:hAnsi="Times New Roman"/>
              </w:rPr>
            </w:pPr>
            <w:r>
              <w:rPr>
                <w:rFonts w:ascii="Times New Roman" w:hAnsi="Times New Roman"/>
              </w:rPr>
              <w:t>75. Вимагає заміни мереж опалення</w:t>
            </w:r>
          </w:p>
        </w:tc>
        <w:tc>
          <w:tcPr>
            <w:tcW w:w="540" w:type="dxa"/>
            <w:tcBorders>
              <w:top w:val="nil"/>
              <w:left w:val="nil"/>
              <w:bottom w:val="single" w:sz="8" w:space="0" w:color="auto"/>
              <w:right w:val="single" w:sz="8" w:space="0" w:color="auto"/>
            </w:tcBorders>
            <w:vAlign w:val="bottom"/>
          </w:tcPr>
          <w:p w14:paraId="7AEE994F" w14:textId="77777777" w:rsidR="00807CF6" w:rsidRDefault="00807CF6">
            <w:pPr>
              <w:spacing w:line="0" w:lineRule="atLeast"/>
              <w:rPr>
                <w:rFonts w:ascii="Times New Roman" w:eastAsia="Times New Roman" w:hAnsi="Times New Roman"/>
                <w:sz w:val="19"/>
              </w:rPr>
            </w:pPr>
          </w:p>
        </w:tc>
      </w:tr>
      <w:tr w:rsidR="00807CF6" w14:paraId="7A535E45" w14:textId="77777777" w:rsidTr="004D4B67">
        <w:trPr>
          <w:trHeight w:val="235"/>
        </w:trPr>
        <w:tc>
          <w:tcPr>
            <w:tcW w:w="8780" w:type="dxa"/>
            <w:tcBorders>
              <w:top w:val="nil"/>
              <w:left w:val="single" w:sz="8" w:space="0" w:color="auto"/>
              <w:bottom w:val="single" w:sz="8" w:space="0" w:color="auto"/>
              <w:right w:val="single" w:sz="8" w:space="0" w:color="auto"/>
            </w:tcBorders>
            <w:vAlign w:val="bottom"/>
            <w:hideMark/>
          </w:tcPr>
          <w:p w14:paraId="768F0B4D" w14:textId="77777777" w:rsidR="00807CF6" w:rsidRDefault="00807CF6">
            <w:pPr>
              <w:spacing w:line="225" w:lineRule="exact"/>
              <w:ind w:left="80"/>
              <w:rPr>
                <w:rFonts w:ascii="Times New Roman" w:eastAsia="Times New Roman" w:hAnsi="Times New Roman"/>
              </w:rPr>
            </w:pPr>
            <w:r>
              <w:rPr>
                <w:rFonts w:ascii="Times New Roman" w:hAnsi="Times New Roman"/>
              </w:rPr>
              <w:t>76. Існує небезпека для життя та здоров’я, встановлена органами будівельного контролю</w:t>
            </w:r>
          </w:p>
        </w:tc>
        <w:tc>
          <w:tcPr>
            <w:tcW w:w="540" w:type="dxa"/>
            <w:tcBorders>
              <w:top w:val="nil"/>
              <w:left w:val="nil"/>
              <w:bottom w:val="single" w:sz="8" w:space="0" w:color="auto"/>
              <w:right w:val="single" w:sz="8" w:space="0" w:color="auto"/>
            </w:tcBorders>
            <w:vAlign w:val="bottom"/>
          </w:tcPr>
          <w:p w14:paraId="68B17145" w14:textId="77777777" w:rsidR="00807CF6" w:rsidRDefault="00807CF6">
            <w:pPr>
              <w:spacing w:line="0" w:lineRule="atLeast"/>
              <w:rPr>
                <w:rFonts w:ascii="Times New Roman" w:eastAsia="Times New Roman" w:hAnsi="Times New Roman"/>
              </w:rPr>
            </w:pPr>
          </w:p>
        </w:tc>
      </w:tr>
    </w:tbl>
    <w:p w14:paraId="6B548715" w14:textId="77777777" w:rsidR="00807CF6" w:rsidRDefault="00807CF6" w:rsidP="00807CF6">
      <w:pPr>
        <w:spacing w:line="0" w:lineRule="atLeast"/>
        <w:ind w:left="5360"/>
        <w:rPr>
          <w:rFonts w:ascii="Times New Roman" w:eastAsia="Times New Roman" w:hAnsi="Times New Roman"/>
        </w:rPr>
      </w:pPr>
      <w:bookmarkStart w:id="2" w:name="page15"/>
      <w:bookmarkEnd w:id="2"/>
    </w:p>
    <w:p w14:paraId="24CF20F3" w14:textId="77777777" w:rsidR="00807CF6" w:rsidRDefault="00807CF6" w:rsidP="00807CF6">
      <w:pPr>
        <w:spacing w:line="0" w:lineRule="atLeast"/>
        <w:ind w:left="5360"/>
        <w:rPr>
          <w:rFonts w:ascii="Times New Roman" w:eastAsia="Times New Roman" w:hAnsi="Times New Roman"/>
        </w:rPr>
      </w:pPr>
    </w:p>
    <w:p w14:paraId="392FC88B" w14:textId="77777777" w:rsidR="00807CF6" w:rsidRDefault="00807CF6" w:rsidP="00807CF6">
      <w:pPr>
        <w:spacing w:line="0" w:lineRule="atLeast"/>
        <w:ind w:left="5360"/>
        <w:rPr>
          <w:rFonts w:ascii="Times New Roman" w:eastAsia="Times New Roman" w:hAnsi="Times New Roman"/>
        </w:rPr>
      </w:pPr>
    </w:p>
    <w:p w14:paraId="792D5429" w14:textId="77777777" w:rsidR="00807CF6" w:rsidRDefault="00807CF6" w:rsidP="00807CF6">
      <w:pPr>
        <w:spacing w:line="0" w:lineRule="atLeast"/>
        <w:ind w:left="5360"/>
        <w:rPr>
          <w:rFonts w:ascii="Times New Roman" w:eastAsia="Times New Roman" w:hAnsi="Times New Roman"/>
        </w:rPr>
      </w:pPr>
    </w:p>
    <w:p w14:paraId="5B0296AA" w14:textId="77777777" w:rsidR="00807CF6" w:rsidRDefault="00807CF6" w:rsidP="00807CF6">
      <w:pPr>
        <w:spacing w:line="0" w:lineRule="atLeast"/>
        <w:ind w:left="5360"/>
        <w:rPr>
          <w:rFonts w:ascii="Times New Roman" w:eastAsia="Times New Roman" w:hAnsi="Times New Roman"/>
        </w:rPr>
      </w:pPr>
    </w:p>
    <w:p w14:paraId="0D5AD5A5" w14:textId="77777777" w:rsidR="00807CF6" w:rsidRDefault="00807CF6" w:rsidP="00807CF6">
      <w:pPr>
        <w:spacing w:line="0" w:lineRule="atLeast"/>
        <w:ind w:left="5360"/>
        <w:rPr>
          <w:rFonts w:ascii="Times New Roman" w:eastAsia="Times New Roman" w:hAnsi="Times New Roman"/>
        </w:rPr>
      </w:pPr>
    </w:p>
    <w:p w14:paraId="70C2E545" w14:textId="77777777" w:rsidR="00807CF6" w:rsidRDefault="00807CF6" w:rsidP="00807CF6">
      <w:pPr>
        <w:spacing w:line="0" w:lineRule="atLeast"/>
        <w:ind w:left="5360"/>
        <w:rPr>
          <w:rFonts w:ascii="Times New Roman" w:eastAsia="Times New Roman" w:hAnsi="Times New Roman"/>
        </w:rPr>
      </w:pPr>
    </w:p>
    <w:p w14:paraId="7FE26918" w14:textId="77777777" w:rsidR="00807CF6" w:rsidRDefault="00807CF6" w:rsidP="00807CF6">
      <w:pPr>
        <w:spacing w:line="0" w:lineRule="atLeast"/>
        <w:ind w:left="5360"/>
        <w:rPr>
          <w:rFonts w:ascii="Times New Roman" w:eastAsia="Times New Roman" w:hAnsi="Times New Roman"/>
        </w:rPr>
      </w:pPr>
      <w:r>
        <w:rPr>
          <w:rFonts w:ascii="Times New Roman" w:hAnsi="Times New Roman"/>
        </w:rPr>
        <w:t>………………………………………………</w:t>
      </w:r>
    </w:p>
    <w:p w14:paraId="2BE6C69D" w14:textId="77777777" w:rsidR="00807CF6" w:rsidRDefault="00391ED4" w:rsidP="009C6B54">
      <w:pPr>
        <w:spacing w:line="0" w:lineRule="atLeast"/>
        <w:ind w:left="5360"/>
        <w:jc w:val="center"/>
        <w:rPr>
          <w:rFonts w:ascii="Times New Roman" w:eastAsia="Times New Roman" w:hAnsi="Times New Roman"/>
          <w:sz w:val="22"/>
          <w:szCs w:val="22"/>
        </w:rPr>
      </w:pPr>
      <w:r>
        <w:rPr>
          <w:rFonts w:ascii="Times New Roman" w:hAnsi="Times New Roman"/>
          <w:sz w:val="22"/>
        </w:rPr>
        <w:t>(дата і підпис</w:t>
      </w:r>
      <w:r w:rsidR="009C6B54">
        <w:rPr>
          <w:rFonts w:ascii="Times New Roman" w:eastAsia="Times New Roman" w:hAnsi="Times New Roman"/>
          <w:sz w:val="22"/>
          <w:szCs w:val="22"/>
        </w:rPr>
        <w:br/>
      </w:r>
      <w:r w:rsidR="00B257E2">
        <w:rPr>
          <w:rFonts w:ascii="Times New Roman" w:hAnsi="Times New Roman"/>
          <w:sz w:val="22"/>
        </w:rPr>
        <w:t>адміністратора / власника приміщення)</w:t>
      </w:r>
    </w:p>
    <w:p w14:paraId="4F5E497B" w14:textId="77777777" w:rsidR="007E3107" w:rsidRDefault="007E3107"/>
    <w:p w14:paraId="6F35C25B" w14:textId="77777777" w:rsidR="00807CF6" w:rsidRDefault="00807CF6"/>
    <w:p w14:paraId="7C6E129E" w14:textId="77777777" w:rsidR="00807CF6" w:rsidRDefault="00807CF6"/>
    <w:p w14:paraId="25CD3774" w14:textId="77777777" w:rsidR="00807CF6" w:rsidRDefault="00807CF6"/>
    <w:p w14:paraId="4CD520F3" w14:textId="77777777" w:rsidR="004D4B67" w:rsidRDefault="004D4B67"/>
    <w:p w14:paraId="275DF2E1" w14:textId="77777777" w:rsidR="004D4B67" w:rsidRDefault="004D4B67"/>
    <w:p w14:paraId="5A3B6B18" w14:textId="77777777" w:rsidR="004D4B67" w:rsidRDefault="004D4B67"/>
    <w:p w14:paraId="34884AE4" w14:textId="77777777" w:rsidR="004C2EF1" w:rsidRDefault="004C2EF1"/>
    <w:p w14:paraId="6BADD821" w14:textId="77777777" w:rsidR="004D4B67" w:rsidRDefault="004D4B67"/>
    <w:p w14:paraId="074958E3" w14:textId="77777777" w:rsidR="00807CF6" w:rsidRDefault="00807CF6" w:rsidP="00807CF6">
      <w:pPr>
        <w:spacing w:line="0" w:lineRule="atLeast"/>
        <w:ind w:right="19"/>
        <w:jc w:val="center"/>
        <w:rPr>
          <w:rFonts w:ascii="Times New Roman" w:eastAsia="Times New Roman" w:hAnsi="Times New Roman"/>
          <w:sz w:val="22"/>
          <w:szCs w:val="22"/>
        </w:rPr>
      </w:pPr>
    </w:p>
    <w:p w14:paraId="23E3A959" w14:textId="77777777" w:rsidR="005C077C" w:rsidRPr="00310543" w:rsidRDefault="005C077C" w:rsidP="005C077C">
      <w:pPr>
        <w:spacing w:line="230" w:lineRule="exact"/>
        <w:jc w:val="right"/>
        <w:rPr>
          <w:rFonts w:ascii="Times New Roman" w:eastAsia="Times New Roman" w:hAnsi="Times New Roman"/>
          <w:sz w:val="22"/>
          <w:szCs w:val="22"/>
        </w:rPr>
      </w:pPr>
      <w:r>
        <w:rPr>
          <w:rFonts w:ascii="Times New Roman" w:hAnsi="Times New Roman"/>
          <w:sz w:val="22"/>
        </w:rPr>
        <w:lastRenderedPageBreak/>
        <w:t>Додаток № 1</w:t>
      </w:r>
    </w:p>
    <w:p w14:paraId="6FE48D9A" w14:textId="77777777" w:rsidR="005C077C" w:rsidRDefault="005C077C" w:rsidP="005C077C">
      <w:pPr>
        <w:spacing w:line="0" w:lineRule="atLeast"/>
        <w:ind w:right="20"/>
        <w:jc w:val="center"/>
        <w:rPr>
          <w:rFonts w:ascii="Times New Roman" w:eastAsia="Times New Roman" w:hAnsi="Times New Roman"/>
          <w:sz w:val="24"/>
        </w:rPr>
      </w:pPr>
      <w:r>
        <w:rPr>
          <w:rFonts w:ascii="Times New Roman" w:hAnsi="Times New Roman"/>
          <w:sz w:val="24"/>
        </w:rPr>
        <w:t>МЕЖІ ЗОН</w:t>
      </w:r>
    </w:p>
    <w:p w14:paraId="2E1937B8" w14:textId="77777777" w:rsidR="005C077C" w:rsidRDefault="005C077C" w:rsidP="005C077C">
      <w:pPr>
        <w:spacing w:line="0" w:lineRule="atLeast"/>
        <w:ind w:right="20"/>
        <w:jc w:val="center"/>
        <w:rPr>
          <w:rFonts w:ascii="Times New Roman" w:eastAsia="Times New Roman" w:hAnsi="Times New Roman"/>
          <w:sz w:val="24"/>
        </w:rPr>
      </w:pPr>
    </w:p>
    <w:p w14:paraId="187B618B" w14:textId="77777777" w:rsidR="005C077C" w:rsidRDefault="005C077C" w:rsidP="005C077C">
      <w:pPr>
        <w:spacing w:line="137" w:lineRule="exact"/>
        <w:rPr>
          <w:rFonts w:ascii="Times New Roman" w:eastAsia="Times New Roman" w:hAnsi="Times New Roman"/>
        </w:rPr>
      </w:pPr>
    </w:p>
    <w:p w14:paraId="5059C0DA" w14:textId="77777777" w:rsidR="005C077C" w:rsidRDefault="005C077C" w:rsidP="005C077C">
      <w:pPr>
        <w:spacing w:line="0" w:lineRule="atLeast"/>
        <w:rPr>
          <w:rFonts w:ascii="Times New Roman" w:eastAsia="Times New Roman" w:hAnsi="Times New Roman"/>
          <w:sz w:val="24"/>
        </w:rPr>
      </w:pPr>
      <w:r>
        <w:rPr>
          <w:rFonts w:ascii="Times New Roman" w:hAnsi="Times New Roman"/>
          <w:b/>
          <w:sz w:val="24"/>
        </w:rPr>
        <w:t xml:space="preserve">Зона «S» — </w:t>
      </w:r>
      <w:r>
        <w:rPr>
          <w:rFonts w:ascii="Times New Roman" w:hAnsi="Times New Roman"/>
          <w:sz w:val="24"/>
        </w:rPr>
        <w:t>спеціальна</w:t>
      </w:r>
    </w:p>
    <w:p w14:paraId="1E483D3F" w14:textId="77777777" w:rsidR="005C077C" w:rsidRDefault="005C077C" w:rsidP="005C077C">
      <w:pPr>
        <w:spacing w:line="12" w:lineRule="exact"/>
        <w:rPr>
          <w:rFonts w:ascii="Times New Roman" w:eastAsia="Times New Roman" w:hAnsi="Times New Roman"/>
        </w:rPr>
      </w:pPr>
    </w:p>
    <w:p w14:paraId="54624964" w14:textId="77777777" w:rsidR="005C077C" w:rsidRDefault="005C077C" w:rsidP="005C077C">
      <w:pPr>
        <w:spacing w:line="234" w:lineRule="auto"/>
        <w:ind w:right="20"/>
        <w:jc w:val="both"/>
        <w:rPr>
          <w:rFonts w:ascii="Times New Roman" w:eastAsia="Times New Roman" w:hAnsi="Times New Roman"/>
          <w:sz w:val="24"/>
        </w:rPr>
      </w:pPr>
      <w:r>
        <w:rPr>
          <w:rFonts w:ascii="Times New Roman" w:hAnsi="Times New Roman"/>
          <w:sz w:val="24"/>
        </w:rPr>
        <w:t>— закінчується в межах Плантів та вул. Подзамче на відрізку від вул. Бернардинської до вул. Страшевскєґо.</w:t>
      </w:r>
    </w:p>
    <w:p w14:paraId="59A6614F" w14:textId="77777777" w:rsidR="005C077C" w:rsidRDefault="005C077C" w:rsidP="005C077C">
      <w:pPr>
        <w:spacing w:line="242" w:lineRule="exact"/>
        <w:rPr>
          <w:rFonts w:ascii="Times New Roman" w:eastAsia="Times New Roman" w:hAnsi="Times New Roman"/>
        </w:rPr>
      </w:pPr>
    </w:p>
    <w:p w14:paraId="5EF007B0" w14:textId="77777777" w:rsidR="005C077C" w:rsidRDefault="005C077C" w:rsidP="005C077C">
      <w:pPr>
        <w:spacing w:line="0" w:lineRule="atLeast"/>
        <w:rPr>
          <w:rFonts w:ascii="Times New Roman" w:eastAsia="Times New Roman" w:hAnsi="Times New Roman"/>
          <w:sz w:val="24"/>
        </w:rPr>
      </w:pPr>
      <w:r>
        <w:rPr>
          <w:rFonts w:ascii="Times New Roman" w:hAnsi="Times New Roman"/>
          <w:b/>
          <w:sz w:val="24"/>
        </w:rPr>
        <w:t>Зона «A» —</w:t>
      </w:r>
      <w:r>
        <w:rPr>
          <w:rFonts w:ascii="Times New Roman" w:hAnsi="Times New Roman"/>
          <w:sz w:val="24"/>
        </w:rPr>
        <w:t xml:space="preserve"> міська</w:t>
      </w:r>
    </w:p>
    <w:p w14:paraId="3963CBAC" w14:textId="77777777" w:rsidR="005C077C" w:rsidRDefault="005C077C" w:rsidP="005C077C">
      <w:pPr>
        <w:tabs>
          <w:tab w:val="left" w:pos="400"/>
        </w:tabs>
        <w:spacing w:line="0" w:lineRule="atLeast"/>
        <w:rPr>
          <w:rFonts w:ascii="Times New Roman" w:eastAsia="Times New Roman" w:hAnsi="Times New Roman"/>
          <w:b/>
          <w:i/>
          <w:sz w:val="24"/>
        </w:rPr>
      </w:pPr>
      <w:r>
        <w:rPr>
          <w:rFonts w:ascii="Times New Roman" w:hAnsi="Times New Roman"/>
          <w:b/>
          <w:i/>
          <w:sz w:val="24"/>
        </w:rPr>
        <w:t>1)</w:t>
      </w:r>
      <w:r>
        <w:rPr>
          <w:rFonts w:ascii="Times New Roman" w:hAnsi="Times New Roman"/>
          <w:b/>
          <w:i/>
          <w:sz w:val="24"/>
        </w:rPr>
        <w:tab/>
        <w:t>На території I, II і III районів зона міститься у межах:</w:t>
      </w:r>
    </w:p>
    <w:p w14:paraId="44894C11" w14:textId="77777777" w:rsidR="005C077C" w:rsidRDefault="005C077C" w:rsidP="005C077C">
      <w:pPr>
        <w:spacing w:line="12" w:lineRule="exact"/>
        <w:rPr>
          <w:rFonts w:ascii="Times New Roman" w:eastAsia="Times New Roman" w:hAnsi="Times New Roman"/>
        </w:rPr>
      </w:pPr>
    </w:p>
    <w:p w14:paraId="6238060F" w14:textId="77777777" w:rsidR="005C077C" w:rsidRDefault="005C077C" w:rsidP="005C077C">
      <w:pPr>
        <w:spacing w:line="237" w:lineRule="auto"/>
        <w:ind w:right="20"/>
        <w:jc w:val="both"/>
        <w:rPr>
          <w:rFonts w:ascii="Times New Roman" w:eastAsia="Times New Roman" w:hAnsi="Times New Roman"/>
          <w:sz w:val="24"/>
        </w:rPr>
      </w:pPr>
      <w:r>
        <w:rPr>
          <w:rFonts w:ascii="Times New Roman" w:hAnsi="Times New Roman"/>
          <w:sz w:val="24"/>
        </w:rPr>
        <w:t>від перехрестя Алеї 29 Лістопада з залізничною колією вздовж вул.  Заулек Вілєньскі, вздовж залізничних колій вздовж вул. Моґільської і далі в південно-східному напрямі до Алеї Покою, вздовж Алеї Покою до річки Бялуха, вздовж Бялухи до Вісли. Далі проходить берегом Вісли у західному напрямку до Мосту Дембніцкєґо та Алеями: Зиґмунта Красіньскєґо, Адама Міцкєвіча, Юліуша Словацкєґо, 29 Лістопада.</w:t>
      </w:r>
    </w:p>
    <w:p w14:paraId="1A4D5E25" w14:textId="77777777" w:rsidR="005C077C" w:rsidRDefault="005C077C" w:rsidP="005C077C">
      <w:pPr>
        <w:spacing w:line="6" w:lineRule="exact"/>
        <w:rPr>
          <w:rFonts w:ascii="Times New Roman" w:eastAsia="Times New Roman" w:hAnsi="Times New Roman"/>
        </w:rPr>
      </w:pPr>
    </w:p>
    <w:p w14:paraId="25216C1D" w14:textId="77777777" w:rsidR="005C077C" w:rsidRDefault="005C077C" w:rsidP="005C077C">
      <w:pPr>
        <w:spacing w:line="0" w:lineRule="atLeast"/>
        <w:rPr>
          <w:rFonts w:ascii="Times New Roman" w:eastAsia="Times New Roman" w:hAnsi="Times New Roman"/>
          <w:b/>
          <w:i/>
          <w:sz w:val="24"/>
        </w:rPr>
      </w:pPr>
      <w:r>
        <w:rPr>
          <w:rFonts w:ascii="Times New Roman" w:hAnsi="Times New Roman"/>
          <w:b/>
          <w:i/>
          <w:sz w:val="24"/>
        </w:rPr>
        <w:t>2) На території V, VI і VII районів зона міститься у межах:</w:t>
      </w:r>
    </w:p>
    <w:p w14:paraId="0E3D50A2" w14:textId="77777777" w:rsidR="005C077C" w:rsidRDefault="005C077C" w:rsidP="005C077C">
      <w:pPr>
        <w:spacing w:line="12" w:lineRule="exact"/>
        <w:rPr>
          <w:rFonts w:ascii="Times New Roman" w:eastAsia="Times New Roman" w:hAnsi="Times New Roman"/>
        </w:rPr>
      </w:pPr>
    </w:p>
    <w:p w14:paraId="614AFDE3" w14:textId="77777777" w:rsidR="005C077C" w:rsidRDefault="005C077C" w:rsidP="005C077C">
      <w:pPr>
        <w:spacing w:line="238" w:lineRule="auto"/>
        <w:ind w:right="20"/>
        <w:jc w:val="both"/>
        <w:rPr>
          <w:rFonts w:ascii="Times New Roman" w:eastAsia="Times New Roman" w:hAnsi="Times New Roman"/>
          <w:sz w:val="24"/>
        </w:rPr>
      </w:pPr>
      <w:r>
        <w:rPr>
          <w:rFonts w:ascii="Times New Roman" w:hAnsi="Times New Roman"/>
          <w:sz w:val="24"/>
        </w:rPr>
        <w:t>від вул. Арміі Крайовей з залізничною колією сполучення Краків — Тшебіня, що проходять поза вул. Злоти Руґ і далі у східному напрямі через перехрестя з вул. Доктора Твардеґо, вул. Прондніцкою та Алеєю 29 Лістопада, а далі по Алеях: 29 Лістопада, Юліуша Словацкєґо, Адама Міцкєвіча, Зиґмунта Красіньскєґо до Мосту Дембніцкєґо, далі вздовж Бульвару Родла до річки Рудави, по її берегу до Алеї Маршалка Фердінанда Фоха, вздовж Алеї Маршалка Фердінанда Фоха, вздовж Блонь до перехрестя з Алеєю 3 Мая. Далі вздовж Алеї 3 Мая до вул. П’ястовської, по вул. П’ястовській до вул. Армії Крайовей, по вул. Армії Крайовей до залізничного віадуку.</w:t>
      </w:r>
    </w:p>
    <w:p w14:paraId="14FADFA9" w14:textId="77777777" w:rsidR="005C077C" w:rsidRDefault="005C077C" w:rsidP="005C077C">
      <w:pPr>
        <w:spacing w:line="7" w:lineRule="exact"/>
        <w:rPr>
          <w:rFonts w:ascii="Times New Roman" w:eastAsia="Times New Roman" w:hAnsi="Times New Roman"/>
        </w:rPr>
      </w:pPr>
    </w:p>
    <w:p w14:paraId="776302F9" w14:textId="77777777" w:rsidR="005C077C" w:rsidRDefault="005C077C" w:rsidP="005C077C">
      <w:pPr>
        <w:spacing w:line="0" w:lineRule="atLeast"/>
        <w:rPr>
          <w:rFonts w:ascii="Times New Roman" w:eastAsia="Times New Roman" w:hAnsi="Times New Roman"/>
          <w:b/>
          <w:i/>
          <w:sz w:val="24"/>
        </w:rPr>
      </w:pPr>
      <w:r>
        <w:rPr>
          <w:rFonts w:ascii="Times New Roman" w:hAnsi="Times New Roman"/>
          <w:b/>
          <w:i/>
          <w:sz w:val="24"/>
        </w:rPr>
        <w:t>3) На території XIV, XVI і XVIII районів зона міститься у межах:</w:t>
      </w:r>
    </w:p>
    <w:p w14:paraId="2C760D95" w14:textId="77777777" w:rsidR="005C077C" w:rsidRDefault="005C077C" w:rsidP="005C077C">
      <w:pPr>
        <w:spacing w:line="12" w:lineRule="exact"/>
        <w:rPr>
          <w:rFonts w:ascii="Times New Roman" w:eastAsia="Times New Roman" w:hAnsi="Times New Roman"/>
        </w:rPr>
      </w:pPr>
    </w:p>
    <w:p w14:paraId="47F3E22C" w14:textId="77777777" w:rsidR="005C077C" w:rsidRDefault="005C077C" w:rsidP="005C077C">
      <w:pPr>
        <w:spacing w:line="238" w:lineRule="auto"/>
        <w:jc w:val="both"/>
        <w:rPr>
          <w:rFonts w:ascii="Times New Roman" w:eastAsia="Times New Roman" w:hAnsi="Times New Roman"/>
          <w:sz w:val="24"/>
        </w:rPr>
      </w:pPr>
      <w:r>
        <w:rPr>
          <w:rFonts w:ascii="Times New Roman" w:hAnsi="Times New Roman"/>
          <w:sz w:val="24"/>
        </w:rPr>
        <w:t>від перехрестя вул. Ізидора Стелла-Савіцкєґо з вул. Генерала Леопольда Окуліцкєґо і далі вул. Генерала Леопольда Окуліцкєґо до річки Длубні, вздовж Длубні до перехрестя вул. Коцмижовскєй з вул. Стадіоновою, вул. Коцмижовською, вул. Бульваровою, вул. Кляшторною до вул. Вацлава Сєрошевскєґо, вул. Вацлава Сєрошевскєґо до Центральної Площі ім. Рональда Рейгана, далі вздовж Алеї Яна Павла ІІ до Ронда Чижиньскєґо і далі вздовж Алеї Покою до вул. Новогуцької, вздовж вул. Новогуцької, вул. Станіслави Висоцької в західному напрямі до Алеї Яна Павла ІІ, а потім внутрішньою дорогою до вул. Мєчислава Медвецкєґо і далі до вул. Ізидора Стелла-Савіцкєґо.</w:t>
      </w:r>
    </w:p>
    <w:p w14:paraId="7238920A" w14:textId="77777777" w:rsidR="005C077C" w:rsidRDefault="005C077C" w:rsidP="005C077C">
      <w:pPr>
        <w:spacing w:line="6" w:lineRule="exact"/>
        <w:rPr>
          <w:rFonts w:ascii="Times New Roman" w:eastAsia="Times New Roman" w:hAnsi="Times New Roman"/>
        </w:rPr>
      </w:pPr>
    </w:p>
    <w:p w14:paraId="7F478496" w14:textId="77777777" w:rsidR="005C077C" w:rsidRDefault="005C077C" w:rsidP="005C077C">
      <w:pPr>
        <w:spacing w:line="0" w:lineRule="atLeast"/>
        <w:rPr>
          <w:rFonts w:ascii="Times New Roman" w:eastAsia="Times New Roman" w:hAnsi="Times New Roman"/>
          <w:b/>
          <w:i/>
          <w:sz w:val="24"/>
        </w:rPr>
      </w:pPr>
      <w:r>
        <w:rPr>
          <w:rFonts w:ascii="Times New Roman" w:hAnsi="Times New Roman"/>
          <w:b/>
          <w:i/>
          <w:sz w:val="24"/>
        </w:rPr>
        <w:t>4) На території VIII і XIII районів зона міститься у межах:</w:t>
      </w:r>
    </w:p>
    <w:p w14:paraId="75B6718A" w14:textId="77777777" w:rsidR="005C077C" w:rsidRDefault="005C077C" w:rsidP="005C077C">
      <w:pPr>
        <w:spacing w:line="13" w:lineRule="exact"/>
        <w:rPr>
          <w:rFonts w:ascii="Times New Roman" w:eastAsia="Times New Roman" w:hAnsi="Times New Roman"/>
        </w:rPr>
      </w:pPr>
    </w:p>
    <w:p w14:paraId="732EAF7E" w14:textId="77777777" w:rsidR="005C077C" w:rsidRDefault="005C077C" w:rsidP="005C077C">
      <w:pPr>
        <w:spacing w:line="237" w:lineRule="auto"/>
        <w:ind w:right="20"/>
        <w:jc w:val="both"/>
        <w:rPr>
          <w:rFonts w:ascii="Times New Roman" w:eastAsia="Times New Roman" w:hAnsi="Times New Roman"/>
          <w:sz w:val="24"/>
        </w:rPr>
      </w:pPr>
      <w:r>
        <w:rPr>
          <w:rFonts w:ascii="Times New Roman" w:hAnsi="Times New Roman"/>
          <w:sz w:val="24"/>
        </w:rPr>
        <w:t>від перехрестя вул. Шведської з вул. Тинєцкою, вздовж берегу річки Вісла у східному напрямі до залізничного віадуку за Мостом Повстаньцув Сльонскіх, а потім вздовж залізничної колії до віадуку на вул. Вєліцкій, далі вздовж залізниці до вул. Генрика Камєньскєґо, вздовж вул. Генрика Камєньскєґо до Ронда Антоніеґо Матечнеґо, вздовж вул. Роздроже до вул. Капелянка, далі вздовж вул. Капелянка, вул. Адольфа Новачиньскєґо, вул. Праскої і вул. Шведської до вул. Тинєцкої.</w:t>
      </w:r>
    </w:p>
    <w:p w14:paraId="610F786C" w14:textId="77777777" w:rsidR="005C077C" w:rsidRDefault="005C077C" w:rsidP="005C077C">
      <w:pPr>
        <w:spacing w:line="245" w:lineRule="exact"/>
        <w:rPr>
          <w:rFonts w:ascii="Times New Roman" w:eastAsia="Times New Roman" w:hAnsi="Times New Roman"/>
        </w:rPr>
      </w:pPr>
    </w:p>
    <w:p w14:paraId="298BA69F" w14:textId="77777777" w:rsidR="005C077C" w:rsidRDefault="005C077C" w:rsidP="005C077C">
      <w:pPr>
        <w:spacing w:line="0" w:lineRule="atLeast"/>
        <w:rPr>
          <w:rFonts w:ascii="Times New Roman" w:eastAsia="Times New Roman" w:hAnsi="Times New Roman"/>
          <w:sz w:val="24"/>
        </w:rPr>
      </w:pPr>
      <w:r>
        <w:rPr>
          <w:rFonts w:ascii="Times New Roman" w:hAnsi="Times New Roman"/>
          <w:b/>
          <w:sz w:val="24"/>
        </w:rPr>
        <w:t>Зона «B»</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перехідна</w:t>
      </w:r>
    </w:p>
    <w:p w14:paraId="6D83DE00" w14:textId="77777777" w:rsidR="005C077C" w:rsidRDefault="005C077C" w:rsidP="005C077C">
      <w:pPr>
        <w:spacing w:line="0" w:lineRule="atLeast"/>
        <w:rPr>
          <w:rFonts w:ascii="Times New Roman" w:eastAsia="Times New Roman" w:hAnsi="Times New Roman"/>
          <w:sz w:val="24"/>
        </w:rPr>
      </w:pPr>
      <w:r>
        <w:rPr>
          <w:rFonts w:ascii="Times New Roman" w:hAnsi="Times New Roman"/>
          <w:sz w:val="24"/>
        </w:rPr>
        <w:t>Включає вулиці та площі поза зонами «S», «A» і «C»</w:t>
      </w:r>
    </w:p>
    <w:p w14:paraId="76E8A7B3" w14:textId="77777777" w:rsidR="005C077C" w:rsidRDefault="005C077C" w:rsidP="005C077C">
      <w:pPr>
        <w:spacing w:line="240" w:lineRule="exact"/>
        <w:rPr>
          <w:rFonts w:ascii="Times New Roman" w:eastAsia="Times New Roman" w:hAnsi="Times New Roman"/>
        </w:rPr>
      </w:pPr>
    </w:p>
    <w:p w14:paraId="5676680D" w14:textId="77777777" w:rsidR="005C077C" w:rsidRDefault="005C077C" w:rsidP="005C077C">
      <w:pPr>
        <w:spacing w:line="0" w:lineRule="atLeast"/>
        <w:rPr>
          <w:rFonts w:ascii="Times New Roman" w:eastAsia="Times New Roman" w:hAnsi="Times New Roman"/>
          <w:sz w:val="24"/>
        </w:rPr>
      </w:pPr>
      <w:r>
        <w:rPr>
          <w:rFonts w:ascii="Times New Roman" w:hAnsi="Times New Roman"/>
          <w:b/>
          <w:bCs/>
          <w:sz w:val="24"/>
        </w:rPr>
        <w:t>Зона «C»</w:t>
      </w:r>
      <w:r>
        <w:rPr>
          <w:rFonts w:ascii="Times New Roman" w:hAnsi="Times New Roman"/>
          <w:b/>
          <w:sz w:val="24"/>
        </w:rPr>
        <w:t xml:space="preserve"> —</w:t>
      </w:r>
      <w:r>
        <w:rPr>
          <w:rFonts w:ascii="Times New Roman" w:hAnsi="Times New Roman"/>
          <w:sz w:val="24"/>
        </w:rPr>
        <w:t xml:space="preserve"> периферійна</w:t>
      </w:r>
    </w:p>
    <w:p w14:paraId="17829577" w14:textId="77777777" w:rsidR="005C077C" w:rsidRDefault="005C077C" w:rsidP="005C077C">
      <w:pPr>
        <w:spacing w:line="12" w:lineRule="exact"/>
        <w:rPr>
          <w:rFonts w:ascii="Times New Roman" w:eastAsia="Times New Roman" w:hAnsi="Times New Roman"/>
        </w:rPr>
      </w:pPr>
    </w:p>
    <w:p w14:paraId="07ACA870" w14:textId="77777777" w:rsidR="005C077C" w:rsidRDefault="005C077C" w:rsidP="005C077C">
      <w:pPr>
        <w:spacing w:line="237" w:lineRule="auto"/>
        <w:ind w:right="20"/>
        <w:jc w:val="both"/>
        <w:rPr>
          <w:rFonts w:ascii="Times New Roman" w:eastAsia="Times New Roman" w:hAnsi="Times New Roman"/>
          <w:sz w:val="24"/>
        </w:rPr>
      </w:pPr>
      <w:r>
        <w:rPr>
          <w:rFonts w:ascii="Times New Roman" w:hAnsi="Times New Roman"/>
          <w:sz w:val="24"/>
        </w:rPr>
        <w:t>Територія, що міститься зі східної сторони межі, яку визначають вулиці Коцмижовска від межі міста до перехрестя з вулицею Ґрембаловською, далі вздовж вулиць Грембаловської, Кароля Дарвіна, Блокової, Мрозової, Уястек, Іґоломської, Копанєц, Повятової, На Нівах, вздовж річки Длубня, до річки Вісла та вздовж Вісли до межі міста.</w:t>
      </w:r>
    </w:p>
    <w:p w14:paraId="05C678A1" w14:textId="77777777" w:rsidR="005C077C" w:rsidRDefault="005C077C" w:rsidP="005C077C">
      <w:pPr>
        <w:spacing w:line="237" w:lineRule="auto"/>
        <w:ind w:right="20"/>
        <w:jc w:val="both"/>
        <w:rPr>
          <w:rFonts w:ascii="Times New Roman" w:eastAsia="Times New Roman" w:hAnsi="Times New Roman"/>
          <w:sz w:val="24"/>
        </w:rPr>
      </w:pPr>
    </w:p>
    <w:p w14:paraId="2A0E64D9" w14:textId="77777777" w:rsidR="005C077C" w:rsidRDefault="005C077C" w:rsidP="005C077C">
      <w:pPr>
        <w:spacing w:line="237" w:lineRule="auto"/>
        <w:ind w:right="20"/>
        <w:jc w:val="both"/>
        <w:rPr>
          <w:rFonts w:ascii="Times New Roman" w:eastAsia="Times New Roman" w:hAnsi="Times New Roman"/>
          <w:sz w:val="24"/>
        </w:rPr>
      </w:pPr>
    </w:p>
    <w:p w14:paraId="053FA0B1" w14:textId="77777777" w:rsidR="00023F3B" w:rsidRDefault="00023F3B" w:rsidP="00023F3B">
      <w:pPr>
        <w:tabs>
          <w:tab w:val="left" w:pos="432"/>
        </w:tabs>
        <w:spacing w:line="233" w:lineRule="auto"/>
        <w:ind w:left="114" w:right="20"/>
        <w:jc w:val="both"/>
        <w:rPr>
          <w:rFonts w:ascii="Times New Roman" w:eastAsia="Times New Roman" w:hAnsi="Times New Roman"/>
          <w:sz w:val="22"/>
          <w:szCs w:val="22"/>
        </w:rPr>
      </w:pPr>
    </w:p>
    <w:p w14:paraId="75046131" w14:textId="77777777" w:rsidR="005F7C28" w:rsidRDefault="005F7C28" w:rsidP="00023F3B">
      <w:pPr>
        <w:spacing w:line="230" w:lineRule="exact"/>
        <w:jc w:val="right"/>
        <w:rPr>
          <w:rFonts w:ascii="Times New Roman" w:eastAsia="Times New Roman" w:hAnsi="Times New Roman"/>
          <w:sz w:val="22"/>
          <w:szCs w:val="22"/>
        </w:rPr>
      </w:pPr>
    </w:p>
    <w:p w14:paraId="44118C29" w14:textId="77777777" w:rsidR="00023F3B" w:rsidRPr="00C5697C" w:rsidRDefault="00023F3B" w:rsidP="00023F3B">
      <w:pPr>
        <w:spacing w:line="230" w:lineRule="exact"/>
        <w:jc w:val="right"/>
        <w:rPr>
          <w:rFonts w:ascii="Times New Roman" w:eastAsia="Times New Roman" w:hAnsi="Times New Roman"/>
          <w:sz w:val="22"/>
          <w:szCs w:val="22"/>
        </w:rPr>
      </w:pPr>
      <w:r>
        <w:rPr>
          <w:rFonts w:ascii="Times New Roman" w:hAnsi="Times New Roman"/>
          <w:sz w:val="22"/>
        </w:rPr>
        <w:t>Додаток № 2</w:t>
      </w:r>
    </w:p>
    <w:p w14:paraId="703AE85E" w14:textId="77777777" w:rsidR="00023F3B" w:rsidRPr="00C5697C" w:rsidRDefault="00023F3B" w:rsidP="00023F3B">
      <w:pPr>
        <w:spacing w:line="230" w:lineRule="exact"/>
        <w:jc w:val="right"/>
        <w:rPr>
          <w:rFonts w:ascii="Times New Roman" w:eastAsia="Times New Roman" w:hAnsi="Times New Roman"/>
          <w:sz w:val="22"/>
          <w:szCs w:val="22"/>
        </w:rPr>
      </w:pPr>
    </w:p>
    <w:p w14:paraId="1EF1586F" w14:textId="77777777" w:rsidR="00023F3B" w:rsidRPr="00C5697C" w:rsidRDefault="00023F3B" w:rsidP="009C6B54">
      <w:pPr>
        <w:spacing w:line="0" w:lineRule="atLeast"/>
        <w:ind w:right="20"/>
        <w:jc w:val="center"/>
        <w:rPr>
          <w:rFonts w:ascii="Times New Roman" w:eastAsia="Times New Roman" w:hAnsi="Times New Roman"/>
          <w:sz w:val="22"/>
          <w:szCs w:val="22"/>
        </w:rPr>
      </w:pPr>
      <w:r>
        <w:rPr>
          <w:rFonts w:ascii="Times New Roman" w:hAnsi="Times New Roman"/>
          <w:sz w:val="22"/>
        </w:rPr>
        <w:t>ПЕРЕЛІК ТРАНСПОРТНИХ ШЛЯХІВ</w:t>
      </w:r>
      <w:r w:rsidR="009C6B54">
        <w:rPr>
          <w:rFonts w:ascii="Times New Roman" w:hAnsi="Times New Roman"/>
          <w:sz w:val="22"/>
        </w:rPr>
        <w:br/>
        <w:t>І</w:t>
      </w:r>
      <w:r>
        <w:rPr>
          <w:rFonts w:ascii="Times New Roman" w:hAnsi="Times New Roman"/>
          <w:sz w:val="22"/>
        </w:rPr>
        <w:t>З ВЕЛИКОЮ ІНТЕНСИВНІСТЮ АВТОМОБІЛЬНОГО РУХУ</w:t>
      </w:r>
    </w:p>
    <w:p w14:paraId="2BDA5E96" w14:textId="77777777" w:rsidR="00023F3B" w:rsidRPr="00C5697C" w:rsidRDefault="00023F3B" w:rsidP="00023F3B">
      <w:pPr>
        <w:spacing w:line="228" w:lineRule="exact"/>
        <w:rPr>
          <w:rFonts w:ascii="Times New Roman" w:eastAsia="Times New Roman" w:hAnsi="Times New Roman"/>
          <w:sz w:val="22"/>
          <w:szCs w:val="22"/>
        </w:rPr>
      </w:pPr>
    </w:p>
    <w:p w14:paraId="736B662C" w14:textId="77777777" w:rsidR="00023F3B" w:rsidRPr="00C5697C" w:rsidRDefault="00023F3B" w:rsidP="00023F3B">
      <w:pPr>
        <w:spacing w:line="0" w:lineRule="atLeast"/>
        <w:rPr>
          <w:rFonts w:ascii="Times New Roman" w:eastAsia="Times New Roman" w:hAnsi="Times New Roman"/>
          <w:sz w:val="22"/>
          <w:szCs w:val="22"/>
          <w:u w:val="single"/>
        </w:rPr>
      </w:pPr>
      <w:r>
        <w:rPr>
          <w:rFonts w:ascii="Times New Roman" w:hAnsi="Times New Roman"/>
          <w:sz w:val="22"/>
          <w:u w:val="single"/>
        </w:rPr>
        <w:t>Перелік вулиць із інтенсивністю руху понад 3 000 транспортних засобів на годину:</w:t>
      </w:r>
    </w:p>
    <w:p w14:paraId="7A3BA356" w14:textId="77777777" w:rsidR="00023F3B" w:rsidRDefault="00023F3B" w:rsidP="00023F3B">
      <w:pPr>
        <w:spacing w:line="276" w:lineRule="auto"/>
        <w:jc w:val="both"/>
        <w:rPr>
          <w:rFonts w:ascii="Times New Roman" w:hAnsi="Times New Roman"/>
          <w:sz w:val="22"/>
        </w:rPr>
      </w:pPr>
      <w:r>
        <w:rPr>
          <w:rFonts w:ascii="Times New Roman" w:hAnsi="Times New Roman"/>
          <w:sz w:val="22"/>
        </w:rPr>
        <w:t>Алея 29 Лістопада (від перехрестя з вул. Опольскою в напрямку Алеї Юліуша Словацкєґо), Алея Генерала Тадеуша Бора-Коморовскєґо, Алея Зиґмунта Красіньскєґо, Алея Адама Міцкєвіца, Алея Покою, Алея Повстаньцув Сльонскіх, Алея Юліуша Словацкєґо, вул. Джозефа Конрада, вул. Генерала Леопольда Окуліцкєґо (від перехрестя з вул. Вісліцкою до перехрестя з Алеєю Генерала Владислава Андерса), вул. Капелянка (від перехрестя з вул. Монте Кассіно до перехрестя з вул. Кобєжиньскою), вул. Котлярська, вул. Ксєндза Юзефа Тішнера (від Алеї Повстаньцув Сльонскіх до вул. Єжеґо Туровіча), вул. Любяньска (від перехрестя з вул. Опольскою до Ронда Польсаду), вул. Новогуцка (від перехрестя з вул. Станіслава Клімецкєґо до перехрестя з вул. Сточньовцув), вул. Опольска, вул. Повстаньцув Вєлькопольскіх, вул. Еліаша Радзіковскєґо (з Ронда Офяр Катиня до вул. Пастернік), вул. Вєліцка (від перехрестя з вул. Новосондецкою до перехрестя з вул. Леонід Теліґі), вул. Закопяньска (від перехрестя з вул. Яна Брожка до перехрестя з вул. Компєльовою).</w:t>
      </w:r>
    </w:p>
    <w:p w14:paraId="5CF61619" w14:textId="77777777" w:rsidR="009C6B54" w:rsidRPr="004A7A79" w:rsidRDefault="009C6B54" w:rsidP="00023F3B">
      <w:pPr>
        <w:spacing w:line="276" w:lineRule="auto"/>
        <w:jc w:val="both"/>
        <w:rPr>
          <w:rFonts w:ascii="Times New Roman" w:eastAsia="Times New Roman" w:hAnsi="Times New Roman" w:cs="Times New Roman"/>
          <w:sz w:val="22"/>
          <w:szCs w:val="22"/>
        </w:rPr>
      </w:pPr>
    </w:p>
    <w:p w14:paraId="67BAA0A9" w14:textId="77777777" w:rsidR="00023F3B" w:rsidRPr="00C5697C" w:rsidRDefault="00023F3B" w:rsidP="00023F3B">
      <w:pPr>
        <w:spacing w:line="0" w:lineRule="atLeast"/>
        <w:jc w:val="both"/>
        <w:rPr>
          <w:rFonts w:ascii="Times New Roman" w:eastAsia="Times New Roman" w:hAnsi="Times New Roman" w:cs="Times New Roman"/>
          <w:sz w:val="22"/>
          <w:szCs w:val="22"/>
          <w:u w:val="single"/>
        </w:rPr>
      </w:pPr>
      <w:r>
        <w:rPr>
          <w:rFonts w:ascii="Times New Roman" w:hAnsi="Times New Roman"/>
          <w:sz w:val="22"/>
          <w:u w:val="single"/>
        </w:rPr>
        <w:t xml:space="preserve">Перелік вулиць із інтенсивністю руху </w:t>
      </w:r>
      <w:r w:rsidR="009C6B54">
        <w:rPr>
          <w:rFonts w:ascii="Times New Roman" w:hAnsi="Times New Roman"/>
          <w:sz w:val="22"/>
          <w:u w:val="single"/>
        </w:rPr>
        <w:t>віж</w:t>
      </w:r>
      <w:r>
        <w:rPr>
          <w:rFonts w:ascii="Times New Roman" w:hAnsi="Times New Roman"/>
          <w:sz w:val="22"/>
          <w:u w:val="single"/>
        </w:rPr>
        <w:t xml:space="preserve"> 1 000 </w:t>
      </w:r>
      <w:r w:rsidR="009C6B54">
        <w:rPr>
          <w:rFonts w:ascii="Times New Roman" w:hAnsi="Times New Roman"/>
          <w:sz w:val="22"/>
          <w:u w:val="single"/>
        </w:rPr>
        <w:t xml:space="preserve">до 3 000 </w:t>
      </w:r>
      <w:r>
        <w:rPr>
          <w:rFonts w:ascii="Times New Roman" w:hAnsi="Times New Roman"/>
          <w:sz w:val="22"/>
          <w:u w:val="single"/>
        </w:rPr>
        <w:t>транспортних засобів на годину:</w:t>
      </w:r>
    </w:p>
    <w:p w14:paraId="7DB25C97" w14:textId="77777777" w:rsidR="00023F3B" w:rsidRDefault="00023F3B" w:rsidP="00023F3B">
      <w:pPr>
        <w:spacing w:line="276" w:lineRule="auto"/>
        <w:ind w:right="20"/>
        <w:jc w:val="both"/>
        <w:rPr>
          <w:rFonts w:ascii="Times New Roman" w:hAnsi="Times New Roman"/>
          <w:sz w:val="22"/>
        </w:rPr>
      </w:pPr>
      <w:r>
        <w:rPr>
          <w:rFonts w:ascii="Times New Roman" w:hAnsi="Times New Roman"/>
          <w:sz w:val="22"/>
        </w:rPr>
        <w:t xml:space="preserve">Алея 29 Лістопада (від перехрестя з вул. Опольскою в напрямку Мєхова), Алея Генерала Владислава Андерса, Алея Яна Павла II, Алея Кійовска (від перехрестя з вул. Вроцлавскою до перехрестя з вул. Юліуша Леа), Алея Маршалка Фердінанда Фоха, Алея полк. Владислава Бєліни Пражмовскєґо, Алея Повстаня Варшавскєґо, Алея Солідарності, вул. Армії Крайовей, вул. Баліцка (від вул. Броновіцкої до перехрестя з вул. На Блонє), вул. Батальйону «Скала» АК (від перехрестя з вул. Кроводерскіх Зухув до перехрестя з вул. Опольскою), вул. Бєньчицка, вул. Юзефа Бродовіча, вул. Владислава Бронєвскєґо, вул. Броновіцка, вул. Яна Брожка, вул. Крісто Ботева, вул. Чарновєйска (від перехрестя з Алеєю Адама Міцкєвіча в напрямку вул. Навойкі), вул. Титуса Чижевскєґо, вул. Юзефа Діетла, вул. Добреґо Пастежа, вул. Доктора Твардеґо, вул. Юліана Дунаєвскєґо, вул. Генерала Леопольда Окуліцкєґо (від перехрестя з Алеєю Генерала Владислава Андерса до вул. Кароля Ловіньскєґо), вул. Генерала Богдана Зєліньскєґо, вул. Стефана Ґрота-Ровецкєґо, вул. Ґжеґужецка (до вул. Юзефа Діетла до Ронда Ґжеґужецкєґо), вул. Збіґнєва Герберта, вул. Ґустава Герлінґа-Ґрудзіньскєґо, вул. Іґоломска, вул. Ясноґурска, вул. Генрика Камєньскєґо, вул. Генрика Камєньскєґо, вул. Капелянка (від перехрестя з вул. Кобєжиньскою до перехрестя з вул. Яна Брожка), вул. Казімєжа Велькєґо (від перехрестя з Алеєю Кійовскою до вул. Лобзовської), вул. Кобєжиньска (від перехрестя з вул. Капелянка до перехрестя з вул. Заходньою), вул. Станіслава Клімєцкєґо, вул. Коцмижовска, вул. Тадеуша Косцюшки, вул. Марії Конопніцкєй, вул. Краковска, вул. Крульовей Ядвіґі (від перехрестя з Алеєю Маршалка Фердінанда Фоха до перехрестя з вул. Тадеуша Косцюшки), вул. Ксєнця Юзефа (від перехрестя з вул. Тадеуша Косцюшки до перехрестя з вул. Міровскою), вул. Ксєндза Юзефа Тішнера (від перехрестя з вул. Єжеґо Туровіча до перехрестя з вул. Вадовіцкою), вул. Болєслава Лімановскєґо, вул. Ліпска, вул. Любіч, вул. Любяньска (від Ронда Польсаду до перехрестя з вул. Добреґо Пастежа, вул. Лобзовска (від Площі Теодора Аксентовіча до перехрестя з Алеєю Юліуша Словацкєґо), вул. Кароля Ловіньскєґо (від перехрестя з вул. Генерала Леопольда Окуліцкєґо до перехрестя з вул. Уястек), вул. Мазовєцка </w:t>
      </w:r>
      <w:r>
        <w:rPr>
          <w:rFonts w:ascii="Times New Roman" w:hAnsi="Times New Roman"/>
          <w:sz w:val="22"/>
        </w:rPr>
        <w:lastRenderedPageBreak/>
        <w:t>(від перехрестя з Алеєю Юліуша Словацкєґо до перехрестя з вул. Свєнтокшизькою), вул. Януша Мейснера, вул. Млиньска, вул. Станіслава Міколайчика, вул. Моґільска, вул. Монте-Кассіно, вул. На Зєздзє, вул. Навойкі, вул. Новогуцка (від перехрестя з вул. Стохньовцув у напрямку Нової Гути), вул. Оброньцув Кшижа, вул. Офяр Домбя, вул. Ольшини, вул. Пастернік, вул. Пав’я, вул. П’яста Колодзєя до перехрестя з вул. Перкуна, вул. П’ястовська, вул. Пілотув (від перехрестя з вул. Млиньскою до вул. Ольшини), вул. Подхоронжих, вул. Подґурска (від перехрестя з Алеєю Іґнацеґо Дашиньскєґо до перехрестя з вул. Краковскою), вул. Подвалє, вул. Повстаньцув Вєлькопольскіх, вул. Пулланкі, вул. Прондніцка, вул. Тадеуша Пташицкєґо, вул. Еліаша Радзіковскєґо (від вул. Юзефа Вибіцкєґо до перехрестя з вул. Войцеха Вайсса), вул. Саска, вул. Скотніцка (від перехрестя з вул. Мєчислава Врони до перехрестя з вул. Доктора Юзефа Бабіньскєґо), вул. Сребрних Орлув, вул. Старовісльна, вул. Ізидора Стелла-Савіцкєґо, вул. Сточньовцув, вул. Станіслава Стояловськєґо, вул. Св. Ідзєґо, вул. Свєнтокшизька, вул. Леоніда Теліґі, вул. Єжеґо Туровіча, вул. Вадовіцка, вул. Вестерплатте, вул. Вєліцка (від перехрестя з вул. Новосондецкою до вул. Болеслава Лімановськєґо і від перехрестя з вул. Леоніда Теліґі в напрямку Вєлічки), вул. Віта Ствоша, вул. Вісліцка, вул. Вроцлавска, вул. Юзефа Вибіцкєґо, вул. Казімєжа Викі, вул. Закопяньска (від перехрестя з вул. Компєльовою в напрямку Закопанеґо).</w:t>
      </w:r>
    </w:p>
    <w:p w14:paraId="3E970DF5" w14:textId="77777777" w:rsidR="009C6B54" w:rsidRPr="00C5697C" w:rsidRDefault="009C6B54" w:rsidP="00023F3B">
      <w:pPr>
        <w:spacing w:line="276" w:lineRule="auto"/>
        <w:ind w:right="20"/>
        <w:jc w:val="both"/>
        <w:rPr>
          <w:rFonts w:ascii="Times New Roman" w:eastAsia="Times New Roman" w:hAnsi="Times New Roman" w:cs="Times New Roman"/>
          <w:sz w:val="22"/>
          <w:szCs w:val="22"/>
        </w:rPr>
      </w:pPr>
    </w:p>
    <w:p w14:paraId="43FF48A5" w14:textId="77777777" w:rsidR="00023F3B" w:rsidRPr="00C73433" w:rsidRDefault="00023F3B" w:rsidP="00023F3B">
      <w:pPr>
        <w:spacing w:line="0" w:lineRule="atLeast"/>
        <w:jc w:val="both"/>
        <w:rPr>
          <w:rFonts w:ascii="Times New Roman" w:eastAsia="Times New Roman" w:hAnsi="Times New Roman" w:cs="Times New Roman"/>
          <w:sz w:val="22"/>
          <w:szCs w:val="22"/>
          <w:u w:val="single"/>
        </w:rPr>
      </w:pPr>
      <w:r>
        <w:rPr>
          <w:rFonts w:ascii="Times New Roman" w:hAnsi="Times New Roman"/>
          <w:sz w:val="22"/>
          <w:u w:val="single"/>
        </w:rPr>
        <w:t>Перелік вулиць із інтенсивністю руху від 500 до 1000 транспортних засобів на годину:</w:t>
      </w:r>
    </w:p>
    <w:p w14:paraId="3392B736" w14:textId="77777777" w:rsidR="00023F3B" w:rsidRPr="005C077C" w:rsidRDefault="00023F3B" w:rsidP="005C077C">
      <w:pPr>
        <w:spacing w:line="276" w:lineRule="auto"/>
        <w:ind w:right="20"/>
        <w:jc w:val="both"/>
        <w:rPr>
          <w:rFonts w:ascii="Times New Roman" w:eastAsia="Times New Roman" w:hAnsi="Times New Roman" w:cs="Times New Roman"/>
          <w:sz w:val="22"/>
          <w:szCs w:val="22"/>
        </w:rPr>
      </w:pPr>
      <w:r>
        <w:rPr>
          <w:rFonts w:ascii="Times New Roman" w:hAnsi="Times New Roman"/>
          <w:sz w:val="22"/>
        </w:rPr>
        <w:t xml:space="preserve">Алея Іґнацеґо Дашиньскєґо, Алея Кійовска (від перехрестя з вул. Юліуша Леа до перехрестя з вул. Навойкі), Алея Пшиязні, вул. Баліцка (від перехрестя з вул. На Блонє в напрямку Баліц), вул. Баштова, вул. Батальйону «Скала» АК (від перехрестя з вул. Юзефа Вибіцкєґо до перехрестя з вул. Кроводерскіх Зухув), вул. Бескідзка, вул. Бялопрондніцка, вул. Бєжановска, вул. Браці Шиндлерув, вул. Братиславска, вул. Бжеска, вул. Бульварова, вул. Кароля Бунша, вул. Цехова, вул. Центральна, вул. Цєпловніча, вул. Мєчислави Цьвікліньскєй, вул. Марії Домбровскєй, вул. Длуґа, вул. Доктора Юзефа Бабіньскєґо, вул. Ксавереґо Дуніковскєґо, вул. Яна Ґайоха, вул. Генерала Мєчислава Борути-Спєховіча, вул. Генерала Ауґуста Вєльдорфа-Ніла, вул. Єжеґо Ґєдройца, вул. Бартоша Ґловацкєґо, вул. Ґражини, вул. Ґроховска, вул. Юґовіцка, вул. Камеліцка (від перехрестя з Алеєю Адама Міцкевіча до перехрестя з вул. Ґарбарскою), вул. Казімєжа Велькєґо (від перехрестя з Алеєю Кійовскою до перехрестя з вул. Подхоронжих), вул. Кляшторна, вул. Себастіана Кльоновіца, вул. Кобєжиньска (від перехрестя з вул. Заходньою до перехрестя з вул. Завілою), вул. Міколая Коперніка, вул. Косоціньска, вул. Казімєжа Костанецкєґо, вул. Кроводерска, вул. Кроводерскіх Зухув, вул. Крулєвска, вул. Крульовей Ядвіґі (від перехрестя з Алеєю Маршалка Фердінанда Фоха в напрямку вул. Ольшаньскої), вул. Крушвіцка, вул. Кшивда, вул. Кс. Казімєжа Янцажа, вул. Купали, вул. Курнікі, вул. Юліуша Леа (від перехрестя з вул. П’ястовською до перехрестя з Алеєю Кійовскою), вул. Легіонув Юзефа Пілсудзкєґо, вул. Лонґінуса Подбіпєнти, вул. Людзьмєрска, вул. Кароля Ловіньскєґо (від перехрестя з вул. Уястек до перехрестя з вул. Мрозовою), вул. Лужицка, вул. Юзефа Мацкєвіца, вул. Мальборска (від перехрестя з вул. Вєліцкою до вул. Себастіана Кльоновіца), вул. Мала Ґура, вул. Маршалка Юзефа Пілсудзкєґо, вул. Мазовєцка (від перехрестя з вул. Свєнтокшизькою до перехрестя з Алеєю Кійовскою), вул. Мєчислава Медвецкєґо, вул. Міровска, вул. Мислєніцка, вул. На Блонє, вул. Новоліпкі, вул. Новосондецка, вул. Владислава Оркана, вул. Генрика Пахоньскєґо, вул. П’яста Колодзєя (від перехрестя з вул. Перкуна до вул. Повстаньцув), Пляц Центральни ім. Рональда Рейгана, Пляц Яна Матейкі, вул. Плєшовска, вул. Плашовска, вул. Подмокла, вул. Полеглих в Кшеславіцах, вул. Пор. Гальшки, вул. Повіслє, вул. Повстаньцув, вул. Прандоти, вул. Праска (від перехрестя з вул. Генерала Богдана Зєліньскєґо до вул. Тинєцкєй), вул. Пшевуз, вул. Раковіцка, вул. Реторика, вул. Владислава Реймонта, вул. Кароля Реллеґо, вул. Станіслава Ростворовскєґо, вул. Луц’яна Ридла </w:t>
      </w:r>
      <w:r>
        <w:rPr>
          <w:rFonts w:ascii="Times New Roman" w:hAnsi="Times New Roman"/>
          <w:sz w:val="22"/>
        </w:rPr>
        <w:lastRenderedPageBreak/>
        <w:t>(від перехрестя з вул. Еліаша Радзіковскєґо до перехрестя з вул. Броновіцкою), вул. Юзефа Жебіка, вул. Жемєсльніча, вул. Жезьніча, вул. Сенаторска, вул. Сєвна, вул. Валереґо Славка, вул. Пйотра Стахевіча, вул. Страдомска, вул. Страшевскєґо, вул. Анджея Струґа, вул. Стшельцув, вул. Генрика Сухарскєґо, вул. Сукєнніча, вул. Сльонска, вул. Св. Ґертрути, вул. Св. Себастіана (від перехрестя з вул. Юзефа Діетла до перехрестя з вул. Св. Ґертрути), вул. Трибуни Людув, вул. Тинєцка, вул. Уястек, вул. Уястек Моґільскі, вул. Уланув, вул. Войцеха Вайсса, вул. Вєльополє, вул. Вілєньска (від перехрестя з Алеєю 29 Лістопада до вул. Червонеґо Прондніка), вул. Вінцентеґо Вітоса, вул. Владислава Локєтка (від перехрестя з вул. Опольскою до перехрестя з вул. Юзефа Вибіцкєґо), вул. Вльотова, вул. Заблоцє, вул. Зажече (від перехрестя з вул. Армії Крайовей до перехрестя з вул. Фільтровою), вул. Завіла, вул. Зброяжи, вул. Здрова, вул. Звєжинєцка, вул. Звицєнства, вул. Стефана Жеромскєґо, вул. Жмуйдзка.</w:t>
      </w:r>
    </w:p>
    <w:p w14:paraId="1E8B6138" w14:textId="77777777" w:rsidR="004C2EF1" w:rsidRDefault="004C2EF1" w:rsidP="00023F3B">
      <w:pPr>
        <w:spacing w:line="0" w:lineRule="atLeast"/>
        <w:ind w:right="19"/>
        <w:jc w:val="center"/>
        <w:rPr>
          <w:rFonts w:ascii="Times New Roman" w:eastAsia="Times New Roman" w:hAnsi="Times New Roman"/>
          <w:sz w:val="22"/>
          <w:szCs w:val="22"/>
        </w:rPr>
      </w:pPr>
    </w:p>
    <w:p w14:paraId="641D6993" w14:textId="77777777" w:rsidR="004C2EF1" w:rsidRDefault="004C2EF1" w:rsidP="00023F3B">
      <w:pPr>
        <w:spacing w:line="0" w:lineRule="atLeast"/>
        <w:ind w:right="19"/>
        <w:jc w:val="center"/>
        <w:rPr>
          <w:rFonts w:ascii="Times New Roman" w:eastAsia="Times New Roman" w:hAnsi="Times New Roman"/>
          <w:sz w:val="22"/>
          <w:szCs w:val="22"/>
        </w:rPr>
      </w:pPr>
    </w:p>
    <w:p w14:paraId="57680A23" w14:textId="77777777" w:rsidR="00023F3B" w:rsidRPr="00807D1C" w:rsidRDefault="00023F3B" w:rsidP="00023F3B">
      <w:pPr>
        <w:spacing w:line="0" w:lineRule="atLeast"/>
        <w:ind w:right="19"/>
        <w:jc w:val="center"/>
        <w:rPr>
          <w:rFonts w:ascii="Times New Roman" w:eastAsia="Times New Roman" w:hAnsi="Times New Roman"/>
          <w:sz w:val="22"/>
          <w:szCs w:val="22"/>
        </w:rPr>
      </w:pPr>
      <w:r>
        <w:rPr>
          <w:rFonts w:ascii="Times New Roman" w:hAnsi="Times New Roman"/>
          <w:sz w:val="22"/>
        </w:rPr>
        <w:t>ІНСТРУКЦІЯ</w:t>
      </w:r>
    </w:p>
    <w:p w14:paraId="4D59C378" w14:textId="77777777" w:rsidR="00023F3B" w:rsidRPr="00807D1C" w:rsidRDefault="00023F3B" w:rsidP="00023F3B">
      <w:pPr>
        <w:spacing w:line="0" w:lineRule="atLeast"/>
        <w:ind w:right="19"/>
        <w:jc w:val="center"/>
        <w:rPr>
          <w:rFonts w:ascii="Times New Roman" w:eastAsia="Times New Roman" w:hAnsi="Times New Roman"/>
          <w:sz w:val="22"/>
          <w:szCs w:val="22"/>
        </w:rPr>
      </w:pPr>
      <w:r>
        <w:rPr>
          <w:rFonts w:ascii="Times New Roman" w:hAnsi="Times New Roman"/>
          <w:sz w:val="22"/>
        </w:rPr>
        <w:t>ДО ЗАПОВНЕННЯ АНКЕТИ ДЛЯ ВСТАНОВЛЕННЯ</w:t>
      </w:r>
    </w:p>
    <w:p w14:paraId="07ACBBDF" w14:textId="77777777" w:rsidR="00023F3B" w:rsidRPr="00807D1C" w:rsidRDefault="00023F3B" w:rsidP="00023F3B">
      <w:pPr>
        <w:spacing w:line="1" w:lineRule="exact"/>
        <w:rPr>
          <w:rFonts w:ascii="Times New Roman" w:eastAsia="Times New Roman" w:hAnsi="Times New Roman"/>
          <w:sz w:val="22"/>
          <w:szCs w:val="22"/>
        </w:rPr>
      </w:pPr>
    </w:p>
    <w:p w14:paraId="08B0155C" w14:textId="77777777" w:rsidR="00023F3B" w:rsidRPr="00807D1C" w:rsidRDefault="00023F3B" w:rsidP="00023F3B">
      <w:pPr>
        <w:spacing w:line="0" w:lineRule="atLeast"/>
        <w:ind w:right="19"/>
        <w:jc w:val="center"/>
        <w:rPr>
          <w:rFonts w:ascii="Times New Roman" w:eastAsia="Times New Roman" w:hAnsi="Times New Roman"/>
          <w:sz w:val="22"/>
          <w:szCs w:val="22"/>
        </w:rPr>
      </w:pPr>
      <w:r>
        <w:rPr>
          <w:rFonts w:ascii="Times New Roman" w:hAnsi="Times New Roman"/>
          <w:sz w:val="22"/>
        </w:rPr>
        <w:t>СПОЖИВЧОЇ ВАРТОСТІ ЖИТЛОВОГО ПРИМІЩЕННЯ</w:t>
      </w:r>
    </w:p>
    <w:p w14:paraId="66301880" w14:textId="77777777" w:rsidR="00023F3B" w:rsidRDefault="00023F3B" w:rsidP="00023F3B">
      <w:pPr>
        <w:spacing w:line="118" w:lineRule="exact"/>
        <w:rPr>
          <w:rFonts w:ascii="Times New Roman" w:eastAsia="Times New Roman" w:hAnsi="Times New Roman"/>
        </w:rPr>
      </w:pPr>
    </w:p>
    <w:p w14:paraId="5E28DB89" w14:textId="77777777" w:rsidR="00023F3B" w:rsidRDefault="00023F3B" w:rsidP="00023F3B">
      <w:pPr>
        <w:spacing w:line="118" w:lineRule="exact"/>
        <w:rPr>
          <w:rFonts w:ascii="Times New Roman" w:eastAsia="Times New Roman" w:hAnsi="Times New Roman"/>
        </w:rPr>
      </w:pPr>
    </w:p>
    <w:p w14:paraId="607B0C55" w14:textId="77777777" w:rsidR="00023F3B" w:rsidRPr="00556A13" w:rsidRDefault="00023F3B" w:rsidP="00023F3B">
      <w:pPr>
        <w:spacing w:line="132" w:lineRule="exact"/>
        <w:rPr>
          <w:rFonts w:ascii="Times New Roman" w:eastAsia="Times New Roman" w:hAnsi="Times New Roman"/>
          <w:sz w:val="22"/>
          <w:szCs w:val="22"/>
        </w:rPr>
      </w:pPr>
    </w:p>
    <w:p w14:paraId="6B94F27E" w14:textId="77777777" w:rsidR="00023F3B" w:rsidRPr="00556A13" w:rsidRDefault="00023F3B" w:rsidP="00023F3B">
      <w:pPr>
        <w:tabs>
          <w:tab w:val="left" w:pos="0"/>
        </w:tabs>
        <w:spacing w:line="234" w:lineRule="auto"/>
        <w:ind w:left="281" w:right="20"/>
        <w:jc w:val="both"/>
        <w:rPr>
          <w:rFonts w:ascii="Times New Roman" w:eastAsia="Times New Roman" w:hAnsi="Times New Roman"/>
          <w:sz w:val="22"/>
          <w:szCs w:val="22"/>
        </w:rPr>
      </w:pPr>
      <w:r>
        <w:rPr>
          <w:rFonts w:ascii="Times New Roman" w:hAnsi="Times New Roman"/>
          <w:sz w:val="22"/>
        </w:rPr>
        <w:t xml:space="preserve">АНКЕТУ СЛІД ЗАПОВНИТИ, ВПИСУЮЧИ </w:t>
      </w:r>
      <w:r>
        <w:rPr>
          <w:rFonts w:ascii="Times New Roman" w:hAnsi="Times New Roman"/>
          <w:b/>
          <w:bCs/>
          <w:sz w:val="22"/>
        </w:rPr>
        <w:t>ЗНАК «X»</w:t>
      </w:r>
      <w:r>
        <w:rPr>
          <w:rFonts w:ascii="Times New Roman" w:hAnsi="Times New Roman"/>
          <w:sz w:val="22"/>
        </w:rPr>
        <w:t xml:space="preserve"> в останній клітинці таблиці.</w:t>
      </w:r>
    </w:p>
    <w:p w14:paraId="4C27AEE7" w14:textId="77777777" w:rsidR="00023F3B" w:rsidRPr="00556A13" w:rsidRDefault="00023F3B" w:rsidP="00023F3B">
      <w:pPr>
        <w:tabs>
          <w:tab w:val="left" w:pos="238"/>
        </w:tabs>
        <w:spacing w:line="234" w:lineRule="auto"/>
        <w:ind w:left="281" w:right="20"/>
        <w:jc w:val="both"/>
        <w:rPr>
          <w:rFonts w:ascii="Times New Roman" w:eastAsia="Times New Roman" w:hAnsi="Times New Roman"/>
          <w:sz w:val="22"/>
          <w:szCs w:val="22"/>
        </w:rPr>
      </w:pPr>
    </w:p>
    <w:p w14:paraId="296DB9BF" w14:textId="77777777" w:rsidR="00023F3B" w:rsidRPr="00556A13" w:rsidRDefault="00023F3B" w:rsidP="00023F3B">
      <w:pPr>
        <w:tabs>
          <w:tab w:val="left" w:pos="238"/>
        </w:tabs>
        <w:spacing w:line="234" w:lineRule="auto"/>
        <w:ind w:left="281" w:right="20"/>
        <w:jc w:val="both"/>
        <w:rPr>
          <w:rFonts w:ascii="Times New Roman" w:eastAsia="Times New Roman" w:hAnsi="Times New Roman"/>
          <w:sz w:val="22"/>
          <w:szCs w:val="22"/>
        </w:rPr>
      </w:pPr>
      <w:r>
        <w:rPr>
          <w:rFonts w:ascii="Times New Roman" w:hAnsi="Times New Roman"/>
          <w:sz w:val="22"/>
        </w:rPr>
        <w:t xml:space="preserve">«X» ставиться виключно тоді, </w:t>
      </w:r>
      <w:r>
        <w:rPr>
          <w:rFonts w:ascii="Times New Roman" w:hAnsi="Times New Roman"/>
          <w:b/>
          <w:bCs/>
          <w:sz w:val="22"/>
        </w:rPr>
        <w:t>коли вказана характеристика чи опис стосується житлового приміщення.</w:t>
      </w:r>
      <w:r>
        <w:rPr>
          <w:rFonts w:ascii="Times New Roman" w:hAnsi="Times New Roman"/>
          <w:sz w:val="22"/>
        </w:rPr>
        <w:t xml:space="preserve"> Якщо інформація не характеризує приміщення, </w:t>
      </w:r>
      <w:r w:rsidR="009C6B54">
        <w:rPr>
          <w:rFonts w:ascii="Times New Roman" w:hAnsi="Times New Roman"/>
          <w:sz w:val="22"/>
        </w:rPr>
        <w:t xml:space="preserve">клітинку </w:t>
      </w:r>
      <w:r>
        <w:rPr>
          <w:rFonts w:ascii="Times New Roman" w:hAnsi="Times New Roman"/>
          <w:sz w:val="22"/>
        </w:rPr>
        <w:t>слід лишити порожньою.</w:t>
      </w:r>
    </w:p>
    <w:p w14:paraId="717BA874" w14:textId="77777777" w:rsidR="00023F3B" w:rsidRPr="00556A13" w:rsidRDefault="00023F3B" w:rsidP="00023F3B">
      <w:pPr>
        <w:tabs>
          <w:tab w:val="left" w:pos="238"/>
        </w:tabs>
        <w:spacing w:line="234" w:lineRule="auto"/>
        <w:ind w:left="281" w:right="20"/>
        <w:jc w:val="both"/>
        <w:rPr>
          <w:rFonts w:ascii="Times New Roman" w:eastAsia="Times New Roman" w:hAnsi="Times New Roman"/>
          <w:sz w:val="22"/>
          <w:szCs w:val="22"/>
        </w:rPr>
      </w:pPr>
    </w:p>
    <w:p w14:paraId="2FFA62B4" w14:textId="77777777" w:rsidR="00023F3B" w:rsidRPr="00556A13" w:rsidRDefault="00023F3B" w:rsidP="00023F3B">
      <w:pPr>
        <w:numPr>
          <w:ilvl w:val="0"/>
          <w:numId w:val="2"/>
        </w:numPr>
        <w:tabs>
          <w:tab w:val="left" w:pos="238"/>
        </w:tabs>
        <w:spacing w:line="0" w:lineRule="atLeast"/>
        <w:ind w:left="281" w:right="20" w:hanging="281"/>
        <w:jc w:val="both"/>
        <w:rPr>
          <w:rFonts w:ascii="Times New Roman" w:eastAsia="Times New Roman" w:hAnsi="Times New Roman"/>
          <w:sz w:val="22"/>
          <w:szCs w:val="22"/>
        </w:rPr>
      </w:pPr>
      <w:r>
        <w:rPr>
          <w:rFonts w:ascii="Times New Roman" w:hAnsi="Times New Roman"/>
          <w:sz w:val="22"/>
        </w:rPr>
        <w:t>П. 1–4 сл</w:t>
      </w:r>
      <w:r w:rsidR="009C6B54">
        <w:rPr>
          <w:rFonts w:ascii="Times New Roman" w:hAnsi="Times New Roman"/>
          <w:sz w:val="22"/>
        </w:rPr>
        <w:t>ід заповнити на підставі додатка</w:t>
      </w:r>
      <w:r>
        <w:rPr>
          <w:rFonts w:ascii="Times New Roman" w:hAnsi="Times New Roman"/>
          <w:sz w:val="22"/>
        </w:rPr>
        <w:t xml:space="preserve"> № 1 (межі зон).</w:t>
      </w:r>
    </w:p>
    <w:p w14:paraId="33A950E8" w14:textId="77777777" w:rsidR="00023F3B" w:rsidRPr="00556A13" w:rsidRDefault="00023F3B" w:rsidP="00023F3B">
      <w:pPr>
        <w:numPr>
          <w:ilvl w:val="0"/>
          <w:numId w:val="2"/>
        </w:numPr>
        <w:tabs>
          <w:tab w:val="left" w:pos="238"/>
        </w:tabs>
        <w:spacing w:line="0" w:lineRule="atLeast"/>
        <w:ind w:left="281" w:right="20" w:hanging="281"/>
        <w:jc w:val="both"/>
        <w:rPr>
          <w:rFonts w:ascii="Times New Roman" w:eastAsia="Times New Roman" w:hAnsi="Times New Roman"/>
          <w:sz w:val="22"/>
          <w:szCs w:val="22"/>
        </w:rPr>
      </w:pPr>
      <w:r>
        <w:rPr>
          <w:rFonts w:ascii="Times New Roman" w:hAnsi="Times New Roman"/>
          <w:sz w:val="22"/>
        </w:rPr>
        <w:t>П. 5–7 слід заповнити на підставі додатк</w:t>
      </w:r>
      <w:r w:rsidR="009C6B54">
        <w:rPr>
          <w:rFonts w:ascii="Times New Roman" w:hAnsi="Times New Roman"/>
          <w:sz w:val="22"/>
        </w:rPr>
        <w:t>а</w:t>
      </w:r>
      <w:r>
        <w:rPr>
          <w:rFonts w:ascii="Times New Roman" w:hAnsi="Times New Roman"/>
          <w:sz w:val="22"/>
        </w:rPr>
        <w:t xml:space="preserve"> № 2 (перелік комунікаційних шляхів із великою інтенсивністю дорожнього руху). Встановлюючи вади розташування з огляду на автомобільний, залізничний та трамвайний рух, слід врахувати відстань від вікна або двосхилої стіни принаймні однієї кімнати житлового приміщення до джерела утруднень.</w:t>
      </w:r>
    </w:p>
    <w:p w14:paraId="0191B2FF" w14:textId="77777777" w:rsidR="00023F3B" w:rsidRPr="00556A13" w:rsidRDefault="00023F3B" w:rsidP="00023F3B">
      <w:pPr>
        <w:numPr>
          <w:ilvl w:val="0"/>
          <w:numId w:val="2"/>
        </w:numPr>
        <w:tabs>
          <w:tab w:val="left" w:pos="238"/>
        </w:tabs>
        <w:spacing w:line="237" w:lineRule="auto"/>
        <w:ind w:left="281" w:right="20" w:hanging="281"/>
        <w:jc w:val="both"/>
        <w:rPr>
          <w:rFonts w:ascii="Times New Roman" w:eastAsia="Times New Roman" w:hAnsi="Times New Roman"/>
          <w:sz w:val="22"/>
          <w:szCs w:val="22"/>
        </w:rPr>
      </w:pPr>
      <w:r>
        <w:rPr>
          <w:rFonts w:ascii="Times New Roman" w:hAnsi="Times New Roman"/>
          <w:sz w:val="22"/>
        </w:rPr>
        <w:t xml:space="preserve">П. 12 — під тісним двориком слід розуміти простір, закритий принаймні з трьох сторін. </w:t>
      </w:r>
    </w:p>
    <w:p w14:paraId="4D8C8487" w14:textId="77777777" w:rsidR="00023F3B" w:rsidRPr="00556A13" w:rsidRDefault="00023F3B" w:rsidP="00023F3B">
      <w:pPr>
        <w:numPr>
          <w:ilvl w:val="0"/>
          <w:numId w:val="2"/>
        </w:numPr>
        <w:tabs>
          <w:tab w:val="left" w:pos="238"/>
        </w:tabs>
        <w:spacing w:line="0" w:lineRule="atLeast"/>
        <w:ind w:left="281" w:right="20" w:hanging="281"/>
        <w:jc w:val="both"/>
        <w:rPr>
          <w:rFonts w:ascii="Times New Roman" w:eastAsia="Times New Roman" w:hAnsi="Times New Roman"/>
          <w:sz w:val="22"/>
          <w:szCs w:val="22"/>
        </w:rPr>
      </w:pPr>
      <w:r>
        <w:rPr>
          <w:rFonts w:ascii="Times New Roman" w:hAnsi="Times New Roman"/>
          <w:sz w:val="22"/>
        </w:rPr>
        <w:t>П. 13 — стосується багатосімейних будинків, а також квартальної забудови (точкової, рядової, багатопід’їздної, коридорної).</w:t>
      </w:r>
    </w:p>
    <w:p w14:paraId="22C5091C" w14:textId="77777777" w:rsidR="00023F3B" w:rsidRPr="00556A13" w:rsidRDefault="00023F3B" w:rsidP="00023F3B">
      <w:pPr>
        <w:numPr>
          <w:ilvl w:val="0"/>
          <w:numId w:val="2"/>
        </w:numPr>
        <w:tabs>
          <w:tab w:val="left" w:pos="238"/>
        </w:tabs>
        <w:spacing w:line="0" w:lineRule="atLeast"/>
        <w:ind w:left="281" w:right="20" w:hanging="281"/>
        <w:jc w:val="both"/>
        <w:rPr>
          <w:rFonts w:ascii="Times New Roman" w:eastAsia="Times New Roman" w:hAnsi="Times New Roman"/>
          <w:sz w:val="22"/>
          <w:szCs w:val="22"/>
        </w:rPr>
      </w:pPr>
      <w:r>
        <w:rPr>
          <w:rFonts w:ascii="Times New Roman" w:hAnsi="Times New Roman"/>
          <w:sz w:val="22"/>
        </w:rPr>
        <w:t>П. 17 — вхід до квартири безпосередньо з рівня дороги — без переходу через посереднє приміщення (сходову клітку).</w:t>
      </w:r>
    </w:p>
    <w:p w14:paraId="7BFB42D9" w14:textId="77777777" w:rsidR="00023F3B" w:rsidRPr="00556A13" w:rsidRDefault="00023F3B" w:rsidP="00023F3B">
      <w:pPr>
        <w:numPr>
          <w:ilvl w:val="0"/>
          <w:numId w:val="2"/>
        </w:numPr>
        <w:tabs>
          <w:tab w:val="left" w:pos="238"/>
        </w:tabs>
        <w:spacing w:line="0" w:lineRule="atLeast"/>
        <w:ind w:left="281" w:right="20" w:hanging="281"/>
        <w:jc w:val="both"/>
        <w:rPr>
          <w:rFonts w:ascii="Times New Roman" w:eastAsia="Times New Roman" w:hAnsi="Times New Roman"/>
          <w:sz w:val="22"/>
          <w:szCs w:val="22"/>
        </w:rPr>
      </w:pPr>
      <w:r>
        <w:rPr>
          <w:rFonts w:ascii="Times New Roman" w:hAnsi="Times New Roman"/>
          <w:sz w:val="22"/>
        </w:rPr>
        <w:t>П. 19–20 — якщо у квартирі є різні рівні підлоги (нижній півповерх та низький перший поверх) в оцінці враховується найнижчий рівень.</w:t>
      </w:r>
    </w:p>
    <w:p w14:paraId="71406A34" w14:textId="77777777" w:rsidR="00023F3B" w:rsidRPr="00556A13" w:rsidRDefault="00023F3B" w:rsidP="00023F3B">
      <w:pPr>
        <w:numPr>
          <w:ilvl w:val="0"/>
          <w:numId w:val="2"/>
        </w:numPr>
        <w:spacing w:line="0" w:lineRule="atLeast"/>
        <w:ind w:left="281" w:hanging="281"/>
        <w:rPr>
          <w:rFonts w:ascii="Times New Roman" w:eastAsia="Times New Roman" w:hAnsi="Times New Roman"/>
          <w:sz w:val="22"/>
          <w:szCs w:val="22"/>
        </w:rPr>
      </w:pPr>
      <w:r>
        <w:rPr>
          <w:rFonts w:ascii="Times New Roman" w:hAnsi="Times New Roman"/>
          <w:sz w:val="22"/>
        </w:rPr>
        <w:t>П. 25 — горищем є рівень під дахом, що міститься між найвищим перекриттям та дахом будівлі.</w:t>
      </w:r>
    </w:p>
    <w:p w14:paraId="4F3731F8" w14:textId="77777777" w:rsidR="00023F3B" w:rsidRPr="00556A13" w:rsidRDefault="00023F3B" w:rsidP="00023F3B">
      <w:pPr>
        <w:numPr>
          <w:ilvl w:val="0"/>
          <w:numId w:val="2"/>
        </w:numPr>
        <w:spacing w:line="0" w:lineRule="atLeast"/>
        <w:ind w:left="281" w:hanging="281"/>
        <w:jc w:val="both"/>
        <w:rPr>
          <w:rFonts w:ascii="Times New Roman" w:eastAsia="Times New Roman" w:hAnsi="Times New Roman"/>
          <w:sz w:val="22"/>
          <w:szCs w:val="22"/>
        </w:rPr>
      </w:pPr>
      <w:r>
        <w:rPr>
          <w:rFonts w:ascii="Times New Roman" w:hAnsi="Times New Roman"/>
          <w:sz w:val="22"/>
        </w:rPr>
        <w:t>П. 27 — забіжні сходи</w:t>
      </w:r>
      <w:r w:rsidR="009C6B54">
        <w:rPr>
          <w:rFonts w:ascii="Times New Roman" w:hAnsi="Times New Roman"/>
          <w:sz w:val="22"/>
        </w:rPr>
        <w:t xml:space="preserve"> </w:t>
      </w:r>
      <w:r w:rsidR="009C6B54">
        <w:rPr>
          <w:rFonts w:ascii="Times New Roman" w:hAnsi="Times New Roman" w:cs="Times New Roman"/>
          <w:sz w:val="22"/>
        </w:rPr>
        <w:t>—</w:t>
      </w:r>
      <w:r w:rsidR="009C6B54">
        <w:rPr>
          <w:rFonts w:ascii="Times New Roman" w:hAnsi="Times New Roman"/>
          <w:sz w:val="22"/>
        </w:rPr>
        <w:t xml:space="preserve"> це </w:t>
      </w:r>
      <w:r>
        <w:rPr>
          <w:rFonts w:ascii="Times New Roman" w:hAnsi="Times New Roman"/>
          <w:sz w:val="22"/>
        </w:rPr>
        <w:t xml:space="preserve">сходи, які не містять проміжних майданчиків для зміни напрямку </w:t>
      </w:r>
      <w:r w:rsidR="009C6B54">
        <w:rPr>
          <w:rFonts w:ascii="Times New Roman" w:hAnsi="Times New Roman"/>
          <w:sz w:val="22"/>
        </w:rPr>
        <w:t>руху</w:t>
      </w:r>
      <w:r>
        <w:rPr>
          <w:rFonts w:ascii="Times New Roman" w:hAnsi="Times New Roman"/>
          <w:sz w:val="22"/>
        </w:rPr>
        <w:t>.</w:t>
      </w:r>
    </w:p>
    <w:p w14:paraId="1384D249" w14:textId="77777777" w:rsidR="00023F3B" w:rsidRPr="00556A13" w:rsidRDefault="00023F3B" w:rsidP="00023F3B">
      <w:pPr>
        <w:spacing w:line="133" w:lineRule="exact"/>
        <w:rPr>
          <w:rFonts w:ascii="Times New Roman" w:eastAsia="Times New Roman" w:hAnsi="Times New Roman"/>
          <w:sz w:val="22"/>
          <w:szCs w:val="22"/>
        </w:rPr>
      </w:pPr>
    </w:p>
    <w:p w14:paraId="6983F02A"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П. 35–38 — спільним приміщенням є приміщення, право на яке мають два або більше орендарів на підставі окремих договорів оренди, які мають право займати окремі кімнати та спільно користуватися кухнею, передпокоями, ванною кімнатою, туалетом та іншими об’єктами.</w:t>
      </w:r>
    </w:p>
    <w:p w14:paraId="05A17D90"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П. 39–40 — кухня та темна кухня — це приміщення, обладнане стаціонарною кухонною плитою, мийкою або умивальником із плануванням, що уможливлює установку холодильника та організацію робочого місця. Кухонна ніша — це частина приміщення (наприклад, передпокою), обладнана стаціонарною кухонною плитою, мийкою або умивальником із плануванням, що уможливлює установку холодильника та організацію робочого місця.</w:t>
      </w:r>
    </w:p>
    <w:p w14:paraId="1F5AABEC"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 xml:space="preserve">П. 41 — під ванною кімнатою мається на увазі відділене постійними стінами приміщення, яке містить постійні: водопровідну і каналізаційну мережі, підвід теплої води з системи центрального або автономного гарячого водопостачання або інше рішення, що забезпечує </w:t>
      </w:r>
      <w:r>
        <w:rPr>
          <w:rFonts w:ascii="Times New Roman" w:hAnsi="Times New Roman"/>
          <w:sz w:val="22"/>
        </w:rPr>
        <w:lastRenderedPageBreak/>
        <w:t>підключення ванної, душового піддон</w:t>
      </w:r>
      <w:r w:rsidR="009C6B54">
        <w:rPr>
          <w:rFonts w:ascii="Times New Roman" w:hAnsi="Times New Roman"/>
          <w:sz w:val="22"/>
        </w:rPr>
        <w:t>а</w:t>
      </w:r>
      <w:r>
        <w:rPr>
          <w:rFonts w:ascii="Times New Roman" w:hAnsi="Times New Roman"/>
          <w:sz w:val="22"/>
        </w:rPr>
        <w:t xml:space="preserve">, батареї, котла (газового, електричного), бойлера тощо. </w:t>
      </w:r>
    </w:p>
    <w:p w14:paraId="74822F75" w14:textId="77777777" w:rsidR="00023F3B" w:rsidRPr="00556A13" w:rsidRDefault="00023F3B" w:rsidP="00023F3B">
      <w:pPr>
        <w:tabs>
          <w:tab w:val="left" w:pos="358"/>
        </w:tabs>
        <w:spacing w:line="236" w:lineRule="auto"/>
        <w:ind w:left="281"/>
        <w:jc w:val="both"/>
        <w:rPr>
          <w:rFonts w:ascii="Times New Roman" w:eastAsia="Times New Roman" w:hAnsi="Times New Roman"/>
          <w:sz w:val="22"/>
          <w:szCs w:val="22"/>
        </w:rPr>
      </w:pPr>
      <w:r>
        <w:rPr>
          <w:rFonts w:ascii="Times New Roman" w:hAnsi="Times New Roman"/>
          <w:sz w:val="22"/>
        </w:rPr>
        <w:t>Під водопровідно-каналізаційними установками маються на увазі також місцеві водопровідні (гідрофор) та каналізаційні установки (септик).</w:t>
      </w:r>
    </w:p>
    <w:p w14:paraId="41639A95"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П. 44–46 — під вбиральнею мається на увазі підведена до ванної кімнати або відділеного постійними стінами приміщення водопроводу та каналізації, що дає можливість підключення унітаз</w:t>
      </w:r>
      <w:r w:rsidR="009C6B54">
        <w:rPr>
          <w:rFonts w:ascii="Times New Roman" w:hAnsi="Times New Roman"/>
          <w:sz w:val="22"/>
        </w:rPr>
        <w:t>а</w:t>
      </w:r>
      <w:r>
        <w:rPr>
          <w:rFonts w:ascii="Times New Roman" w:hAnsi="Times New Roman"/>
          <w:sz w:val="22"/>
        </w:rPr>
        <w:t xml:space="preserve"> та зливу.</w:t>
      </w:r>
    </w:p>
    <w:p w14:paraId="252E225E"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П. 66 — враховується модернізація центрального опалення, яка забезпечує можливість автоматичного регулювання температури в окремих квартирах.</w:t>
      </w:r>
    </w:p>
    <w:p w14:paraId="75E93AA0" w14:textId="77777777" w:rsidR="00023F3B" w:rsidRPr="00556A13" w:rsidRDefault="00023F3B" w:rsidP="00023F3B">
      <w:pPr>
        <w:numPr>
          <w:ilvl w:val="0"/>
          <w:numId w:val="1"/>
        </w:numPr>
        <w:tabs>
          <w:tab w:val="left" w:pos="358"/>
        </w:tabs>
        <w:spacing w:line="236" w:lineRule="auto"/>
        <w:ind w:left="281" w:hanging="281"/>
        <w:jc w:val="both"/>
        <w:rPr>
          <w:rFonts w:ascii="Times New Roman" w:eastAsia="Times New Roman" w:hAnsi="Times New Roman"/>
          <w:sz w:val="22"/>
          <w:szCs w:val="22"/>
        </w:rPr>
      </w:pPr>
      <w:r>
        <w:rPr>
          <w:rFonts w:ascii="Times New Roman" w:hAnsi="Times New Roman"/>
          <w:sz w:val="22"/>
        </w:rPr>
        <w:t xml:space="preserve">П. 70: в оцінці нестачі натурального освітлення враховується відношення Fo:Fp &lt; 1/8 для найбільшої </w:t>
      </w:r>
      <w:r w:rsidR="009C6B54">
        <w:rPr>
          <w:rFonts w:ascii="Times New Roman" w:hAnsi="Times New Roman"/>
          <w:sz w:val="22"/>
        </w:rPr>
        <w:t>кімнати</w:t>
      </w:r>
      <w:r>
        <w:rPr>
          <w:rFonts w:ascii="Times New Roman" w:hAnsi="Times New Roman"/>
          <w:sz w:val="22"/>
        </w:rPr>
        <w:t>, де:</w:t>
      </w:r>
    </w:p>
    <w:p w14:paraId="0F7AFB19" w14:textId="77777777" w:rsidR="00023F3B" w:rsidRDefault="00023F3B" w:rsidP="00023F3B">
      <w:pPr>
        <w:spacing w:line="204" w:lineRule="auto"/>
        <w:ind w:left="1394" w:right="1277"/>
        <w:rPr>
          <w:rFonts w:ascii="Times New Roman" w:eastAsia="Times New Roman" w:hAnsi="Times New Roman"/>
          <w:b/>
        </w:rPr>
      </w:pPr>
      <w:r>
        <w:rPr>
          <w:rFonts w:ascii="Times New Roman" w:hAnsi="Times New Roman"/>
        </w:rPr>
        <w:t>F</w:t>
      </w:r>
      <w:r>
        <w:rPr>
          <w:rFonts w:ascii="Times New Roman" w:hAnsi="Times New Roman"/>
          <w:sz w:val="39"/>
          <w:vertAlign w:val="subscript"/>
        </w:rPr>
        <w:t>o</w:t>
      </w:r>
      <w:r>
        <w:rPr>
          <w:rFonts w:ascii="Times New Roman" w:hAnsi="Times New Roman"/>
          <w:b/>
        </w:rPr>
        <w:t xml:space="preserve"> — </w:t>
      </w:r>
      <w:r>
        <w:rPr>
          <w:rFonts w:ascii="Times New Roman" w:hAnsi="Times New Roman"/>
        </w:rPr>
        <w:t xml:space="preserve"> площа просвіту вікон,</w:t>
      </w:r>
      <w:r>
        <w:rPr>
          <w:rFonts w:ascii="Times New Roman" w:hAnsi="Times New Roman"/>
          <w:b/>
        </w:rPr>
        <w:t xml:space="preserve"> </w:t>
      </w:r>
    </w:p>
    <w:p w14:paraId="7BFFA201" w14:textId="77777777" w:rsidR="00023F3B" w:rsidRDefault="00023F3B" w:rsidP="00023F3B">
      <w:pPr>
        <w:spacing w:line="204" w:lineRule="auto"/>
        <w:ind w:left="1394" w:right="2128"/>
        <w:rPr>
          <w:rFonts w:ascii="Times New Roman" w:eastAsia="Times New Roman" w:hAnsi="Times New Roman"/>
        </w:rPr>
      </w:pPr>
      <w:r>
        <w:rPr>
          <w:rFonts w:ascii="Times New Roman" w:hAnsi="Times New Roman"/>
        </w:rPr>
        <w:t>F</w:t>
      </w:r>
      <w:r>
        <w:rPr>
          <w:rFonts w:ascii="Times New Roman" w:hAnsi="Times New Roman"/>
          <w:sz w:val="39"/>
          <w:vertAlign w:val="subscript"/>
        </w:rPr>
        <w:t>p</w:t>
      </w:r>
      <w:r>
        <w:rPr>
          <w:rFonts w:ascii="Times New Roman" w:hAnsi="Times New Roman"/>
          <w:b/>
        </w:rPr>
        <w:t xml:space="preserve"> — </w:t>
      </w:r>
      <w:r>
        <w:rPr>
          <w:rFonts w:ascii="Times New Roman" w:hAnsi="Times New Roman"/>
        </w:rPr>
        <w:t>площа підлоги.</w:t>
      </w:r>
    </w:p>
    <w:p w14:paraId="18F6FBD9" w14:textId="77777777" w:rsidR="00023F3B" w:rsidRPr="00556A13" w:rsidRDefault="00023F3B" w:rsidP="00023F3B">
      <w:pPr>
        <w:numPr>
          <w:ilvl w:val="0"/>
          <w:numId w:val="1"/>
        </w:numPr>
        <w:tabs>
          <w:tab w:val="left" w:pos="432"/>
        </w:tabs>
        <w:spacing w:line="233" w:lineRule="auto"/>
        <w:ind w:left="114" w:right="20" w:hanging="1"/>
        <w:jc w:val="both"/>
        <w:rPr>
          <w:rFonts w:ascii="Times New Roman" w:eastAsia="Times New Roman" w:hAnsi="Times New Roman"/>
          <w:sz w:val="22"/>
          <w:szCs w:val="22"/>
        </w:rPr>
      </w:pPr>
      <w:r>
        <w:rPr>
          <w:rFonts w:ascii="Times New Roman" w:hAnsi="Times New Roman"/>
          <w:sz w:val="22"/>
        </w:rPr>
        <w:t xml:space="preserve">П. 71 — затінення деревами чи сусідніми будинками — стосується випадку, коли </w:t>
      </w:r>
      <w:r w:rsidR="009C6B54">
        <w:rPr>
          <w:rFonts w:ascii="Times New Roman" w:hAnsi="Times New Roman"/>
          <w:sz w:val="22"/>
        </w:rPr>
        <w:t>у </w:t>
      </w:r>
      <w:r>
        <w:rPr>
          <w:rFonts w:ascii="Times New Roman" w:hAnsi="Times New Roman"/>
          <w:sz w:val="22"/>
        </w:rPr>
        <w:t>квартирі не забезпечується період освітлення, тривалістю щонайменше 3 години в дні рівнодення (21 березня та 21 вересня) з 7</w:t>
      </w:r>
      <w:r>
        <w:rPr>
          <w:rFonts w:ascii="Times New Roman" w:hAnsi="Times New Roman"/>
          <w:sz w:val="22"/>
          <w:vertAlign w:val="superscript"/>
        </w:rPr>
        <w:t>00</w:t>
      </w:r>
      <w:r>
        <w:rPr>
          <w:rFonts w:ascii="Times New Roman" w:hAnsi="Times New Roman"/>
          <w:sz w:val="22"/>
        </w:rPr>
        <w:t xml:space="preserve"> по 17</w:t>
      </w:r>
      <w:r>
        <w:rPr>
          <w:rFonts w:ascii="Times New Roman" w:hAnsi="Times New Roman"/>
          <w:sz w:val="22"/>
          <w:vertAlign w:val="superscript"/>
        </w:rPr>
        <w:t>00</w:t>
      </w:r>
      <w:r>
        <w:rPr>
          <w:rFonts w:ascii="Times New Roman" w:hAnsi="Times New Roman"/>
          <w:sz w:val="22"/>
        </w:rPr>
        <w:t>.</w:t>
      </w:r>
    </w:p>
    <w:p w14:paraId="5628747E" w14:textId="77777777" w:rsidR="00023F3B" w:rsidRPr="00556A13" w:rsidRDefault="00023F3B" w:rsidP="00023F3B">
      <w:pPr>
        <w:numPr>
          <w:ilvl w:val="0"/>
          <w:numId w:val="1"/>
        </w:numPr>
        <w:tabs>
          <w:tab w:val="left" w:pos="432"/>
        </w:tabs>
        <w:spacing w:line="233" w:lineRule="auto"/>
        <w:ind w:left="114" w:right="20" w:hanging="1"/>
        <w:jc w:val="both"/>
        <w:rPr>
          <w:rFonts w:ascii="Times New Roman" w:eastAsia="Times New Roman" w:hAnsi="Times New Roman"/>
          <w:sz w:val="22"/>
          <w:szCs w:val="22"/>
        </w:rPr>
      </w:pPr>
      <w:r>
        <w:rPr>
          <w:rFonts w:ascii="Times New Roman" w:hAnsi="Times New Roman"/>
          <w:sz w:val="22"/>
        </w:rPr>
        <w:t>П. 72–76 — слід заповнити у випадку поганого технічного стану будинку та необхідності усунути пошкодження.</w:t>
      </w:r>
    </w:p>
    <w:p w14:paraId="6909FC9C" w14:textId="77777777" w:rsidR="00023F3B" w:rsidRPr="00F21DBC" w:rsidRDefault="00023F3B" w:rsidP="00023F3B">
      <w:pPr>
        <w:tabs>
          <w:tab w:val="left" w:pos="432"/>
        </w:tabs>
        <w:spacing w:line="233" w:lineRule="auto"/>
        <w:ind w:left="114" w:right="20"/>
        <w:jc w:val="both"/>
        <w:rPr>
          <w:rFonts w:ascii="Times New Roman" w:eastAsia="Times New Roman" w:hAnsi="Times New Roman"/>
          <w:sz w:val="22"/>
          <w:szCs w:val="22"/>
        </w:rPr>
      </w:pPr>
    </w:p>
    <w:sectPr w:rsidR="00023F3B" w:rsidRPr="00F21D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42C8" w14:textId="77777777" w:rsidR="00D528BD" w:rsidRDefault="00D528BD" w:rsidP="00D528BD">
      <w:r>
        <w:separator/>
      </w:r>
    </w:p>
  </w:endnote>
  <w:endnote w:type="continuationSeparator" w:id="0">
    <w:p w14:paraId="40DE0164" w14:textId="77777777" w:rsidR="00D528BD" w:rsidRDefault="00D528BD" w:rsidP="00D5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D68F" w14:textId="77777777" w:rsidR="00D528BD" w:rsidRDefault="00D528BD" w:rsidP="00D528BD">
      <w:r>
        <w:separator/>
      </w:r>
    </w:p>
  </w:footnote>
  <w:footnote w:type="continuationSeparator" w:id="0">
    <w:p w14:paraId="4ED85333" w14:textId="77777777" w:rsidR="00D528BD" w:rsidRDefault="00D528BD" w:rsidP="00D5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1BEFD79E"/>
    <w:lvl w:ilvl="0" w:tplc="FFFFFFFF">
      <w:start w:val="5"/>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25E45D32"/>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7363F51"/>
    <w:multiLevelType w:val="hybridMultilevel"/>
    <w:tmpl w:val="C3B45EFE"/>
    <w:lvl w:ilvl="0" w:tplc="FFFFFFFF">
      <w:start w:val="1"/>
      <w:numFmt w:val="decimal"/>
      <w:lvlText w:val="%1."/>
      <w:lvlJc w:val="left"/>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num w:numId="1" w16cid:durableId="148376143">
    <w:abstractNumId w:val="0"/>
  </w:num>
  <w:num w:numId="2" w16cid:durableId="1905334289">
    <w:abstractNumId w:val="2"/>
  </w:num>
  <w:num w:numId="3" w16cid:durableId="172629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CF6"/>
    <w:rsid w:val="00023F3B"/>
    <w:rsid w:val="001D5B2F"/>
    <w:rsid w:val="00220CDD"/>
    <w:rsid w:val="00327686"/>
    <w:rsid w:val="00391ED4"/>
    <w:rsid w:val="00483A33"/>
    <w:rsid w:val="00497483"/>
    <w:rsid w:val="004C2EF1"/>
    <w:rsid w:val="004C4FD6"/>
    <w:rsid w:val="004D4B67"/>
    <w:rsid w:val="005C077C"/>
    <w:rsid w:val="005F7C28"/>
    <w:rsid w:val="00623A0D"/>
    <w:rsid w:val="006437A3"/>
    <w:rsid w:val="00662DA6"/>
    <w:rsid w:val="00726233"/>
    <w:rsid w:val="00770B55"/>
    <w:rsid w:val="007E2BA4"/>
    <w:rsid w:val="007E3107"/>
    <w:rsid w:val="00807CF6"/>
    <w:rsid w:val="00827A4A"/>
    <w:rsid w:val="00983603"/>
    <w:rsid w:val="009C6B54"/>
    <w:rsid w:val="00A852C5"/>
    <w:rsid w:val="00B257E2"/>
    <w:rsid w:val="00C71543"/>
    <w:rsid w:val="00D528BD"/>
    <w:rsid w:val="00E7149C"/>
    <w:rsid w:val="00F21DBC"/>
    <w:rsid w:val="00F758E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7CF6"/>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28BD"/>
    <w:pPr>
      <w:tabs>
        <w:tab w:val="center" w:pos="4536"/>
        <w:tab w:val="right" w:pos="9072"/>
      </w:tabs>
    </w:pPr>
  </w:style>
  <w:style w:type="character" w:customStyle="1" w:styleId="NagwekZnak">
    <w:name w:val="Nagłówek Znak"/>
    <w:basedOn w:val="Domylnaczcionkaakapitu"/>
    <w:link w:val="Nagwek"/>
    <w:uiPriority w:val="99"/>
    <w:rsid w:val="00D528BD"/>
    <w:rPr>
      <w:rFonts w:ascii="Calibri" w:eastAsia="Calibri" w:hAnsi="Calibri" w:cs="Arial"/>
      <w:sz w:val="20"/>
      <w:szCs w:val="20"/>
      <w:lang w:eastAsia="pl-PL"/>
    </w:rPr>
  </w:style>
  <w:style w:type="paragraph" w:styleId="Stopka">
    <w:name w:val="footer"/>
    <w:basedOn w:val="Normalny"/>
    <w:link w:val="StopkaZnak"/>
    <w:uiPriority w:val="99"/>
    <w:unhideWhenUsed/>
    <w:rsid w:val="00D528BD"/>
    <w:pPr>
      <w:tabs>
        <w:tab w:val="center" w:pos="4536"/>
        <w:tab w:val="right" w:pos="9072"/>
      </w:tabs>
    </w:pPr>
  </w:style>
  <w:style w:type="character" w:customStyle="1" w:styleId="StopkaZnak">
    <w:name w:val="Stopka Znak"/>
    <w:basedOn w:val="Domylnaczcionkaakapitu"/>
    <w:link w:val="Stopka"/>
    <w:uiPriority w:val="99"/>
    <w:rsid w:val="00D528BD"/>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2950</Words>
  <Characters>17701</Characters>
  <Application>Microsoft Office Word</Application>
  <DocSecurity>0</DocSecurity>
  <Lines>147</Lines>
  <Paragraphs>41</Paragraphs>
  <ScaleCrop>false</ScaleCrop>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2022-12-15T15:25:00Z</dcterms:created>
  <dcterms:modified xsi:type="dcterms:W3CDTF">2022-12-15T15:25:00Z</dcterms:modified>
</cp:coreProperties>
</file>