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28336" w14:textId="65C3CB00" w:rsidR="00626EA6" w:rsidRPr="004A42B1" w:rsidRDefault="00626EA6" w:rsidP="005476AB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0"/>
          <w:szCs w:val="20"/>
        </w:rPr>
      </w:pPr>
      <w:r>
        <w:rPr>
          <w:b/>
        </w:rPr>
        <w:t>ЗАЯВНИК:</w:t>
      </w:r>
      <w:r>
        <w:rPr>
          <w:b/>
        </w:rPr>
        <w:tab/>
      </w:r>
      <w:r w:rsidR="005476AB">
        <w:tab/>
      </w:r>
      <w:r>
        <w:rPr>
          <w:rFonts w:ascii="Times-Roman" w:hAnsi="Times-Roman"/>
          <w:sz w:val="20"/>
        </w:rPr>
        <w:t>.....................................,</w:t>
      </w:r>
      <w:r w:rsidR="005476AB">
        <w:rPr>
          <w:rFonts w:ascii="Times-Roman" w:hAnsi="Times-Roman"/>
          <w:sz w:val="20"/>
        </w:rPr>
        <w:t xml:space="preserve"> </w:t>
      </w:r>
      <w:r w:rsidR="00E05009" w:rsidRPr="00E05009">
        <w:rPr>
          <w:rFonts w:ascii="Times-Roman" w:hAnsi="Times-Roman"/>
          <w:sz w:val="20"/>
        </w:rPr>
        <w:t>день</w:t>
      </w:r>
      <w:r>
        <w:rPr>
          <w:rFonts w:ascii="Times-Roman" w:hAnsi="Times-Roman"/>
          <w:sz w:val="20"/>
        </w:rPr>
        <w:t>.......................20......р.</w:t>
      </w:r>
    </w:p>
    <w:p w14:paraId="7760824F" w14:textId="77777777" w:rsidR="00626EA6" w:rsidRPr="008A1E36" w:rsidRDefault="00626EA6" w:rsidP="005476AB">
      <w:pPr>
        <w:autoSpaceDE w:val="0"/>
        <w:autoSpaceDN w:val="0"/>
        <w:adjustRightInd w:val="0"/>
        <w:spacing w:after="0" w:line="240" w:lineRule="auto"/>
        <w:ind w:left="5812" w:firstLine="6"/>
        <w:rPr>
          <w:i/>
          <w:sz w:val="20"/>
          <w:szCs w:val="20"/>
        </w:rPr>
      </w:pPr>
      <w:r>
        <w:rPr>
          <w:i/>
          <w:sz w:val="20"/>
        </w:rPr>
        <w:t>(населений пункт)</w:t>
      </w:r>
    </w:p>
    <w:p w14:paraId="4C740CC8" w14:textId="77777777" w:rsidR="00874F99" w:rsidRDefault="00626EA6" w:rsidP="00626EA6">
      <w:pPr>
        <w:spacing w:after="0" w:line="480" w:lineRule="auto"/>
      </w:pPr>
      <w:r>
        <w:t>……………………………………………….</w:t>
      </w:r>
    </w:p>
    <w:p w14:paraId="1B1B26B5" w14:textId="77777777" w:rsidR="00626EA6" w:rsidRDefault="00626EA6" w:rsidP="00626EA6">
      <w:pPr>
        <w:spacing w:after="0" w:line="480" w:lineRule="auto"/>
      </w:pPr>
      <w:r>
        <w:t>………………………………………………</w:t>
      </w:r>
      <w:r>
        <w:rPr>
          <w:rStyle w:val="Odwoanieprzypisudolnego"/>
        </w:rPr>
        <w:footnoteReference w:id="1"/>
      </w:r>
    </w:p>
    <w:p w14:paraId="7BA89D41" w14:textId="77777777" w:rsidR="00626EA6" w:rsidRDefault="005476AB" w:rsidP="00626EA6">
      <w:pPr>
        <w:spacing w:after="0" w:line="480" w:lineRule="auto"/>
      </w:pPr>
      <w:r>
        <w:t>в особі:………………………………………</w:t>
      </w:r>
    </w:p>
    <w:p w14:paraId="0EA5CCF7" w14:textId="77777777" w:rsidR="00626EA6" w:rsidRDefault="00626EA6" w:rsidP="00626EA6">
      <w:pPr>
        <w:spacing w:after="0" w:line="480" w:lineRule="auto"/>
      </w:pPr>
      <w:r>
        <w:t>……………………………………………….</w:t>
      </w:r>
    </w:p>
    <w:p w14:paraId="09B4C712" w14:textId="77777777" w:rsidR="00C043BF" w:rsidRDefault="00C043BF" w:rsidP="00626EA6">
      <w:pPr>
        <w:spacing w:after="0" w:line="480" w:lineRule="auto"/>
      </w:pPr>
      <w:r>
        <w:t>………………………………………………</w:t>
      </w:r>
      <w:r w:rsidR="00FA012A">
        <w:rPr>
          <w:rStyle w:val="Odwoanieprzypisudolnego"/>
        </w:rPr>
        <w:footnoteReference w:id="2"/>
      </w:r>
    </w:p>
    <w:p w14:paraId="7745BEE0" w14:textId="77777777" w:rsidR="00C043BF" w:rsidRDefault="00C043BF" w:rsidP="00C043BF">
      <w:pPr>
        <w:spacing w:after="0" w:line="240" w:lineRule="auto"/>
      </w:pPr>
      <w:r>
        <w:t>………………………………………………</w:t>
      </w:r>
    </w:p>
    <w:p w14:paraId="49B88033" w14:textId="77777777" w:rsidR="00C043BF" w:rsidRPr="00C043BF" w:rsidRDefault="00C043BF" w:rsidP="00C043BF">
      <w:pPr>
        <w:spacing w:after="0" w:line="240" w:lineRule="auto"/>
      </w:pPr>
      <w:r>
        <w:t>(номер телефону</w:t>
      </w:r>
      <w:r w:rsidR="005476AB">
        <w:t xml:space="preserve"> — за бажанням</w:t>
      </w:r>
      <w:r>
        <w:t>)</w:t>
      </w:r>
    </w:p>
    <w:p w14:paraId="461B02DD" w14:textId="77777777" w:rsidR="00C043BF" w:rsidRPr="00A43FF5" w:rsidRDefault="00EB4E35" w:rsidP="00232DA0">
      <w:pPr>
        <w:spacing w:after="0" w:line="240" w:lineRule="auto"/>
        <w:ind w:left="4678"/>
        <w:rPr>
          <w:b/>
          <w:sz w:val="28"/>
        </w:rPr>
      </w:pPr>
      <w:r>
        <w:rPr>
          <w:b/>
          <w:sz w:val="28"/>
        </w:rPr>
        <w:t>УПРАВЛІННЯ МІСТА КРАКОВА</w:t>
      </w:r>
    </w:p>
    <w:p w14:paraId="1549A610" w14:textId="77777777" w:rsidR="00EB4E35" w:rsidRPr="00A43FF5" w:rsidRDefault="00EB4E35" w:rsidP="00232DA0">
      <w:pPr>
        <w:spacing w:after="0" w:line="240" w:lineRule="auto"/>
        <w:ind w:left="4678" w:right="426"/>
        <w:rPr>
          <w:b/>
          <w:sz w:val="28"/>
        </w:rPr>
      </w:pPr>
      <w:r>
        <w:rPr>
          <w:b/>
          <w:sz w:val="28"/>
        </w:rPr>
        <w:t>Бюро місцевого консерватора пам’яток</w:t>
      </w:r>
    </w:p>
    <w:p w14:paraId="45747C1E" w14:textId="77777777" w:rsidR="00EB4E35" w:rsidRPr="00DC6F4D" w:rsidRDefault="00EB4E35" w:rsidP="00232DA0">
      <w:pPr>
        <w:spacing w:after="0" w:line="240" w:lineRule="auto"/>
        <w:ind w:left="4678"/>
        <w:rPr>
          <w:b/>
          <w:sz w:val="28"/>
        </w:rPr>
      </w:pPr>
      <w:r>
        <w:rPr>
          <w:b/>
          <w:sz w:val="28"/>
        </w:rPr>
        <w:t>вул. Біскупя, 18, 31-144 Краків</w:t>
      </w:r>
    </w:p>
    <w:p w14:paraId="20CA6F9B" w14:textId="77777777" w:rsidR="00EB4E35" w:rsidRDefault="00EB4E35" w:rsidP="00EB4E35">
      <w:pPr>
        <w:spacing w:after="0" w:line="240" w:lineRule="auto"/>
        <w:rPr>
          <w:b/>
        </w:rPr>
      </w:pPr>
    </w:p>
    <w:p w14:paraId="11284595" w14:textId="77777777" w:rsidR="00A43FF5" w:rsidRDefault="00A43FF5" w:rsidP="00EB4E35">
      <w:pPr>
        <w:spacing w:after="0" w:line="240" w:lineRule="auto"/>
        <w:rPr>
          <w:b/>
        </w:rPr>
      </w:pPr>
    </w:p>
    <w:p w14:paraId="5102286A" w14:textId="77777777" w:rsidR="00EB4E35" w:rsidRPr="00C07964" w:rsidRDefault="00EB4E35" w:rsidP="00FA012A">
      <w:pPr>
        <w:autoSpaceDE w:val="0"/>
        <w:autoSpaceDN w:val="0"/>
        <w:adjustRightInd w:val="0"/>
        <w:spacing w:after="120" w:line="360" w:lineRule="auto"/>
        <w:jc w:val="center"/>
        <w:rPr>
          <w:b/>
          <w:sz w:val="28"/>
          <w:szCs w:val="28"/>
        </w:rPr>
      </w:pPr>
      <w:r>
        <w:rPr>
          <w:b/>
          <w:sz w:val="28"/>
        </w:rPr>
        <w:t xml:space="preserve">ЗАЯВА </w:t>
      </w:r>
    </w:p>
    <w:p w14:paraId="5AD548B1" w14:textId="77777777" w:rsidR="00EB4E35" w:rsidRPr="00FA012A" w:rsidRDefault="00EB4E35" w:rsidP="00232DA0">
      <w:pPr>
        <w:spacing w:after="0" w:line="360" w:lineRule="auto"/>
        <w:ind w:right="426"/>
        <w:jc w:val="both"/>
        <w:rPr>
          <w:b/>
          <w:bCs/>
        </w:rPr>
      </w:pPr>
      <w:r>
        <w:rPr>
          <w:b/>
        </w:rPr>
        <w:t xml:space="preserve">про видачу дозволу на розміщення на пам’ятці, внесеній до реєстру пам’яток, технічних </w:t>
      </w:r>
      <w:r w:rsidR="005476AB">
        <w:rPr>
          <w:b/>
        </w:rPr>
        <w:t>конструкцій</w:t>
      </w:r>
      <w:r>
        <w:rPr>
          <w:b/>
        </w:rPr>
        <w:t xml:space="preserve">/рекламних вивісок/рекламних </w:t>
      </w:r>
      <w:r w:rsidR="005476AB">
        <w:rPr>
          <w:b/>
        </w:rPr>
        <w:t>конструкцій</w:t>
      </w:r>
      <w:r>
        <w:rPr>
          <w:b/>
        </w:rPr>
        <w:t>/написів</w:t>
      </w:r>
    </w:p>
    <w:p w14:paraId="43529481" w14:textId="77777777" w:rsidR="00EB4E35" w:rsidRDefault="00EB4E35" w:rsidP="00FA012A">
      <w:pPr>
        <w:spacing w:after="0" w:line="360" w:lineRule="auto"/>
      </w:pPr>
    </w:p>
    <w:p w14:paraId="5217E969" w14:textId="77777777" w:rsidR="00E242C5" w:rsidRDefault="00EB4E35" w:rsidP="00FA012A">
      <w:pPr>
        <w:spacing w:after="0" w:line="360" w:lineRule="auto"/>
        <w:jc w:val="both"/>
      </w:pPr>
      <w:r>
        <w:t>Прошу видати дозвіл на дії, що полягають на:</w:t>
      </w:r>
    </w:p>
    <w:p w14:paraId="7A624518" w14:textId="77777777" w:rsidR="00E242C5" w:rsidRDefault="00FA012A" w:rsidP="00E242C5">
      <w:pPr>
        <w:spacing w:after="0" w:line="240" w:lineRule="auto"/>
        <w:jc w:val="both"/>
      </w:pPr>
      <w:r>
        <w:t>……………………</w:t>
      </w:r>
      <w:r w:rsidR="005476AB">
        <w:t>……………………………………………………………………………………</w:t>
      </w:r>
    </w:p>
    <w:p w14:paraId="2701B5C3" w14:textId="77777777" w:rsidR="00E242C5" w:rsidRPr="00E242C5" w:rsidRDefault="00E242C5" w:rsidP="00E242C5">
      <w:pPr>
        <w:spacing w:after="0" w:line="240" w:lineRule="auto"/>
        <w:jc w:val="center"/>
        <w:rPr>
          <w:i/>
          <w:sz w:val="20"/>
          <w:szCs w:val="20"/>
        </w:rPr>
      </w:pPr>
      <w:r>
        <w:rPr>
          <w:i/>
          <w:sz w:val="20"/>
        </w:rPr>
        <w:t>(обсяг робіт)</w:t>
      </w:r>
    </w:p>
    <w:p w14:paraId="07A6C00D" w14:textId="77777777" w:rsidR="005476AB" w:rsidRDefault="00FA012A" w:rsidP="00232DA0">
      <w:pPr>
        <w:spacing w:after="0" w:line="360" w:lineRule="auto"/>
        <w:ind w:right="426"/>
        <w:jc w:val="both"/>
      </w:pPr>
      <w:r>
        <w:t xml:space="preserve">із </w:t>
      </w:r>
      <w:r w:rsidR="005476AB">
        <w:t>нерухомою пам’яткою, що внесена</w:t>
      </w:r>
      <w:r>
        <w:t xml:space="preserve"> до реєстру пам’яток</w:t>
      </w:r>
    </w:p>
    <w:p w14:paraId="23226DC5" w14:textId="77777777" w:rsidR="00E242C5" w:rsidRDefault="005476AB" w:rsidP="00232DA0">
      <w:pPr>
        <w:spacing w:after="0" w:line="360" w:lineRule="auto"/>
        <w:ind w:right="426"/>
        <w:jc w:val="both"/>
      </w:pPr>
      <w:r>
        <w:t>…………………………………………………………………………………………………………</w:t>
      </w:r>
    </w:p>
    <w:p w14:paraId="7AD9D722" w14:textId="77777777" w:rsidR="00E242C5" w:rsidRDefault="005476AB" w:rsidP="00E242C5">
      <w:pPr>
        <w:spacing w:after="0" w:line="240" w:lineRule="auto"/>
        <w:jc w:val="both"/>
      </w:pPr>
      <w:r>
        <w:t>…………………………………………………………………………………………………………</w:t>
      </w:r>
    </w:p>
    <w:p w14:paraId="121F38E0" w14:textId="77777777" w:rsidR="00EF7C73" w:rsidRDefault="00E242C5" w:rsidP="00A43FF5">
      <w:pPr>
        <w:spacing w:after="0" w:line="240" w:lineRule="auto"/>
        <w:jc w:val="center"/>
        <w:rPr>
          <w:i/>
          <w:sz w:val="20"/>
        </w:rPr>
      </w:pPr>
      <w:r>
        <w:rPr>
          <w:i/>
          <w:sz w:val="20"/>
        </w:rPr>
        <w:t xml:space="preserve">(зазначення нерухомої пам’ятки, точна адреса, № кадастрової ділянки </w:t>
      </w:r>
    </w:p>
    <w:p w14:paraId="52D5B73A" w14:textId="77777777" w:rsidR="00EB4E35" w:rsidRDefault="000D5A10" w:rsidP="00A43FF5">
      <w:pPr>
        <w:spacing w:after="0" w:line="240" w:lineRule="auto"/>
        <w:jc w:val="center"/>
        <w:rPr>
          <w:i/>
          <w:sz w:val="20"/>
        </w:rPr>
      </w:pPr>
      <w:r>
        <w:rPr>
          <w:i/>
          <w:sz w:val="20"/>
        </w:rPr>
        <w:t>та номер кадастрової книги, якщо вона створена для об’єкта нерухомості)</w:t>
      </w:r>
    </w:p>
    <w:p w14:paraId="6BE2FB58" w14:textId="77777777" w:rsidR="00A43FF5" w:rsidRPr="00A43FF5" w:rsidRDefault="00A43FF5" w:rsidP="00A43FF5">
      <w:pPr>
        <w:spacing w:after="0" w:line="360" w:lineRule="auto"/>
        <w:jc w:val="both"/>
        <w:rPr>
          <w:rFonts w:ascii="Times-Roman" w:hAnsi="Times-Roman" w:cs="Times-Roman"/>
          <w:sz w:val="12"/>
        </w:rPr>
      </w:pPr>
    </w:p>
    <w:p w14:paraId="7DD13F8C" w14:textId="77777777" w:rsidR="00E242C5" w:rsidRDefault="00E242C5" w:rsidP="00A43FF5">
      <w:pPr>
        <w:spacing w:after="0" w:line="360" w:lineRule="auto"/>
        <w:jc w:val="both"/>
        <w:rPr>
          <w:rFonts w:ascii="Times-Roman" w:hAnsi="Times-Roman" w:cs="Times-Roman"/>
        </w:rPr>
      </w:pPr>
      <w:r>
        <w:rPr>
          <w:rFonts w:ascii="Times-Roman" w:hAnsi="Times-Roman"/>
        </w:rPr>
        <w:t xml:space="preserve">за № ..................... </w:t>
      </w:r>
      <w:r>
        <w:rPr>
          <w:rFonts w:ascii="TTE17A8AE0t00" w:hAnsi="TTE17A8AE0t00"/>
        </w:rPr>
        <w:t>рішенням від</w:t>
      </w:r>
      <w:r w:rsidR="005476AB">
        <w:rPr>
          <w:rFonts w:ascii="TTE17A8AE0t00" w:hAnsi="TTE17A8AE0t00"/>
        </w:rPr>
        <w:t xml:space="preserve"> </w:t>
      </w:r>
      <w:r>
        <w:rPr>
          <w:rFonts w:ascii="Times-Roman" w:hAnsi="Times-Roman"/>
        </w:rPr>
        <w:t>.........................................</w:t>
      </w:r>
    </w:p>
    <w:p w14:paraId="5F7FE34E" w14:textId="77777777" w:rsidR="00A43FF5" w:rsidRDefault="005476AB" w:rsidP="00A43FF5">
      <w:pPr>
        <w:spacing w:after="0" w:line="240" w:lineRule="auto"/>
        <w:jc w:val="both"/>
      </w:pPr>
      <w:r>
        <w:t>…………………………………………………………………………………………………………</w:t>
      </w:r>
    </w:p>
    <w:p w14:paraId="48401482" w14:textId="77777777" w:rsidR="00A43FF5" w:rsidRPr="00E242C5" w:rsidRDefault="00A43FF5" w:rsidP="00A43FF5">
      <w:pPr>
        <w:spacing w:after="0" w:line="240" w:lineRule="auto"/>
        <w:jc w:val="center"/>
        <w:rPr>
          <w:i/>
          <w:sz w:val="20"/>
          <w:szCs w:val="20"/>
        </w:rPr>
      </w:pPr>
      <w:r>
        <w:rPr>
          <w:i/>
          <w:sz w:val="20"/>
        </w:rPr>
        <w:t>(назва/обсяг документації)</w:t>
      </w:r>
    </w:p>
    <w:p w14:paraId="5D5F8BA7" w14:textId="77777777" w:rsidR="006C4356" w:rsidRDefault="006C4356" w:rsidP="006C4356">
      <w:pPr>
        <w:spacing w:after="0" w:line="360" w:lineRule="auto"/>
        <w:jc w:val="both"/>
        <w:rPr>
          <w:b/>
          <w:bCs/>
        </w:rPr>
      </w:pPr>
      <w:r>
        <w:rPr>
          <w:b/>
        </w:rPr>
        <w:t>Очікуваний термін усунення з пам’ятк</w:t>
      </w:r>
      <w:r w:rsidR="005476AB">
        <w:rPr>
          <w:b/>
        </w:rPr>
        <w:t>и технічних конструкцій, рекламних вивісок, рекламних конструкцій та написів</w:t>
      </w:r>
      <w:r>
        <w:rPr>
          <w:b/>
        </w:rPr>
        <w:t xml:space="preserve"> ………………………………………………</w:t>
      </w:r>
    </w:p>
    <w:p w14:paraId="357D69FF" w14:textId="77777777" w:rsidR="00705213" w:rsidRDefault="00705213" w:rsidP="002F7C93">
      <w:pPr>
        <w:spacing w:after="0" w:line="360" w:lineRule="auto"/>
        <w:ind w:right="426"/>
        <w:jc w:val="both"/>
        <w:rPr>
          <w:b/>
        </w:rPr>
      </w:pPr>
      <w:r>
        <w:rPr>
          <w:b/>
        </w:rPr>
        <w:lastRenderedPageBreak/>
        <w:t>ДОДАТКИ: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25"/>
        <w:gridCol w:w="8063"/>
      </w:tblGrid>
      <w:tr w:rsidR="00705213" w:rsidRPr="00713A2D" w14:paraId="3E525D7E" w14:textId="77777777" w:rsidTr="00030315">
        <w:tc>
          <w:tcPr>
            <w:tcW w:w="534" w:type="dxa"/>
          </w:tcPr>
          <w:p w14:paraId="27583DCB" w14:textId="77777777" w:rsidR="00705213" w:rsidRPr="00713A2D" w:rsidRDefault="00705213" w:rsidP="00030315">
            <w:pPr>
              <w:jc w:val="both"/>
            </w:pPr>
            <w:r>
              <w:t>1.</w:t>
            </w:r>
          </w:p>
        </w:tc>
        <w:tc>
          <w:tcPr>
            <w:tcW w:w="425" w:type="dxa"/>
          </w:tcPr>
          <w:p w14:paraId="7F476CA2" w14:textId="77777777" w:rsidR="00705213" w:rsidRPr="00713A2D" w:rsidRDefault="00705213" w:rsidP="00030315">
            <w:pPr>
              <w:rPr>
                <w:sz w:val="36"/>
              </w:rPr>
            </w:pPr>
            <w:r>
              <w:rPr>
                <w:sz w:val="36"/>
              </w:rPr>
              <w:t></w:t>
            </w:r>
          </w:p>
        </w:tc>
        <w:tc>
          <w:tcPr>
            <w:tcW w:w="8063" w:type="dxa"/>
          </w:tcPr>
          <w:p w14:paraId="721F8586" w14:textId="77777777" w:rsidR="00705213" w:rsidRPr="00713A2D" w:rsidRDefault="00705213" w:rsidP="00030315">
            <w:pPr>
              <w:jc w:val="both"/>
            </w:pPr>
            <w:r>
              <w:t>Документ, який підтверджує наявність у заявника законного права на користування нерухомою пам’яткою, що дає повноваження складати таку заяву</w:t>
            </w:r>
            <w:r>
              <w:rPr>
                <w:rStyle w:val="akapitustep1"/>
                <w:color w:val="000000"/>
              </w:rPr>
              <w:t>,</w:t>
            </w:r>
            <w:r>
              <w:t xml:space="preserve"> або</w:t>
            </w:r>
          </w:p>
        </w:tc>
      </w:tr>
      <w:tr w:rsidR="00705213" w:rsidRPr="00713A2D" w14:paraId="6A82A502" w14:textId="77777777" w:rsidTr="003073D5">
        <w:trPr>
          <w:trHeight w:val="435"/>
        </w:trPr>
        <w:tc>
          <w:tcPr>
            <w:tcW w:w="534" w:type="dxa"/>
          </w:tcPr>
          <w:p w14:paraId="78D96F54" w14:textId="77777777" w:rsidR="00705213" w:rsidRPr="00713A2D" w:rsidRDefault="00705213" w:rsidP="00030315">
            <w:pPr>
              <w:jc w:val="both"/>
            </w:pPr>
            <w:r>
              <w:t xml:space="preserve">2. </w:t>
            </w:r>
          </w:p>
        </w:tc>
        <w:tc>
          <w:tcPr>
            <w:tcW w:w="425" w:type="dxa"/>
          </w:tcPr>
          <w:p w14:paraId="4890F16F" w14:textId="77777777" w:rsidR="00705213" w:rsidRPr="00713A2D" w:rsidRDefault="00705213" w:rsidP="00030315">
            <w:pPr>
              <w:rPr>
                <w:sz w:val="36"/>
              </w:rPr>
            </w:pPr>
            <w:r>
              <w:rPr>
                <w:sz w:val="36"/>
              </w:rPr>
              <w:t></w:t>
            </w:r>
          </w:p>
        </w:tc>
        <w:tc>
          <w:tcPr>
            <w:tcW w:w="8063" w:type="dxa"/>
          </w:tcPr>
          <w:p w14:paraId="7B8B1C57" w14:textId="77777777" w:rsidR="00705213" w:rsidRDefault="00705213" w:rsidP="00030315">
            <w:pPr>
              <w:jc w:val="both"/>
            </w:pPr>
            <w:r>
              <w:t>Декларація про наявність такого права</w:t>
            </w:r>
            <w:r>
              <w:rPr>
                <w:rStyle w:val="Odwoanieprzypisudolnego"/>
              </w:rPr>
              <w:footnoteReference w:id="3"/>
            </w:r>
          </w:p>
          <w:p w14:paraId="22CB40D3" w14:textId="77777777" w:rsidR="00705213" w:rsidRPr="00713A2D" w:rsidRDefault="00705213" w:rsidP="00030315">
            <w:pPr>
              <w:ind w:hanging="812"/>
              <w:jc w:val="both"/>
            </w:pPr>
            <w:r>
              <w:t xml:space="preserve">3. </w:t>
            </w:r>
          </w:p>
        </w:tc>
      </w:tr>
      <w:tr w:rsidR="00705213" w:rsidRPr="00713A2D" w14:paraId="10ACE3A1" w14:textId="77777777" w:rsidTr="003073D5">
        <w:trPr>
          <w:trHeight w:val="570"/>
        </w:trPr>
        <w:tc>
          <w:tcPr>
            <w:tcW w:w="534" w:type="dxa"/>
          </w:tcPr>
          <w:p w14:paraId="31012D12" w14:textId="77777777" w:rsidR="00705213" w:rsidRPr="00713A2D" w:rsidRDefault="00705213" w:rsidP="00030315">
            <w:pPr>
              <w:jc w:val="both"/>
            </w:pPr>
            <w:r>
              <w:t>3.</w:t>
            </w:r>
          </w:p>
        </w:tc>
        <w:tc>
          <w:tcPr>
            <w:tcW w:w="425" w:type="dxa"/>
          </w:tcPr>
          <w:p w14:paraId="152AE23C" w14:textId="77777777" w:rsidR="00705213" w:rsidRPr="00713A2D" w:rsidRDefault="00705213" w:rsidP="00030315">
            <w:pPr>
              <w:rPr>
                <w:sz w:val="36"/>
              </w:rPr>
            </w:pPr>
            <w:r>
              <w:rPr>
                <w:sz w:val="36"/>
              </w:rPr>
              <w:t></w:t>
            </w:r>
          </w:p>
        </w:tc>
        <w:tc>
          <w:tcPr>
            <w:tcW w:w="8063" w:type="dxa"/>
          </w:tcPr>
          <w:p w14:paraId="2935D158" w14:textId="77777777" w:rsidR="00705213" w:rsidRPr="00713A2D" w:rsidRDefault="00705213" w:rsidP="00030315">
            <w:pPr>
              <w:jc w:val="both"/>
            </w:pPr>
            <w:r>
              <w:t>Довіреність — оригінал або завірена копія, відповідно до ст. 33 § 3 Адмініс</w:t>
            </w:r>
            <w:r w:rsidR="005476AB">
              <w:t>тративно-процесуального кодексу</w:t>
            </w:r>
          </w:p>
        </w:tc>
      </w:tr>
      <w:tr w:rsidR="00705213" w:rsidRPr="00713A2D" w14:paraId="5D5FB83B" w14:textId="77777777" w:rsidTr="003073D5">
        <w:trPr>
          <w:trHeight w:val="217"/>
        </w:trPr>
        <w:tc>
          <w:tcPr>
            <w:tcW w:w="534" w:type="dxa"/>
          </w:tcPr>
          <w:p w14:paraId="53A555FA" w14:textId="77777777" w:rsidR="00705213" w:rsidRDefault="00705213" w:rsidP="00030315">
            <w:pPr>
              <w:jc w:val="both"/>
            </w:pPr>
            <w:r>
              <w:t>4.</w:t>
            </w:r>
          </w:p>
        </w:tc>
        <w:tc>
          <w:tcPr>
            <w:tcW w:w="425" w:type="dxa"/>
          </w:tcPr>
          <w:p w14:paraId="08E04465" w14:textId="77777777" w:rsidR="00705213" w:rsidRPr="00713A2D" w:rsidRDefault="003073D5" w:rsidP="00030315">
            <w:pPr>
              <w:rPr>
                <w:sz w:val="36"/>
              </w:rPr>
            </w:pPr>
            <w:r>
              <w:rPr>
                <w:sz w:val="36"/>
              </w:rPr>
              <w:t></w:t>
            </w:r>
          </w:p>
        </w:tc>
        <w:tc>
          <w:tcPr>
            <w:tcW w:w="8063" w:type="dxa"/>
          </w:tcPr>
          <w:p w14:paraId="1EAC91BD" w14:textId="77777777" w:rsidR="00705213" w:rsidRPr="00713A2D" w:rsidRDefault="00705213" w:rsidP="00030315">
            <w:pPr>
              <w:jc w:val="both"/>
            </w:pPr>
            <w:r>
              <w:t>Проєкт розміщення на пам’ятці технічних конструкцій/рекламних вивісок/рекламних конструкцій/написів</w:t>
            </w:r>
          </w:p>
        </w:tc>
      </w:tr>
      <w:tr w:rsidR="00705213" w:rsidRPr="00713A2D" w14:paraId="171D6113" w14:textId="77777777" w:rsidTr="00030315">
        <w:trPr>
          <w:trHeight w:val="521"/>
        </w:trPr>
        <w:tc>
          <w:tcPr>
            <w:tcW w:w="534" w:type="dxa"/>
          </w:tcPr>
          <w:p w14:paraId="3C2B8E98" w14:textId="77777777" w:rsidR="00705213" w:rsidRPr="00713A2D" w:rsidRDefault="00705213" w:rsidP="00030315">
            <w:pPr>
              <w:jc w:val="both"/>
            </w:pPr>
            <w:r>
              <w:t>5</w:t>
            </w:r>
          </w:p>
        </w:tc>
        <w:tc>
          <w:tcPr>
            <w:tcW w:w="8488" w:type="dxa"/>
            <w:gridSpan w:val="2"/>
          </w:tcPr>
          <w:p w14:paraId="6E0A2AEB" w14:textId="77777777" w:rsidR="00705213" w:rsidRPr="00713A2D" w:rsidRDefault="00705213" w:rsidP="00030315">
            <w:pPr>
              <w:jc w:val="both"/>
            </w:pPr>
            <w:r>
              <w:t>Підтвердження сплати адміністративного збору</w:t>
            </w:r>
            <w:r w:rsidRPr="00713A2D">
              <w:rPr>
                <w:rStyle w:val="Odwoanieprzypisudolnego"/>
              </w:rPr>
              <w:footnoteReference w:id="4"/>
            </w:r>
            <w:r>
              <w:t xml:space="preserve"> за:</w:t>
            </w:r>
          </w:p>
        </w:tc>
      </w:tr>
      <w:tr w:rsidR="00705213" w:rsidRPr="00713A2D" w14:paraId="27BB9B20" w14:textId="77777777" w:rsidTr="00030315">
        <w:tc>
          <w:tcPr>
            <w:tcW w:w="534" w:type="dxa"/>
          </w:tcPr>
          <w:p w14:paraId="5D21D85D" w14:textId="77777777" w:rsidR="00705213" w:rsidRPr="00713A2D" w:rsidRDefault="00705213" w:rsidP="00030315">
            <w:pPr>
              <w:jc w:val="both"/>
            </w:pPr>
          </w:p>
        </w:tc>
        <w:tc>
          <w:tcPr>
            <w:tcW w:w="425" w:type="dxa"/>
          </w:tcPr>
          <w:p w14:paraId="7676460B" w14:textId="77777777" w:rsidR="00705213" w:rsidRPr="00713A2D" w:rsidRDefault="00705213" w:rsidP="00030315">
            <w:pPr>
              <w:rPr>
                <w:sz w:val="36"/>
              </w:rPr>
            </w:pPr>
            <w:r>
              <w:rPr>
                <w:sz w:val="36"/>
              </w:rPr>
              <w:t></w:t>
            </w:r>
          </w:p>
        </w:tc>
        <w:tc>
          <w:tcPr>
            <w:tcW w:w="8063" w:type="dxa"/>
          </w:tcPr>
          <w:p w14:paraId="326A012B" w14:textId="77777777" w:rsidR="00705213" w:rsidRPr="00713A2D" w:rsidRDefault="005476AB" w:rsidP="00030315">
            <w:pPr>
              <w:jc w:val="both"/>
            </w:pPr>
            <w:r>
              <w:t>видачу</w:t>
            </w:r>
            <w:r w:rsidR="00705213">
              <w:t xml:space="preserve"> дозволу — 82 зл.</w:t>
            </w:r>
            <w:r w:rsidR="00705213" w:rsidRPr="00713A2D">
              <w:rPr>
                <w:rStyle w:val="Odwoanieprzypisudolnego"/>
              </w:rPr>
              <w:footnoteReference w:id="5"/>
            </w:r>
            <w:r w:rsidR="00705213">
              <w:t>,</w:t>
            </w:r>
          </w:p>
        </w:tc>
      </w:tr>
      <w:tr w:rsidR="00705213" w:rsidRPr="00713A2D" w14:paraId="4F3A915A" w14:textId="77777777" w:rsidTr="00030315">
        <w:tc>
          <w:tcPr>
            <w:tcW w:w="534" w:type="dxa"/>
          </w:tcPr>
          <w:p w14:paraId="633ADF8F" w14:textId="77777777" w:rsidR="00705213" w:rsidRPr="00713A2D" w:rsidRDefault="00705213" w:rsidP="00030315">
            <w:pPr>
              <w:jc w:val="both"/>
            </w:pPr>
          </w:p>
        </w:tc>
        <w:tc>
          <w:tcPr>
            <w:tcW w:w="425" w:type="dxa"/>
          </w:tcPr>
          <w:p w14:paraId="649F4EFB" w14:textId="77777777" w:rsidR="00705213" w:rsidRPr="00713A2D" w:rsidRDefault="00705213" w:rsidP="00030315">
            <w:pPr>
              <w:rPr>
                <w:sz w:val="36"/>
              </w:rPr>
            </w:pPr>
            <w:r>
              <w:rPr>
                <w:sz w:val="36"/>
              </w:rPr>
              <w:t></w:t>
            </w:r>
          </w:p>
        </w:tc>
        <w:tc>
          <w:tcPr>
            <w:tcW w:w="8063" w:type="dxa"/>
          </w:tcPr>
          <w:p w14:paraId="4EA5F1D0" w14:textId="77777777" w:rsidR="00705213" w:rsidRPr="00713A2D" w:rsidRDefault="00705213" w:rsidP="00030315">
            <w:pPr>
              <w:jc w:val="both"/>
            </w:pPr>
            <w:r>
              <w:t>складання довіреності — 17 зл.,</w:t>
            </w:r>
          </w:p>
        </w:tc>
      </w:tr>
      <w:tr w:rsidR="00705213" w:rsidRPr="00713A2D" w14:paraId="2BA17EC6" w14:textId="77777777" w:rsidTr="00030315">
        <w:tc>
          <w:tcPr>
            <w:tcW w:w="534" w:type="dxa"/>
          </w:tcPr>
          <w:p w14:paraId="14E70CE7" w14:textId="77777777" w:rsidR="00705213" w:rsidRPr="00713A2D" w:rsidRDefault="00705213" w:rsidP="00030315">
            <w:pPr>
              <w:jc w:val="both"/>
            </w:pPr>
            <w:r>
              <w:t>6.</w:t>
            </w:r>
          </w:p>
        </w:tc>
        <w:tc>
          <w:tcPr>
            <w:tcW w:w="425" w:type="dxa"/>
          </w:tcPr>
          <w:p w14:paraId="7EE6C046" w14:textId="77777777" w:rsidR="00705213" w:rsidRPr="00713A2D" w:rsidRDefault="00705213" w:rsidP="00030315">
            <w:pPr>
              <w:rPr>
                <w:sz w:val="36"/>
              </w:rPr>
            </w:pPr>
            <w:r>
              <w:rPr>
                <w:sz w:val="36"/>
              </w:rPr>
              <w:t></w:t>
            </w:r>
          </w:p>
        </w:tc>
        <w:tc>
          <w:tcPr>
            <w:tcW w:w="8063" w:type="dxa"/>
          </w:tcPr>
          <w:p w14:paraId="756B2CC5" w14:textId="77777777" w:rsidR="00705213" w:rsidRPr="00713A2D" w:rsidRDefault="005476AB" w:rsidP="00030315">
            <w:pPr>
              <w:jc w:val="both"/>
            </w:pPr>
            <w:r>
              <w:t>і</w:t>
            </w:r>
            <w:r w:rsidR="00705213">
              <w:t>нше:</w:t>
            </w:r>
          </w:p>
        </w:tc>
      </w:tr>
    </w:tbl>
    <w:p w14:paraId="6D89397C" w14:textId="77777777" w:rsidR="006C4356" w:rsidRPr="006C4356" w:rsidRDefault="006C4356" w:rsidP="006C4356">
      <w:pPr>
        <w:spacing w:after="0" w:line="360" w:lineRule="auto"/>
        <w:jc w:val="both"/>
        <w:rPr>
          <w:b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25"/>
        <w:gridCol w:w="8063"/>
      </w:tblGrid>
      <w:tr w:rsidR="009559C8" w:rsidRPr="00713A2D" w14:paraId="2946FB6E" w14:textId="77777777" w:rsidTr="004A42B1">
        <w:tc>
          <w:tcPr>
            <w:tcW w:w="534" w:type="dxa"/>
          </w:tcPr>
          <w:p w14:paraId="446F35CB" w14:textId="77777777" w:rsidR="009559C8" w:rsidRPr="00713A2D" w:rsidRDefault="009559C8" w:rsidP="006A2A14">
            <w:pPr>
              <w:jc w:val="both"/>
            </w:pPr>
          </w:p>
        </w:tc>
        <w:tc>
          <w:tcPr>
            <w:tcW w:w="425" w:type="dxa"/>
          </w:tcPr>
          <w:p w14:paraId="796F8E60" w14:textId="77777777" w:rsidR="009559C8" w:rsidRPr="00713A2D" w:rsidRDefault="009559C8" w:rsidP="006A2A14">
            <w:pPr>
              <w:rPr>
                <w:sz w:val="36"/>
              </w:rPr>
            </w:pPr>
          </w:p>
        </w:tc>
        <w:tc>
          <w:tcPr>
            <w:tcW w:w="8063" w:type="dxa"/>
          </w:tcPr>
          <w:p w14:paraId="47B5ECB7" w14:textId="77777777" w:rsidR="009559C8" w:rsidRPr="00713A2D" w:rsidRDefault="009559C8" w:rsidP="006A2A14">
            <w:pPr>
              <w:jc w:val="both"/>
            </w:pPr>
          </w:p>
        </w:tc>
      </w:tr>
    </w:tbl>
    <w:p w14:paraId="2328615C" w14:textId="77777777" w:rsidR="00816701" w:rsidRDefault="00816701" w:rsidP="009559C8">
      <w:pPr>
        <w:jc w:val="both"/>
        <w:rPr>
          <w:sz w:val="12"/>
          <w:szCs w:val="20"/>
        </w:rPr>
      </w:pPr>
    </w:p>
    <w:p w14:paraId="5F2BDB50" w14:textId="77777777" w:rsidR="0062385E" w:rsidRDefault="0062385E" w:rsidP="0062385E">
      <w:pPr>
        <w:pStyle w:val="NormalnyWeb"/>
        <w:spacing w:before="0" w:beforeAutospacing="0" w:after="0" w:afterAutospacing="0"/>
        <w:jc w:val="center"/>
        <w:rPr>
          <w:b/>
          <w:sz w:val="16"/>
          <w:szCs w:val="16"/>
        </w:rPr>
      </w:pPr>
      <w:r>
        <w:rPr>
          <w:b/>
          <w:sz w:val="16"/>
        </w:rPr>
        <w:t>ІНФОРМАЦІЯ АДМІНІСТРАТОРА ЩОДО ОБРОБКИ ПЕРСОНАЛЬНИХ ДАНИХ</w:t>
      </w:r>
    </w:p>
    <w:p w14:paraId="3089848C" w14:textId="77777777" w:rsidR="0062385E" w:rsidRDefault="0062385E" w:rsidP="0062385E">
      <w:pPr>
        <w:pStyle w:val="NormalnyWeb"/>
        <w:spacing w:before="0" w:beforeAutospacing="0" w:after="0" w:afterAutospacing="0"/>
        <w:jc w:val="both"/>
        <w:rPr>
          <w:sz w:val="16"/>
          <w:szCs w:val="16"/>
        </w:rPr>
      </w:pPr>
    </w:p>
    <w:p w14:paraId="26AECBB3" w14:textId="77777777" w:rsidR="0062385E" w:rsidRDefault="0062385E" w:rsidP="0062385E">
      <w:pPr>
        <w:pStyle w:val="NormalnyWeb"/>
        <w:spacing w:before="0" w:beforeAutospacing="0" w:after="0" w:afterAutospacing="0"/>
        <w:jc w:val="both"/>
        <w:rPr>
          <w:sz w:val="16"/>
          <w:szCs w:val="16"/>
        </w:rPr>
      </w:pPr>
      <w:r>
        <w:rPr>
          <w:sz w:val="16"/>
        </w:rPr>
        <w:t xml:space="preserve">Відповідно до ст. 13 абз. 1 і 2 </w:t>
      </w:r>
      <w:r w:rsidR="005476AB" w:rsidRPr="005476AB">
        <w:rPr>
          <w:sz w:val="16"/>
        </w:rPr>
        <w:t>Регламенту Європейського Парламенту та Ради (ЄС) № 2016/679 від 27 квітня 2016 року Про захист фізичних осіб у зв’язку з опрацюванням персональних даних і про вільний рух таких даних, та про скасування Директиви 95/46/ЄС</w:t>
      </w:r>
      <w:r>
        <w:rPr>
          <w:sz w:val="16"/>
        </w:rPr>
        <w:t xml:space="preserve"> (загальний регламент про захист даних) повідомляємо, що адміністратором, тобто суб’єктом, який вирішуватиме, як використовуватимуться персональні дані сторін провадження, є Президент міста Кракова, адреса: пл. Вшисткіх Свєнтих, 3-4, 31-004 Краків. Ваші персональні дані оброблятимуться з метою прийняття адміністративних рішень, постанов, висновків консерватора, рекомендацій консерватора, прийняття повідомлень.</w:t>
      </w:r>
    </w:p>
    <w:p w14:paraId="1AC94787" w14:textId="77777777" w:rsidR="0062385E" w:rsidRDefault="0062385E" w:rsidP="0062385E">
      <w:pPr>
        <w:spacing w:after="0" w:line="240" w:lineRule="auto"/>
        <w:rPr>
          <w:rFonts w:eastAsia="Times New Roman"/>
          <w:b/>
          <w:bCs/>
          <w:sz w:val="16"/>
          <w:szCs w:val="16"/>
          <w:lang w:eastAsia="pl-PL"/>
        </w:rPr>
      </w:pPr>
    </w:p>
    <w:p w14:paraId="36C9D40B" w14:textId="77777777" w:rsidR="0062385E" w:rsidRDefault="0062385E" w:rsidP="0062385E">
      <w:pPr>
        <w:spacing w:after="0" w:line="240" w:lineRule="auto"/>
        <w:rPr>
          <w:rFonts w:eastAsia="Times New Roman"/>
          <w:bCs/>
          <w:sz w:val="16"/>
          <w:szCs w:val="16"/>
        </w:rPr>
      </w:pPr>
      <w:r>
        <w:rPr>
          <w:sz w:val="16"/>
        </w:rPr>
        <w:t>Інформуємо, що:</w:t>
      </w:r>
    </w:p>
    <w:p w14:paraId="77D88734" w14:textId="77777777" w:rsidR="0062385E" w:rsidRDefault="0094685F" w:rsidP="0062385E">
      <w:pPr>
        <w:pStyle w:val="Akapitzlist"/>
        <w:numPr>
          <w:ilvl w:val="0"/>
          <w:numId w:val="5"/>
        </w:numPr>
        <w:spacing w:after="0" w:line="240" w:lineRule="auto"/>
        <w:ind w:left="360"/>
        <w:jc w:val="both"/>
        <w:rPr>
          <w:rFonts w:eastAsia="Times New Roman"/>
          <w:bCs/>
          <w:sz w:val="16"/>
          <w:szCs w:val="16"/>
        </w:rPr>
      </w:pPr>
      <w:r>
        <w:rPr>
          <w:sz w:val="16"/>
        </w:rPr>
        <w:t>Сторони та учасники провадження мають право вимагати в адміністратора отримати доступ до своїх персональних даних, виправити їх, обмежити їх обробку, а також право перенести дані.</w:t>
      </w:r>
    </w:p>
    <w:p w14:paraId="48C7D498" w14:textId="77777777" w:rsidR="0062385E" w:rsidRDefault="0062385E" w:rsidP="0062385E">
      <w:pPr>
        <w:pStyle w:val="Akapitzlist"/>
        <w:numPr>
          <w:ilvl w:val="0"/>
          <w:numId w:val="5"/>
        </w:numPr>
        <w:spacing w:after="0" w:line="240" w:lineRule="auto"/>
        <w:ind w:left="360"/>
        <w:jc w:val="both"/>
        <w:rPr>
          <w:rFonts w:eastAsia="Times New Roman"/>
          <w:bCs/>
          <w:sz w:val="16"/>
          <w:szCs w:val="16"/>
        </w:rPr>
      </w:pPr>
      <w:r>
        <w:rPr>
          <w:sz w:val="16"/>
        </w:rPr>
        <w:t>Дані сторін і учасників провадження оброблятимуться до моменту вирішення справи, для якої їх було зібрано. Дані зберігатимуться у нас протягом щонайменше 25 років, після чого будуть передані до Національного архіву у Кракові.</w:t>
      </w:r>
    </w:p>
    <w:p w14:paraId="3533AB0E" w14:textId="77777777" w:rsidR="0062385E" w:rsidRDefault="0094685F" w:rsidP="0062385E">
      <w:pPr>
        <w:pStyle w:val="Akapitzlist"/>
        <w:numPr>
          <w:ilvl w:val="0"/>
          <w:numId w:val="5"/>
        </w:numPr>
        <w:spacing w:after="0" w:line="240" w:lineRule="auto"/>
        <w:ind w:left="360"/>
        <w:jc w:val="both"/>
        <w:rPr>
          <w:rFonts w:eastAsia="Times New Roman"/>
          <w:bCs/>
          <w:sz w:val="16"/>
          <w:szCs w:val="16"/>
        </w:rPr>
      </w:pPr>
      <w:r>
        <w:rPr>
          <w:sz w:val="16"/>
        </w:rPr>
        <w:t xml:space="preserve">Сторони </w:t>
      </w:r>
      <w:r w:rsidR="005476AB">
        <w:rPr>
          <w:sz w:val="16"/>
        </w:rPr>
        <w:t>й</w:t>
      </w:r>
      <w:r>
        <w:rPr>
          <w:sz w:val="16"/>
        </w:rPr>
        <w:t xml:space="preserve"> учасники провадження мають право скласти скаргу у зв’язку з обробкою своїх даних до наглядового органу — голови управління захисту персональних даних.</w:t>
      </w:r>
    </w:p>
    <w:p w14:paraId="1A35F7C7" w14:textId="77777777" w:rsidR="0062385E" w:rsidRDefault="0062385E" w:rsidP="0062385E">
      <w:pPr>
        <w:pStyle w:val="Akapitzlist"/>
        <w:numPr>
          <w:ilvl w:val="0"/>
          <w:numId w:val="5"/>
        </w:numPr>
        <w:spacing w:after="0" w:line="240" w:lineRule="auto"/>
        <w:ind w:left="360"/>
        <w:jc w:val="both"/>
        <w:rPr>
          <w:rFonts w:eastAsia="Times New Roman"/>
          <w:bCs/>
          <w:sz w:val="16"/>
          <w:szCs w:val="16"/>
        </w:rPr>
      </w:pPr>
      <w:r>
        <w:rPr>
          <w:sz w:val="16"/>
        </w:rPr>
        <w:t>Адресатом персональних даних є виключно суб’єкт, уповноважений відповідно до законодавства, зокрема суб’єкт, уповноважений ознайомлюва</w:t>
      </w:r>
      <w:r w:rsidR="005476AB">
        <w:rPr>
          <w:sz w:val="16"/>
        </w:rPr>
        <w:t>тися з матеріалами провадження.</w:t>
      </w:r>
    </w:p>
    <w:p w14:paraId="236F4FE8" w14:textId="77777777" w:rsidR="0062385E" w:rsidRDefault="0062385E" w:rsidP="0062385E">
      <w:pPr>
        <w:pStyle w:val="Akapitzlist"/>
        <w:numPr>
          <w:ilvl w:val="0"/>
          <w:numId w:val="5"/>
        </w:numPr>
        <w:spacing w:after="0" w:line="240" w:lineRule="auto"/>
        <w:ind w:left="360"/>
        <w:jc w:val="both"/>
        <w:rPr>
          <w:rFonts w:eastAsia="Times New Roman"/>
          <w:bCs/>
          <w:sz w:val="16"/>
          <w:szCs w:val="16"/>
        </w:rPr>
      </w:pPr>
      <w:r>
        <w:rPr>
          <w:sz w:val="16"/>
        </w:rPr>
        <w:t>Надання персональних даних є ви</w:t>
      </w:r>
      <w:r w:rsidR="005476AB">
        <w:rPr>
          <w:sz w:val="16"/>
        </w:rPr>
        <w:t>могою закону та є обов’язковим.</w:t>
      </w:r>
    </w:p>
    <w:p w14:paraId="00593D1E" w14:textId="77777777" w:rsidR="0062385E" w:rsidRDefault="0062385E" w:rsidP="0062385E">
      <w:pPr>
        <w:pStyle w:val="Akapitzlist"/>
        <w:numPr>
          <w:ilvl w:val="0"/>
          <w:numId w:val="5"/>
        </w:numPr>
        <w:spacing w:after="0" w:line="240" w:lineRule="auto"/>
        <w:ind w:left="360"/>
        <w:jc w:val="both"/>
        <w:rPr>
          <w:rFonts w:eastAsia="Times New Roman"/>
          <w:bCs/>
          <w:sz w:val="16"/>
          <w:szCs w:val="16"/>
        </w:rPr>
      </w:pPr>
      <w:r>
        <w:rPr>
          <w:sz w:val="16"/>
        </w:rPr>
        <w:t>Наслідком ненадання вами персональних да</w:t>
      </w:r>
      <w:r w:rsidR="00DA633E">
        <w:rPr>
          <w:sz w:val="16"/>
        </w:rPr>
        <w:t>них буде неможливість відкрити та</w:t>
      </w:r>
      <w:r>
        <w:rPr>
          <w:sz w:val="16"/>
        </w:rPr>
        <w:t xml:space="preserve"> здійснити п</w:t>
      </w:r>
      <w:r w:rsidR="005476AB">
        <w:rPr>
          <w:sz w:val="16"/>
        </w:rPr>
        <w:t>ровадження у справі вашої заяви.</w:t>
      </w:r>
    </w:p>
    <w:p w14:paraId="7A8A6676" w14:textId="77777777" w:rsidR="0062385E" w:rsidRDefault="0062385E" w:rsidP="0062385E">
      <w:pPr>
        <w:pStyle w:val="Akapitzlist"/>
        <w:numPr>
          <w:ilvl w:val="0"/>
          <w:numId w:val="5"/>
        </w:numPr>
        <w:spacing w:after="0" w:line="240" w:lineRule="auto"/>
        <w:ind w:left="360"/>
        <w:jc w:val="both"/>
        <w:rPr>
          <w:rFonts w:eastAsia="Times New Roman"/>
          <w:bCs/>
          <w:sz w:val="16"/>
          <w:szCs w:val="16"/>
        </w:rPr>
      </w:pPr>
      <w:r>
        <w:rPr>
          <w:sz w:val="16"/>
        </w:rPr>
        <w:t>Правовою підставою для обробки ваших персональних даних є закон від 23 липня 2003 р. «Про захист пам’яток і збереження пам’яток» та виконавчі положення.</w:t>
      </w:r>
    </w:p>
    <w:p w14:paraId="2A89B069" w14:textId="77777777" w:rsidR="0062385E" w:rsidRDefault="0062385E" w:rsidP="0062385E">
      <w:pPr>
        <w:spacing w:after="0" w:line="240" w:lineRule="auto"/>
        <w:jc w:val="both"/>
        <w:rPr>
          <w:rFonts w:eastAsia="Times New Roman"/>
          <w:sz w:val="16"/>
          <w:szCs w:val="16"/>
        </w:rPr>
      </w:pPr>
      <w:r>
        <w:rPr>
          <w:sz w:val="16"/>
        </w:rPr>
        <w:t xml:space="preserve">Крім того, повідомляємо, що сторони </w:t>
      </w:r>
      <w:r w:rsidR="005476AB">
        <w:rPr>
          <w:sz w:val="16"/>
        </w:rPr>
        <w:t>й</w:t>
      </w:r>
      <w:r>
        <w:rPr>
          <w:sz w:val="16"/>
        </w:rPr>
        <w:t xml:space="preserve"> учасники провадження мають право в будь-який момент подати заперечення проти обробки своїх персональних даних з причин, пов’язаних із їхньою особливою ситуацією.</w:t>
      </w:r>
    </w:p>
    <w:p w14:paraId="7F417173" w14:textId="77777777" w:rsidR="0062385E" w:rsidRDefault="0062385E" w:rsidP="0062385E">
      <w:pPr>
        <w:pStyle w:val="NormalnyWeb"/>
        <w:spacing w:before="0" w:beforeAutospacing="0" w:after="0" w:afterAutospacing="0"/>
        <w:jc w:val="both"/>
        <w:rPr>
          <w:sz w:val="16"/>
          <w:szCs w:val="16"/>
        </w:rPr>
      </w:pPr>
      <w:r>
        <w:rPr>
          <w:sz w:val="16"/>
        </w:rPr>
        <w:t xml:space="preserve">Контактні дані </w:t>
      </w:r>
      <w:r w:rsidR="005476AB">
        <w:rPr>
          <w:sz w:val="16"/>
        </w:rPr>
        <w:t>і</w:t>
      </w:r>
      <w:r>
        <w:rPr>
          <w:sz w:val="16"/>
        </w:rPr>
        <w:t xml:space="preserve">нспектора </w:t>
      </w:r>
      <w:r w:rsidR="005476AB">
        <w:rPr>
          <w:sz w:val="16"/>
        </w:rPr>
        <w:t>з захисту даних:</w:t>
      </w:r>
    </w:p>
    <w:p w14:paraId="0CAA49A8" w14:textId="77777777" w:rsidR="0062385E" w:rsidRDefault="0062385E" w:rsidP="0062385E">
      <w:pPr>
        <w:pStyle w:val="NormalnyWeb"/>
        <w:spacing w:before="0" w:beforeAutospacing="0" w:after="0" w:afterAutospacing="0"/>
        <w:jc w:val="both"/>
        <w:rPr>
          <w:sz w:val="16"/>
          <w:szCs w:val="16"/>
        </w:rPr>
      </w:pPr>
      <w:r>
        <w:rPr>
          <w:sz w:val="16"/>
        </w:rPr>
        <w:t>адреса електронної пошти: </w:t>
      </w:r>
      <w:hyperlink r:id="rId8" w:history="1">
        <w:r>
          <w:rPr>
            <w:rStyle w:val="Hipercze"/>
            <w:sz w:val="16"/>
          </w:rPr>
          <w:t>iod@um.krakow.pl</w:t>
        </w:r>
      </w:hyperlink>
      <w:r>
        <w:rPr>
          <w:sz w:val="16"/>
        </w:rPr>
        <w:t xml:space="preserve"> </w:t>
      </w:r>
    </w:p>
    <w:p w14:paraId="7BD875B0" w14:textId="77777777" w:rsidR="0062385E" w:rsidRDefault="0062385E" w:rsidP="0062385E">
      <w:pPr>
        <w:pStyle w:val="NormalnyWeb"/>
        <w:spacing w:before="0" w:beforeAutospacing="0" w:after="0" w:afterAutospacing="0"/>
        <w:jc w:val="both"/>
        <w:rPr>
          <w:sz w:val="16"/>
        </w:rPr>
      </w:pPr>
      <w:r>
        <w:rPr>
          <w:sz w:val="16"/>
        </w:rPr>
        <w:t>Поштова адреса: Вєльополє, 17а, 31-072 Краків.</w:t>
      </w:r>
    </w:p>
    <w:p w14:paraId="3A27E1F7" w14:textId="77777777" w:rsidR="005476AB" w:rsidRDefault="005476AB" w:rsidP="0062385E">
      <w:pPr>
        <w:pStyle w:val="NormalnyWeb"/>
        <w:spacing w:before="0" w:beforeAutospacing="0" w:after="0" w:afterAutospacing="0"/>
        <w:jc w:val="both"/>
        <w:rPr>
          <w:sz w:val="16"/>
          <w:szCs w:val="16"/>
        </w:rPr>
      </w:pPr>
    </w:p>
    <w:p w14:paraId="2714927B" w14:textId="77777777" w:rsidR="00713A2D" w:rsidRPr="00C33621" w:rsidRDefault="00713A2D" w:rsidP="00816701">
      <w:pPr>
        <w:spacing w:after="0" w:line="240" w:lineRule="auto"/>
        <w:jc w:val="right"/>
        <w:rPr>
          <w:b/>
        </w:rPr>
      </w:pPr>
      <w:r>
        <w:rPr>
          <w:b/>
        </w:rPr>
        <w:t>……………………………………………</w:t>
      </w:r>
      <w:r w:rsidR="005476AB">
        <w:rPr>
          <w:b/>
        </w:rPr>
        <w:t>……………</w:t>
      </w:r>
    </w:p>
    <w:p w14:paraId="5B4432AD" w14:textId="77777777" w:rsidR="00713A2D" w:rsidRPr="009559C8" w:rsidRDefault="00713A2D" w:rsidP="005476AB">
      <w:pPr>
        <w:spacing w:after="0" w:line="240" w:lineRule="auto"/>
        <w:ind w:left="4956"/>
        <w:jc w:val="center"/>
        <w:rPr>
          <w:i/>
        </w:rPr>
      </w:pPr>
      <w:r>
        <w:rPr>
          <w:i/>
        </w:rPr>
        <w:t>(підпис заявника</w:t>
      </w:r>
    </w:p>
    <w:p w14:paraId="62590750" w14:textId="77777777" w:rsidR="00713A2D" w:rsidRDefault="00713A2D" w:rsidP="005476AB">
      <w:pPr>
        <w:spacing w:after="0"/>
        <w:ind w:left="4956"/>
        <w:jc w:val="center"/>
        <w:rPr>
          <w:i/>
        </w:rPr>
      </w:pPr>
      <w:r>
        <w:rPr>
          <w:i/>
        </w:rPr>
        <w:t>або його представника/уповноваженої особи)</w:t>
      </w:r>
    </w:p>
    <w:sectPr w:rsidR="00713A2D" w:rsidSect="00091E5C">
      <w:footerReference w:type="default" r:id="rId9"/>
      <w:pgSz w:w="11906" w:h="16838"/>
      <w:pgMar w:top="1417" w:right="42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6F5AF" w14:textId="77777777" w:rsidR="00603B03" w:rsidRDefault="00603B03" w:rsidP="00626EA6">
      <w:pPr>
        <w:spacing w:after="0" w:line="240" w:lineRule="auto"/>
      </w:pPr>
      <w:r>
        <w:separator/>
      </w:r>
    </w:p>
  </w:endnote>
  <w:endnote w:type="continuationSeparator" w:id="0">
    <w:p w14:paraId="72003A9E" w14:textId="77777777" w:rsidR="00603B03" w:rsidRDefault="00603B03" w:rsidP="00626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Roman">
    <w:altName w:val="Times New Roman"/>
    <w:charset w:val="00"/>
    <w:family w:val="auto"/>
    <w:pitch w:val="default"/>
  </w:font>
  <w:font w:name="TTE17A8AE0t00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7026354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7D454191" w14:textId="690864EC" w:rsidR="00E05009" w:rsidRPr="00E05009" w:rsidRDefault="00E05009" w:rsidP="00E05009">
            <w:pPr>
              <w:pStyle w:val="Stopka"/>
              <w:jc w:val="center"/>
            </w:pPr>
            <w:r>
              <w:t xml:space="preserve">Сторінка </w:t>
            </w:r>
            <w:sdt>
              <w:sdtPr>
                <w:id w:val="1196267930"/>
                <w:docPartObj>
                  <w:docPartGallery w:val="Page Numbers (Bottom of Page)"/>
                  <w:docPartUnique/>
                </w:docPartObj>
              </w:sdtPr>
              <w:sdtContent>
                <w:r>
                  <w:fldChar w:fldCharType="begin"/>
                </w:r>
                <w:r>
                  <w:instrText>PAGE   \* MERGEFORMAT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sdtContent>
            </w:sdt>
            <w:r>
              <w:t xml:space="preserve"> із </w:t>
            </w:r>
            <w:r>
              <w:rPr>
                <w:lang w:val="pl-PL"/>
              </w:rPr>
              <w:t>2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A7A8E" w14:textId="77777777" w:rsidR="00603B03" w:rsidRDefault="00603B03" w:rsidP="00626EA6">
      <w:pPr>
        <w:spacing w:after="0" w:line="240" w:lineRule="auto"/>
      </w:pPr>
      <w:r>
        <w:separator/>
      </w:r>
    </w:p>
  </w:footnote>
  <w:footnote w:type="continuationSeparator" w:id="0">
    <w:p w14:paraId="430A0C46" w14:textId="77777777" w:rsidR="00603B03" w:rsidRDefault="00603B03" w:rsidP="00626EA6">
      <w:pPr>
        <w:spacing w:after="0" w:line="240" w:lineRule="auto"/>
      </w:pPr>
      <w:r>
        <w:continuationSeparator/>
      </w:r>
    </w:p>
  </w:footnote>
  <w:footnote w:id="1">
    <w:p w14:paraId="12B0EEDF" w14:textId="77777777" w:rsidR="00F679BC" w:rsidRDefault="00F679BC" w:rsidP="006F7622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Ім’я і прізвище, адреса фізичної особи або повне найменування у випадку суб’єкт</w:t>
      </w:r>
      <w:r w:rsidR="005476AB">
        <w:t xml:space="preserve">ів, які не є фізичними особами, їх </w:t>
      </w:r>
      <w:r>
        <w:t>офіційна адреса. Дозвіл на розміщення на пам’ятці, що внесен</w:t>
      </w:r>
      <w:r w:rsidR="005476AB">
        <w:t>а до реєстру пам’яток, технічних конструкцій</w:t>
      </w:r>
      <w:r>
        <w:t xml:space="preserve">, рекламних вивісок, рекламних </w:t>
      </w:r>
      <w:r w:rsidR="005476AB">
        <w:t xml:space="preserve">конструкцій </w:t>
      </w:r>
      <w:r>
        <w:t xml:space="preserve">та написів видається </w:t>
      </w:r>
      <w:r w:rsidR="005476AB">
        <w:t>за заявою</w:t>
      </w:r>
      <w:r>
        <w:t xml:space="preserve"> фізичної </w:t>
      </w:r>
      <w:r w:rsidR="005476AB">
        <w:t xml:space="preserve">особи </w:t>
      </w:r>
      <w:r>
        <w:t>або організаційного підрозділу, що мають законні права на користування пам’яткою, які виникають із права власності, довічного користування, тривалого управління, обмежених майнових прав або зобов’язань (наприклад, оренда, найм, позика).</w:t>
      </w:r>
    </w:p>
  </w:footnote>
  <w:footnote w:id="2">
    <w:p w14:paraId="28C895C3" w14:textId="77777777" w:rsidR="00F679BC" w:rsidRDefault="00F679BC" w:rsidP="006F7622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Ім’я і прізвище (імена і прізвища) представника/-ів або уповноваженої/-их особи/-іб, що виступає/-ють від імені заявника, адреса для листування.</w:t>
      </w:r>
    </w:p>
  </w:footnote>
  <w:footnote w:id="3">
    <w:p w14:paraId="32262EE2" w14:textId="77777777" w:rsidR="00705213" w:rsidRDefault="00705213" w:rsidP="00705213">
      <w:pPr>
        <w:pStyle w:val="Tekstprzypisudolnego"/>
        <w:jc w:val="both"/>
      </w:pPr>
    </w:p>
    <w:p w14:paraId="7DE17428" w14:textId="77777777" w:rsidR="00705213" w:rsidRPr="00091E5C" w:rsidRDefault="00705213" w:rsidP="00705213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Стосується заяви про видачу дозволу на розміщення на рухомій пам’ятці, внесеній до реєстру пам’яток, технічних конструкцій/рекламних вивісок/рекламних конструкцій/написів. </w:t>
      </w:r>
    </w:p>
  </w:footnote>
  <w:footnote w:id="4">
    <w:p w14:paraId="4D321D7D" w14:textId="77777777" w:rsidR="00705213" w:rsidRDefault="00705213" w:rsidP="00705213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Адміністративний збір можна сплатити на банківський рахунок Управління міста Кракова (наприклад, </w:t>
      </w:r>
      <w:r w:rsidR="005476AB">
        <w:t xml:space="preserve">поштовим </w:t>
      </w:r>
      <w:r>
        <w:t xml:space="preserve">або банківським переказом) або без додаткових комісій у відділеннях банку PKO BP на території міста Кракова. </w:t>
      </w:r>
      <w:r w:rsidR="005476AB">
        <w:t>До заяви слід додати п</w:t>
      </w:r>
      <w:r>
        <w:t>ідтвердження сплати адміністративного збору з зазначенням, якої справи він стосується. НОМЕР РАХУНКУ</w:t>
      </w:r>
      <w:r w:rsidR="005476AB">
        <w:t xml:space="preserve"> </w:t>
      </w:r>
      <w:r>
        <w:t>– 49 1020 2892 2276 3005 0000 0000</w:t>
      </w:r>
    </w:p>
  </w:footnote>
  <w:footnote w:id="5">
    <w:p w14:paraId="16A22119" w14:textId="77777777" w:rsidR="00705213" w:rsidRDefault="00705213" w:rsidP="00705213">
      <w:pPr>
        <w:pStyle w:val="Tekstprzypisudolnego"/>
        <w:jc w:val="both"/>
      </w:pPr>
      <w:r>
        <w:rPr>
          <w:rStyle w:val="Odwoanieprzypisudolnego"/>
        </w:rPr>
        <w:footnoteRef/>
      </w:r>
      <w:r w:rsidR="005476AB">
        <w:t xml:space="preserve"> Я</w:t>
      </w:r>
      <w:r>
        <w:t>кщо заявник звільнений зі сплати адміністративного збору, слід вказати правову підставу звільнення.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8541E"/>
    <w:multiLevelType w:val="hybridMultilevel"/>
    <w:tmpl w:val="8D9058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CC18EB"/>
    <w:multiLevelType w:val="hybridMultilevel"/>
    <w:tmpl w:val="99E68608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604332"/>
    <w:multiLevelType w:val="hybridMultilevel"/>
    <w:tmpl w:val="28B614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BB7AC8"/>
    <w:multiLevelType w:val="hybridMultilevel"/>
    <w:tmpl w:val="9C1A31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272CF2"/>
    <w:multiLevelType w:val="hybridMultilevel"/>
    <w:tmpl w:val="68306F94"/>
    <w:lvl w:ilvl="0" w:tplc="7BC6E5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88490548">
    <w:abstractNumId w:val="3"/>
  </w:num>
  <w:num w:numId="2" w16cid:durableId="1883205894">
    <w:abstractNumId w:val="4"/>
  </w:num>
  <w:num w:numId="3" w16cid:durableId="1179931911">
    <w:abstractNumId w:val="1"/>
  </w:num>
  <w:num w:numId="4" w16cid:durableId="989871695">
    <w:abstractNumId w:val="2"/>
  </w:num>
  <w:num w:numId="5" w16cid:durableId="2223760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6EA6"/>
    <w:rsid w:val="00054AE3"/>
    <w:rsid w:val="00056CB6"/>
    <w:rsid w:val="00067986"/>
    <w:rsid w:val="00091E5C"/>
    <w:rsid w:val="00096AA0"/>
    <w:rsid w:val="000A7464"/>
    <w:rsid w:val="000D5A10"/>
    <w:rsid w:val="000E3845"/>
    <w:rsid w:val="0010458B"/>
    <w:rsid w:val="00121880"/>
    <w:rsid w:val="001303BF"/>
    <w:rsid w:val="001343F9"/>
    <w:rsid w:val="001741BE"/>
    <w:rsid w:val="00177D4E"/>
    <w:rsid w:val="001F65AC"/>
    <w:rsid w:val="00232DA0"/>
    <w:rsid w:val="002333D7"/>
    <w:rsid w:val="00253D6B"/>
    <w:rsid w:val="002747EB"/>
    <w:rsid w:val="002818CC"/>
    <w:rsid w:val="00291F6C"/>
    <w:rsid w:val="002F7C93"/>
    <w:rsid w:val="003073D5"/>
    <w:rsid w:val="003536AC"/>
    <w:rsid w:val="00412C7E"/>
    <w:rsid w:val="004556BB"/>
    <w:rsid w:val="00460DF4"/>
    <w:rsid w:val="00486F6E"/>
    <w:rsid w:val="00490CE2"/>
    <w:rsid w:val="004A2511"/>
    <w:rsid w:val="004A42B1"/>
    <w:rsid w:val="004C3E37"/>
    <w:rsid w:val="004E62DB"/>
    <w:rsid w:val="00502A41"/>
    <w:rsid w:val="0054311F"/>
    <w:rsid w:val="005476AB"/>
    <w:rsid w:val="00582030"/>
    <w:rsid w:val="0059076A"/>
    <w:rsid w:val="00603B03"/>
    <w:rsid w:val="0062385E"/>
    <w:rsid w:val="00626EA6"/>
    <w:rsid w:val="00672AF5"/>
    <w:rsid w:val="006B7C15"/>
    <w:rsid w:val="006C4356"/>
    <w:rsid w:val="006F7622"/>
    <w:rsid w:val="00705213"/>
    <w:rsid w:val="007116C4"/>
    <w:rsid w:val="00712927"/>
    <w:rsid w:val="00713A2D"/>
    <w:rsid w:val="00773270"/>
    <w:rsid w:val="007A15C7"/>
    <w:rsid w:val="007C29C6"/>
    <w:rsid w:val="00816701"/>
    <w:rsid w:val="008302D8"/>
    <w:rsid w:val="00832CF0"/>
    <w:rsid w:val="008559E8"/>
    <w:rsid w:val="00874F99"/>
    <w:rsid w:val="008A03AE"/>
    <w:rsid w:val="008A1E36"/>
    <w:rsid w:val="0091190D"/>
    <w:rsid w:val="0092516F"/>
    <w:rsid w:val="00931CED"/>
    <w:rsid w:val="0094685F"/>
    <w:rsid w:val="009559C8"/>
    <w:rsid w:val="00966721"/>
    <w:rsid w:val="00987D9A"/>
    <w:rsid w:val="009A51BC"/>
    <w:rsid w:val="009B19B2"/>
    <w:rsid w:val="009B471A"/>
    <w:rsid w:val="009B7CA0"/>
    <w:rsid w:val="009D4753"/>
    <w:rsid w:val="009F5CF5"/>
    <w:rsid w:val="00A23DED"/>
    <w:rsid w:val="00A43A2E"/>
    <w:rsid w:val="00A43FF5"/>
    <w:rsid w:val="00A5210E"/>
    <w:rsid w:val="00B84925"/>
    <w:rsid w:val="00BC0757"/>
    <w:rsid w:val="00BC5AC7"/>
    <w:rsid w:val="00BE25CD"/>
    <w:rsid w:val="00C043BF"/>
    <w:rsid w:val="00C044FA"/>
    <w:rsid w:val="00C11478"/>
    <w:rsid w:val="00C25B8D"/>
    <w:rsid w:val="00C301E6"/>
    <w:rsid w:val="00C33621"/>
    <w:rsid w:val="00C759EA"/>
    <w:rsid w:val="00C8764C"/>
    <w:rsid w:val="00CD6872"/>
    <w:rsid w:val="00CF3D99"/>
    <w:rsid w:val="00D17CF5"/>
    <w:rsid w:val="00DA633E"/>
    <w:rsid w:val="00DC6F4D"/>
    <w:rsid w:val="00E05009"/>
    <w:rsid w:val="00E2181D"/>
    <w:rsid w:val="00E242C5"/>
    <w:rsid w:val="00E31862"/>
    <w:rsid w:val="00E53708"/>
    <w:rsid w:val="00E543C5"/>
    <w:rsid w:val="00E60C2B"/>
    <w:rsid w:val="00E76053"/>
    <w:rsid w:val="00E83853"/>
    <w:rsid w:val="00EA7971"/>
    <w:rsid w:val="00EB4E35"/>
    <w:rsid w:val="00ED154A"/>
    <w:rsid w:val="00EF16AB"/>
    <w:rsid w:val="00EF7C73"/>
    <w:rsid w:val="00F077CD"/>
    <w:rsid w:val="00F143D8"/>
    <w:rsid w:val="00F44151"/>
    <w:rsid w:val="00F679BC"/>
    <w:rsid w:val="00F7191E"/>
    <w:rsid w:val="00FA012A"/>
    <w:rsid w:val="00FA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B0DBA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5B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626EA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26EA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26EA6"/>
    <w:rPr>
      <w:vertAlign w:val="superscript"/>
    </w:rPr>
  </w:style>
  <w:style w:type="character" w:styleId="Pogrubienie">
    <w:name w:val="Strong"/>
    <w:qFormat/>
    <w:rsid w:val="00502A41"/>
    <w:rPr>
      <w:b/>
      <w:bCs/>
    </w:rPr>
  </w:style>
  <w:style w:type="character" w:customStyle="1" w:styleId="akapitustep1">
    <w:name w:val="akapitustep1"/>
    <w:basedOn w:val="Domylnaczcionkaakapitu"/>
    <w:rsid w:val="00502A41"/>
  </w:style>
  <w:style w:type="paragraph" w:styleId="Nagwek">
    <w:name w:val="header"/>
    <w:basedOn w:val="Normalny"/>
    <w:link w:val="NagwekZnak"/>
    <w:uiPriority w:val="99"/>
    <w:unhideWhenUsed/>
    <w:rsid w:val="00F679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79BC"/>
  </w:style>
  <w:style w:type="paragraph" w:styleId="Stopka">
    <w:name w:val="footer"/>
    <w:basedOn w:val="Normalny"/>
    <w:link w:val="StopkaZnak"/>
    <w:uiPriority w:val="99"/>
    <w:unhideWhenUsed/>
    <w:rsid w:val="00F679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79BC"/>
  </w:style>
  <w:style w:type="paragraph" w:styleId="Akapitzlist">
    <w:name w:val="List Paragraph"/>
    <w:basedOn w:val="Normalny"/>
    <w:uiPriority w:val="34"/>
    <w:qFormat/>
    <w:rsid w:val="00F679BC"/>
    <w:pPr>
      <w:ind w:left="720"/>
      <w:contextualSpacing/>
    </w:pPr>
  </w:style>
  <w:style w:type="table" w:styleId="Tabela-Siatka">
    <w:name w:val="Table Grid"/>
    <w:basedOn w:val="Standardowy"/>
    <w:uiPriority w:val="59"/>
    <w:rsid w:val="00FA66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32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2CF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62385E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62385E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51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51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51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65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65A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EA763E-AB20-4F07-81C4-777630B63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3432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2023-01-23T14:41:00Z</dcterms:created>
  <dcterms:modified xsi:type="dcterms:W3CDTF">2023-01-25T14:17:00Z</dcterms:modified>
</cp:coreProperties>
</file>