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BC" w:rsidRPr="00C46665" w:rsidRDefault="001A62FD" w:rsidP="001A62FD">
      <w:pPr>
        <w:ind w:firstLine="709"/>
        <w:rPr>
          <w:b/>
          <w:sz w:val="24"/>
          <w:szCs w:val="24"/>
        </w:rPr>
      </w:pPr>
      <w:r w:rsidRPr="00C46665">
        <w:rPr>
          <w:b/>
          <w:sz w:val="24"/>
          <w:szCs w:val="24"/>
        </w:rPr>
        <w:t>z</w:t>
      </w:r>
      <w:r w:rsidR="00F74BBC" w:rsidRPr="00C46665">
        <w:rPr>
          <w:b/>
          <w:sz w:val="24"/>
          <w:szCs w:val="24"/>
        </w:rPr>
        <w:t xml:space="preserve">ałącznik nr </w:t>
      </w:r>
      <w:r w:rsidR="001C0C95">
        <w:rPr>
          <w:b/>
          <w:sz w:val="24"/>
          <w:szCs w:val="24"/>
        </w:rPr>
        <w:t>5</w:t>
      </w:r>
    </w:p>
    <w:p w:rsidR="00F74BBC" w:rsidRDefault="00F74BBC"/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D3B0D" w:rsidRPr="00553B6C" w:rsidTr="00301BD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D3B0D" w:rsidRPr="00553B6C" w:rsidRDefault="005D3B0D" w:rsidP="001A62F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KARTA OCENY MERYTORYCZNEJ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D3B0D" w:rsidRPr="00553B6C" w:rsidTr="00301BDF">
        <w:tc>
          <w:tcPr>
            <w:tcW w:w="14000" w:type="dxa"/>
            <w:gridSpan w:val="12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DANE OFERTY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 xml:space="preserve">Rodzaj zadania publicznego </w:t>
            </w:r>
            <w:r w:rsidRPr="00553B6C">
              <w:br/>
              <w:t xml:space="preserve">określonego w </w:t>
            </w:r>
            <w:r w:rsidR="00732441">
              <w:t>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Pr="00A37BA0" w:rsidRDefault="00AB3F54" w:rsidP="00B66C37">
            <w:pPr>
              <w:jc w:val="both"/>
              <w:rPr>
                <w:b/>
              </w:rPr>
            </w:pPr>
            <w:r>
              <w:rPr>
                <w:b/>
              </w:rPr>
              <w:t>Wiosenne wydarzenia kulturalne organizowane w Krakowie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Default="00655B4D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</w:p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5D3B0D" w:rsidRPr="00553B6C" w:rsidTr="00301BDF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Kryteria oceny merytorycznej oferty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Średnia arytmetyczna</w:t>
            </w:r>
          </w:p>
        </w:tc>
      </w:tr>
      <w:tr w:rsidR="005D3B0D" w:rsidRPr="00553B6C" w:rsidTr="00301BDF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Możliwość realizacji zadania publicznego przez oferenta, w tym:</w:t>
            </w:r>
          </w:p>
          <w:p w:rsidR="00BC177F" w:rsidRPr="00202BDD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:rsidR="000339F5" w:rsidRPr="001F53A9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BC177F">
              <w:rPr>
                <w:color w:val="000000" w:themeColor="text1"/>
              </w:rPr>
              <w:t>adekwatność celów, rezultatów i grup docelowych</w:t>
            </w:r>
          </w:p>
          <w:p w:rsidR="001F53A9" w:rsidRPr="001F53A9" w:rsidRDefault="001F53A9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1F53A9">
              <w:rPr>
                <w:b/>
                <w:bCs/>
                <w:iCs/>
              </w:rPr>
              <w:t>sposób zapewnienia dostępności architektonicznej, cyfrowej, informacyjno-komunikacyjne</w:t>
            </w:r>
            <w:r w:rsidRPr="001F53A9">
              <w:rPr>
                <w:b/>
                <w:bCs/>
              </w:rPr>
              <w:t xml:space="preserve">j </w:t>
            </w:r>
            <w:r w:rsidRPr="001F53A9">
              <w:rPr>
                <w:b/>
                <w:bCs/>
                <w:iCs/>
              </w:rPr>
              <w:t>przy realizacji zadania publicznego</w:t>
            </w:r>
          </w:p>
          <w:p w:rsidR="00BC177F" w:rsidRPr="00553B6C" w:rsidRDefault="00BC177F" w:rsidP="00BC177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86640D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  <w:r w:rsidRPr="00553B6C"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5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B77C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  <w:r w:rsidRPr="00553B6C">
              <w:t>2.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Kalkulacja kosztów realizacji zadania publicznego,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w tym w odniesieniu do zakresu rzeczowego zadania publicznego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-celowość i adekwatność planowanych kosztów merytorycznych i kosztów obsługi zadania,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-spójność z zakresem rzeczowym zadania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rPr>
                <w:color w:val="000000" w:themeColor="text1"/>
              </w:rPr>
              <w:t>-sposób oszacowania wydatków</w:t>
            </w:r>
            <w:r w:rsidRPr="00553B6C">
              <w:rPr>
                <w:b/>
                <w:color w:val="000000" w:themeColor="text1"/>
              </w:rPr>
              <w:t>.</w:t>
            </w:r>
            <w:r w:rsidRPr="00553B6C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1</w:t>
            </w:r>
            <w:r w:rsidR="00A950A5">
              <w:t>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B77C7" w:rsidRPr="005B67B1" w:rsidRDefault="005B77C7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4B6867">
        <w:tc>
          <w:tcPr>
            <w:tcW w:w="811" w:type="dxa"/>
            <w:vMerge w:val="restart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6E6774" w:rsidRPr="00E952AF" w:rsidRDefault="006E6774" w:rsidP="006E6774">
            <w:pPr>
              <w:spacing w:after="160" w:line="259" w:lineRule="auto"/>
            </w:pPr>
            <w:r w:rsidRPr="00E952AF">
              <w:t xml:space="preserve">3a) </w:t>
            </w:r>
            <w:r w:rsidRPr="0082468E">
              <w:rPr>
                <w:b/>
              </w:rPr>
              <w:t>Proponowana jakość wykonania zadania</w:t>
            </w:r>
            <w:r w:rsidRPr="00E952AF">
              <w:t xml:space="preserve"> publicznego: przy ocenie oferty będą brane pod uwagę m.in.: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diagnoza potrzeb (charakterystyka grupy docelowej i adekwatność sposobu rozwiązania jej problemów/zaspakajania potrzeb),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proponowane sposoby zapewnienia jakości wykonania zadania,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uwzględnienie przy realizacji  zadania alternatywnych metod jego realizacji z uwagi na panujące w kraju obostrzenia sanitarne,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liczba uczestników zadania i sposób rekrutacji uczestników,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planowane do osiągnięcia mierniki i wskaźniki,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identyfikacja </w:t>
            </w:r>
            <w:proofErr w:type="spellStart"/>
            <w:r w:rsidRPr="00E952AF">
              <w:rPr>
                <w:sz w:val="18"/>
                <w:szCs w:val="18"/>
              </w:rPr>
              <w:t>ryzyk</w:t>
            </w:r>
            <w:proofErr w:type="spellEnd"/>
            <w:r w:rsidRPr="00E952AF">
              <w:rPr>
                <w:sz w:val="18"/>
                <w:szCs w:val="18"/>
              </w:rPr>
              <w:t>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zakładane cele i opis zakładanych rezultatów realizacji zadania (rezultaty realizacji zadania </w:t>
            </w:r>
            <w:r w:rsidRPr="00E952AF">
              <w:rPr>
                <w:sz w:val="18"/>
                <w:szCs w:val="18"/>
              </w:rPr>
              <w:br/>
              <w:t xml:space="preserve">w ujęciu jakościowym, ilościowym, a także jaki będzie ich wpływ na poprawę/zmianę sytuacji odbiorców zadania), </w:t>
            </w:r>
          </w:p>
          <w:p w:rsidR="006E6774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adekwatność celów do zdiagnozowanych potrzeb,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metodologia ewaluacji realizacji zadania i propozycje narzędzi ewaluacji,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liczba planowanych wydarzeń, form aktywności, liczba materiałów informacyjnych,</w:t>
            </w:r>
          </w:p>
          <w:p w:rsidR="006E6774" w:rsidRPr="00F66C45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eliminacja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Inne działania mające wpływ na jakość realizacji zadania, przekraczające zakres określony w warunkach ogłoszenia, w tym: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realizacja zadania z dbałością o równe traktowanie wszystkich uczestników ze względu na płeć, rasę, </w:t>
            </w:r>
            <w:r w:rsidRPr="00E952AF">
              <w:rPr>
                <w:sz w:val="18"/>
                <w:szCs w:val="18"/>
              </w:rPr>
              <w:lastRenderedPageBreak/>
              <w:t>pochodzenie etniczne, narodowość, religię, wyznanie, światopogląd, niepełnosprawność, wiek lub orientację seksualną w myśl  ustawy z dnia 3 grudnia 2010 r. o wdrożeniu niektórych przepisów Unii Europejs</w:t>
            </w:r>
            <w:bookmarkStart w:id="0" w:name="_GoBack"/>
            <w:bookmarkEnd w:id="0"/>
            <w:r w:rsidRPr="00E952AF">
              <w:rPr>
                <w:sz w:val="18"/>
                <w:szCs w:val="18"/>
              </w:rPr>
              <w:t>kiej w zakresie równego traktowania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deklaracj</w:t>
            </w:r>
            <w:r w:rsidR="00F02822">
              <w:rPr>
                <w:sz w:val="18"/>
                <w:szCs w:val="18"/>
              </w:rPr>
              <w:t>a</w:t>
            </w:r>
            <w:r w:rsidRPr="00E952AF">
              <w:rPr>
                <w:sz w:val="18"/>
                <w:szCs w:val="18"/>
              </w:rPr>
              <w:t xml:space="preserve"> współpracy z innymi podmiotami przy realizacji zadania w celu zwiększenia skuteczności i efektowności realizacji zadania (zwłaszcza miejskie instytucje kultury i inne organizacje pozarządowe)</w:t>
            </w:r>
          </w:p>
          <w:p w:rsidR="006E6774" w:rsidRPr="00E952AF" w:rsidRDefault="006E6774" w:rsidP="006E6774">
            <w:pPr>
              <w:spacing w:after="160" w:line="259" w:lineRule="auto"/>
              <w:ind w:left="643"/>
              <w:contextualSpacing/>
              <w:rPr>
                <w:sz w:val="18"/>
                <w:szCs w:val="18"/>
              </w:rPr>
            </w:pPr>
          </w:p>
          <w:p w:rsidR="006E6774" w:rsidRPr="00643315" w:rsidRDefault="006E6774" w:rsidP="006E6774">
            <w:pPr>
              <w:tabs>
                <w:tab w:val="left" w:pos="426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 xml:space="preserve">od 0 pkt </w:t>
            </w:r>
            <w:r>
              <w:br/>
              <w:t>do 20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Merge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od 0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do 6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 xml:space="preserve">Planowany przez </w:t>
            </w:r>
            <w:r>
              <w:rPr>
                <w:b/>
              </w:rPr>
              <w:t>oferenta udział wkładu własnego finansowego</w:t>
            </w:r>
            <w:r w:rsidRPr="00CC1AD3">
              <w:rPr>
                <w:b/>
              </w:rPr>
              <w:t>: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wkład finansowy &lt;10%</w:t>
            </w:r>
            <w:r w:rsidRPr="00CC1AD3">
              <w:rPr>
                <w:b/>
              </w:rPr>
              <w:t>– 0 pkt,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 xml:space="preserve">za </w:t>
            </w:r>
            <w:r w:rsidRPr="00CC1AD3">
              <w:rPr>
                <w:b/>
              </w:rPr>
              <w:t xml:space="preserve"> wkład finansowy</w:t>
            </w:r>
            <w:r>
              <w:rPr>
                <w:b/>
              </w:rPr>
              <w:t xml:space="preserve">=10% </w:t>
            </w:r>
            <w:r w:rsidRPr="00CC1AD3">
              <w:rPr>
                <w:b/>
              </w:rPr>
              <w:t xml:space="preserve"> – 1 pkt, 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˃10% - &lt;=15% - 2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˃15% i więcej 3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o</w:t>
            </w:r>
            <w:r w:rsidRPr="00553B6C">
              <w:t>d</w:t>
            </w:r>
            <w:r>
              <w:t xml:space="preserve"> 0</w:t>
            </w:r>
            <w:r w:rsidRPr="00553B6C">
              <w:t xml:space="preserve">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16083D">
              <w:rPr>
                <w:b/>
              </w:rPr>
              <w:t>Planowany przez oferenta</w:t>
            </w:r>
            <w:r>
              <w:rPr>
                <w:b/>
              </w:rPr>
              <w:t xml:space="preserve"> udział wkładu własnego nie</w:t>
            </w:r>
            <w:r w:rsidRPr="0016083D">
              <w:rPr>
                <w:b/>
              </w:rPr>
              <w:t>finansowego</w:t>
            </w:r>
            <w:r>
              <w:rPr>
                <w:b/>
              </w:rPr>
              <w:t xml:space="preserve"> </w:t>
            </w:r>
            <w:r w:rsidRPr="0016083D">
              <w:rPr>
                <w:b/>
              </w:rPr>
              <w:t xml:space="preserve">wkładu osobowego oraz rzeczowego </w:t>
            </w:r>
            <w:r>
              <w:rPr>
                <w:b/>
              </w:rPr>
              <w:t>:</w:t>
            </w:r>
          </w:p>
          <w:p w:rsidR="006E6774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</w:t>
            </w:r>
            <w:r w:rsidRPr="00954DAA">
              <w:rPr>
                <w:b/>
              </w:rPr>
              <w:t xml:space="preserve"> wkład </w:t>
            </w:r>
            <w:r>
              <w:rPr>
                <w:b/>
              </w:rPr>
              <w:t>nie</w:t>
            </w:r>
            <w:r w:rsidRPr="00954DAA">
              <w:rPr>
                <w:b/>
              </w:rPr>
              <w:t>finansowy &lt;10%– 0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10%</w:t>
            </w:r>
            <w:r>
              <w:rPr>
                <w:b/>
              </w:rPr>
              <w:t xml:space="preserve"> </w:t>
            </w:r>
            <w:r w:rsidRPr="00553B6C">
              <w:rPr>
                <w:b/>
              </w:rPr>
              <w:t xml:space="preserve">– 1 pkt,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˃10% - ≤20% - 2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˃20% 3 pkt.</w:t>
            </w:r>
            <w:r w:rsidRPr="00553B6C">
              <w:rPr>
                <w:b/>
              </w:rPr>
              <w:tab/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od 0</w:t>
            </w:r>
            <w:r w:rsidRPr="00553B6C">
              <w:t xml:space="preserve"> pkt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>
              <w:t>6</w:t>
            </w:r>
            <w:r w:rsidRPr="00553B6C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W przypadku oferentów, którzy w latach poprzednich realizowali zlecone zadania publiczne p</w:t>
            </w:r>
            <w:r w:rsidRPr="00553B6C">
              <w:t xml:space="preserve">rzy ocenie </w:t>
            </w:r>
            <w:r>
              <w:t xml:space="preserve">i analizie </w:t>
            </w:r>
            <w:r w:rsidRPr="00553B6C">
              <w:t>oferty będą brane pod uwagę</w:t>
            </w:r>
            <w:r>
              <w:t xml:space="preserve"> m.in.</w:t>
            </w:r>
            <w:r w:rsidRPr="00553B6C">
              <w:t xml:space="preserve">: </w:t>
            </w:r>
            <w:r w:rsidRPr="00CC1AD3">
              <w:t>sposób rozliczenia dotychczas otrzymanych środków na realizację zadań publicznych</w:t>
            </w:r>
            <w:r w:rsidRPr="00553B6C"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od 0 pkt 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12582" w:type="dxa"/>
            <w:gridSpan w:val="11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Maksymalna liczba punktów = 50 pkt</w:t>
      </w: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 xml:space="preserve">Minimalna liczba punktów konieczna do otrzymania dotacji = 40 pkt </w:t>
      </w:r>
    </w:p>
    <w:p w:rsidR="005D3B0D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66C37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B66C37" w:rsidRPr="00553B6C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Podpisy oceniających ofertę:</w:t>
      </w: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Przewodniczący Komisji – przedstawiciel komórki merytorycznej, odpowiedzialnej za dany </w:t>
            </w:r>
            <w:r w:rsidR="009E29AF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</w:t>
            </w:r>
            <w:r w:rsidR="009E29AF" w:rsidRPr="009E29AF">
              <w:rPr>
                <w:color w:val="000000" w:themeColor="text1"/>
              </w:rPr>
              <w:t xml:space="preserve">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</w:t>
            </w:r>
            <w:r w:rsidR="009E29AF" w:rsidRPr="009E29AF">
              <w:rPr>
                <w:color w:val="000000" w:themeColor="text1"/>
              </w:rPr>
              <w:t>dany 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dany </w:t>
            </w:r>
            <w:r w:rsidR="009E29AF" w:rsidRPr="00553B6C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14144" w:type="dxa"/>
            <w:gridSpan w:val="3"/>
          </w:tcPr>
          <w:p w:rsidR="005D3B0D" w:rsidRPr="00553B6C" w:rsidRDefault="005D3B0D" w:rsidP="00301BDF">
            <w:pPr>
              <w:tabs>
                <w:tab w:val="left" w:pos="426"/>
              </w:tabs>
              <w:ind w:firstLine="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5D3B0D" w:rsidRPr="00553B6C" w:rsidRDefault="005D3B0D" w:rsidP="00301BDF">
            <w:pPr>
              <w:tabs>
                <w:tab w:val="left" w:pos="426"/>
                <w:tab w:val="left" w:pos="10620"/>
              </w:tabs>
              <w:ind w:left="-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ab/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Możliwość realizacji zadania publicznego przez oferenta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Kalkulacja kosztów realizacji zadania publicznego, w tym w odniesieniu do zakresu rzeczowego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lastRenderedPageBreak/>
              <w:t>Proponowana jakość wykonania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Kwalifikacje i doświadczenie osób, przy udziale których oferent będzie realizować zadanie publiczne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</w:t>
            </w:r>
            <w:r w:rsidR="00010BBC">
              <w:t xml:space="preserve">wkład finansowy własny </w:t>
            </w:r>
          </w:p>
          <w:p w:rsidR="005D3B0D" w:rsidRPr="00553B6C" w:rsidRDefault="005D3B0D" w:rsidP="00010BBC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osobowy, w tym świadczenia wolontariuszy i praca społeczna członków </w:t>
            </w:r>
            <w:r w:rsidR="00010BBC">
              <w:t xml:space="preserve">i rzeczowy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553B6C">
              <w:t xml:space="preserve">Rzetelność i terminowość oraz sposób rozliczenia dotychczas otrzymanych środków na realizację zadań publicznych 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color w:val="000000" w:themeColor="text1"/>
              </w:rPr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9429" w:type="dxa"/>
            <w:gridSpan w:val="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>Podpis Przewodniczącego Komisji: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Default="005D3B0D" w:rsidP="005D3B0D"/>
    <w:p w:rsidR="003B36ED" w:rsidRDefault="003B36ED"/>
    <w:sectPr w:rsidR="003B36ED" w:rsidSect="005D3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0D"/>
    <w:rsid w:val="00010BBC"/>
    <w:rsid w:val="000339F5"/>
    <w:rsid w:val="00077407"/>
    <w:rsid w:val="000F2DE6"/>
    <w:rsid w:val="00116898"/>
    <w:rsid w:val="001A62FD"/>
    <w:rsid w:val="001C0C95"/>
    <w:rsid w:val="001F53A9"/>
    <w:rsid w:val="0022513C"/>
    <w:rsid w:val="00314277"/>
    <w:rsid w:val="00350D02"/>
    <w:rsid w:val="00373CCB"/>
    <w:rsid w:val="00396B12"/>
    <w:rsid w:val="003A788E"/>
    <w:rsid w:val="003B36ED"/>
    <w:rsid w:val="003E3912"/>
    <w:rsid w:val="004619BC"/>
    <w:rsid w:val="004F7602"/>
    <w:rsid w:val="00587A9C"/>
    <w:rsid w:val="005B77C7"/>
    <w:rsid w:val="005D3B0D"/>
    <w:rsid w:val="005D7234"/>
    <w:rsid w:val="00655B4D"/>
    <w:rsid w:val="00680A47"/>
    <w:rsid w:val="006E6774"/>
    <w:rsid w:val="00732441"/>
    <w:rsid w:val="00757ED2"/>
    <w:rsid w:val="00831266"/>
    <w:rsid w:val="0086640D"/>
    <w:rsid w:val="008E3C79"/>
    <w:rsid w:val="009A0FA3"/>
    <w:rsid w:val="009E29AF"/>
    <w:rsid w:val="009F118F"/>
    <w:rsid w:val="00A950A5"/>
    <w:rsid w:val="00AB3F54"/>
    <w:rsid w:val="00AD58B7"/>
    <w:rsid w:val="00B27B25"/>
    <w:rsid w:val="00B66C37"/>
    <w:rsid w:val="00BB0B9C"/>
    <w:rsid w:val="00BC177F"/>
    <w:rsid w:val="00C46665"/>
    <w:rsid w:val="00D462F5"/>
    <w:rsid w:val="00D96BEA"/>
    <w:rsid w:val="00E2573A"/>
    <w:rsid w:val="00E66E67"/>
    <w:rsid w:val="00E809F8"/>
    <w:rsid w:val="00EA5490"/>
    <w:rsid w:val="00F02822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8780"/>
  <w15:chartTrackingRefBased/>
  <w15:docId w15:val="{3363D28B-3BF1-4D3B-A444-DF16CE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17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6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7767-798D-410C-B4DA-A4E6A773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32</cp:revision>
  <cp:lastPrinted>2022-02-15T09:52:00Z</cp:lastPrinted>
  <dcterms:created xsi:type="dcterms:W3CDTF">2021-03-05T15:48:00Z</dcterms:created>
  <dcterms:modified xsi:type="dcterms:W3CDTF">2023-01-19T11:08:00Z</dcterms:modified>
</cp:coreProperties>
</file>