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B" w:rsidRPr="00BD79CB" w:rsidRDefault="00BD79CB" w:rsidP="00BD79C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BD79CB" w:rsidRPr="00BD79CB" w:rsidRDefault="00BD79CB" w:rsidP="00BD79C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BD79CB" w:rsidRPr="00BD79CB" w:rsidRDefault="00BD79CB" w:rsidP="00BD79C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D79CB" w:rsidRPr="00BD79CB" w:rsidRDefault="00BD79CB" w:rsidP="00BD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46.</w:t>
      </w:r>
      <w:r w:rsidRPr="00BD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</w:t>
      </w:r>
    </w:p>
    <w:p w:rsidR="00BD79CB" w:rsidRPr="008D2C1E" w:rsidRDefault="00BD79CB" w:rsidP="00BD79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  <w:r w:rsidRPr="00BD79C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bookmarkStart w:id="0" w:name="_Hlk82948418"/>
      <w:bookmarkStart w:id="1" w:name="_GoBack"/>
      <w:r w:rsidRPr="002B3670">
        <w:rPr>
          <w:rFonts w:ascii="Times New Roman" w:eastAsia="Calibri" w:hAnsi="Times New Roman" w:cs="Times New Roman"/>
          <w:sz w:val="24"/>
          <w:szCs w:val="24"/>
        </w:rPr>
        <w:t xml:space="preserve">świadczenie usług sprawienia maksymalnie 390 pogrzebów osób zmarłych na terenie Gminy Miejskiej Kraków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w okresie od b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dnia 1 stycznia 2023 roku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grudnia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BF10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niniejsza ofertę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zamówienia </w:t>
      </w:r>
      <w:r w:rsidRPr="008D2C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D2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feruję cenę</w:t>
      </w:r>
      <w:r w:rsidRPr="008D2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Pr="008D2C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8D2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D79CB" w:rsidRPr="00BD79CB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9CB" w:rsidRPr="00BD79CB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formularzem cenowym stanowiącym integralną część niniejszej oferty.</w:t>
      </w:r>
    </w:p>
    <w:p w:rsid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9CB" w:rsidRPr="00BD79CB" w:rsidRDefault="00BD79CB" w:rsidP="00BD7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w wysokości  …. % (słownie:……… procent) ceny oferty najpóźniej w dniu podpisania umowy.</w:t>
      </w:r>
    </w:p>
    <w:p w:rsid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BD79CB" w:rsidRPr="00BD79CB" w:rsidRDefault="00BD79CB" w:rsidP="00BD79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BD79CB" w:rsidRPr="00BD79CB" w:rsidRDefault="00BD79CB" w:rsidP="00BD79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BD79CB" w:rsidRPr="00BD79CB" w:rsidRDefault="00BD79CB" w:rsidP="00BD79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BD79CB" w:rsidRPr="00BD79CB" w:rsidTr="00F5092D">
        <w:trPr>
          <w:trHeight w:val="595"/>
        </w:trPr>
        <w:tc>
          <w:tcPr>
            <w:tcW w:w="8080" w:type="dxa"/>
            <w:vAlign w:val="center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BD7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BD79CB" w:rsidRPr="00BD79CB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BD79C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BD79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BD79CB" w:rsidRPr="00BD79CB" w:rsidRDefault="00BD79CB" w:rsidP="00BD79C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BD79CB" w:rsidRPr="00BD79CB" w:rsidRDefault="00BD79CB" w:rsidP="00BD79CB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CB710D" w:rsidRDefault="00BD79CB" w:rsidP="00CB710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w tym 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Zamówienia i nie wnoszę uwag do jej treści. </w:t>
      </w:r>
    </w:p>
    <w:p w:rsidR="00CB710D" w:rsidRPr="00CB710D" w:rsidRDefault="00CB710D" w:rsidP="00CB710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B710D">
        <w:rPr>
          <w:rFonts w:ascii="Times New Roman" w:hAnsi="Times New Roman" w:cs="Times New Roman"/>
          <w:sz w:val="24"/>
          <w:szCs w:val="24"/>
        </w:rPr>
        <w:t>atrudnia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710D">
        <w:rPr>
          <w:rFonts w:ascii="Times New Roman" w:hAnsi="Times New Roman" w:cs="Times New Roman"/>
          <w:sz w:val="24"/>
          <w:szCs w:val="24"/>
        </w:rPr>
        <w:t xml:space="preserve"> co najmniej sześciu pracowników, którzy będą uczestniczyć w wykonywaniu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10D" w:rsidRDefault="00CB710D" w:rsidP="00CB710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B710D">
        <w:rPr>
          <w:rFonts w:ascii="Times New Roman" w:hAnsi="Times New Roman" w:cs="Times New Roman"/>
          <w:sz w:val="24"/>
          <w:szCs w:val="25"/>
        </w:rPr>
        <w:t>ysponu</w:t>
      </w:r>
      <w:r>
        <w:rPr>
          <w:rFonts w:ascii="Times New Roman" w:hAnsi="Times New Roman" w:cs="Times New Roman"/>
          <w:sz w:val="24"/>
          <w:szCs w:val="25"/>
        </w:rPr>
        <w:t>ję</w:t>
      </w:r>
      <w:r w:rsidRPr="00CB710D">
        <w:rPr>
          <w:rFonts w:ascii="Times New Roman" w:hAnsi="Times New Roman" w:cs="Times New Roman"/>
          <w:sz w:val="24"/>
          <w:szCs w:val="25"/>
        </w:rPr>
        <w:t xml:space="preserve"> odpowiednio wyposażonym miejscem do przechowania zwłok od chwili złożenia zamówienia przez pracownika zamawiającego usługi do dnia pogrzebu</w:t>
      </w:r>
      <w:r>
        <w:rPr>
          <w:rFonts w:ascii="Times New Roman" w:hAnsi="Times New Roman" w:cs="Times New Roman"/>
          <w:sz w:val="24"/>
          <w:szCs w:val="25"/>
        </w:rPr>
        <w:t>.</w:t>
      </w:r>
    </w:p>
    <w:p w:rsidR="00CB710D" w:rsidRPr="00CB710D" w:rsidRDefault="00CB710D" w:rsidP="00CB710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10D">
        <w:rPr>
          <w:rFonts w:ascii="Times New Roman" w:hAnsi="Times New Roman" w:cs="Times New Roman"/>
          <w:sz w:val="24"/>
          <w:szCs w:val="25"/>
        </w:rPr>
        <w:t>Dysponuj</w:t>
      </w:r>
      <w:r>
        <w:rPr>
          <w:rFonts w:ascii="Times New Roman" w:hAnsi="Times New Roman" w:cs="Times New Roman"/>
          <w:sz w:val="24"/>
          <w:szCs w:val="25"/>
        </w:rPr>
        <w:t>ę</w:t>
      </w:r>
      <w:r w:rsidRPr="00CB710D">
        <w:rPr>
          <w:rFonts w:ascii="Times New Roman" w:hAnsi="Times New Roman" w:cs="Times New Roman"/>
          <w:sz w:val="24"/>
          <w:szCs w:val="25"/>
        </w:rPr>
        <w:t xml:space="preserve"> co najmniej dwoma odpowiednio przystosowanymi środkami transportu niezbędnymi do wykonania przedmiotu zamówienia, w szczególności do przewożenia zwłok</w:t>
      </w:r>
      <w:r>
        <w:rPr>
          <w:rFonts w:ascii="Times New Roman" w:hAnsi="Times New Roman" w:cs="Times New Roman"/>
          <w:sz w:val="24"/>
          <w:szCs w:val="25"/>
        </w:rPr>
        <w:t xml:space="preserve"> zgodnie z wymogami sanitarnymi.</w:t>
      </w:r>
    </w:p>
    <w:p w:rsidR="00BD79CB" w:rsidRPr="00BD79CB" w:rsidRDefault="00BD79CB" w:rsidP="00BD79C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BD79CB" w:rsidRPr="00BD79CB" w:rsidRDefault="00BD79CB" w:rsidP="00BD79C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hAnsi="Times New Roman" w:cs="Times New Roman"/>
          <w:sz w:val="24"/>
          <w:szCs w:val="28"/>
        </w:rPr>
        <w:t>We flocie pojazdów samochodowych,  w rozumieniu art. 2 pkt 33 ustawy z dnia 20 czerwca 1997 roku – Prawo o ruchu drogowym, użytkowanych przy realizacji przedmiotu niniejszego zamówienia będę dysponował odpowiednim udziałem pojazdów elektrycznych lub napędzanych gazem ziemnym w momencie konieczności spełnienia postanowień ustawy z dnia 11 stycznia 2018 roku o elektromobilności i paliwach alternatywnych.</w:t>
      </w:r>
    </w:p>
    <w:p w:rsidR="00BD79CB" w:rsidRPr="00BD79CB" w:rsidRDefault="00BD79CB" w:rsidP="00BD79C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BD79CB" w:rsidRPr="00BD79CB" w:rsidRDefault="00BD79CB" w:rsidP="00BD79C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BD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BD7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BD79CB" w:rsidRPr="00BD79CB" w:rsidRDefault="00BD79CB" w:rsidP="00BD79C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BD79CB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BD7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BD79CB" w:rsidRPr="00BD79CB" w:rsidRDefault="00BD79CB" w:rsidP="00CB71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BD7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9CB" w:rsidRPr="00BD79CB" w:rsidRDefault="00BD79CB" w:rsidP="00BD79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BD79CB" w:rsidRPr="00BD79CB" w:rsidRDefault="00BD79CB" w:rsidP="00BD79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D79CB" w:rsidRPr="00BD79CB" w:rsidTr="00F5092D">
        <w:tc>
          <w:tcPr>
            <w:tcW w:w="567" w:type="dxa"/>
            <w:shd w:val="clear" w:color="auto" w:fill="auto"/>
          </w:tcPr>
          <w:p w:rsidR="00BD79CB" w:rsidRPr="00BD79CB" w:rsidRDefault="00BD79CB" w:rsidP="00BD79C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D79CB" w:rsidRPr="00BD79CB" w:rsidRDefault="00BD79CB" w:rsidP="00BD79C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D79CB" w:rsidRPr="00BD79CB" w:rsidRDefault="00BD79CB" w:rsidP="00BD79C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BD79CB" w:rsidRPr="00BD79CB" w:rsidTr="00F5092D">
        <w:tc>
          <w:tcPr>
            <w:tcW w:w="567" w:type="dxa"/>
            <w:shd w:val="clear" w:color="auto" w:fill="auto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79CB" w:rsidRPr="00BD79CB" w:rsidRDefault="00BD79CB" w:rsidP="00CB71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BD79CB" w:rsidRPr="00BD79CB" w:rsidRDefault="00BD79CB" w:rsidP="00CB71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BD79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BD79CB" w:rsidRPr="00BD79CB" w:rsidRDefault="00BD79CB" w:rsidP="00BD79CB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BD79CB" w:rsidRPr="00BD79CB" w:rsidRDefault="00BD79CB" w:rsidP="00BD7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BD79CB" w:rsidRPr="00BD79CB" w:rsidRDefault="00BD79CB" w:rsidP="00BD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BD79CB" w:rsidRPr="00BD79CB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BD79CB" w:rsidRPr="00BD79CB" w:rsidRDefault="00BD79CB" w:rsidP="00BD79C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9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BD79CB" w:rsidRPr="00BD79CB" w:rsidTr="00F5092D">
        <w:tc>
          <w:tcPr>
            <w:tcW w:w="4069" w:type="dxa"/>
          </w:tcPr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BD79CB" w:rsidRPr="00BD79CB" w:rsidTr="00F5092D">
        <w:tc>
          <w:tcPr>
            <w:tcW w:w="4069" w:type="dxa"/>
          </w:tcPr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BD79CB" w:rsidRPr="00BD79CB" w:rsidRDefault="00BD79CB" w:rsidP="00BD79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BD79C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BD79C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BD79CB" w:rsidRPr="00BD79CB" w:rsidRDefault="00BD79CB" w:rsidP="00BD7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BD79CB" w:rsidRPr="00BD79CB" w:rsidRDefault="00BD79CB" w:rsidP="00BD7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BD79CB" w:rsidRPr="00BD79CB" w:rsidRDefault="00BD79CB" w:rsidP="00BD7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BD79CB" w:rsidRPr="00BD79CB" w:rsidRDefault="00BD79CB" w:rsidP="00BD79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BD79C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BD79CB" w:rsidRPr="00BD79CB" w:rsidRDefault="00BD79CB" w:rsidP="00BD79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D79CB" w:rsidRPr="00BD79CB" w:rsidRDefault="00BD79CB" w:rsidP="00BD79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D79CB" w:rsidRPr="00BD79CB" w:rsidRDefault="00BD79CB" w:rsidP="00BD79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BD79CB" w:rsidRPr="00BD79CB" w:rsidRDefault="00BD79CB" w:rsidP="00BD79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9CB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9C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BD79CB" w:rsidRPr="00BD79CB" w:rsidRDefault="00BD79CB" w:rsidP="00BD7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9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BD79CB" w:rsidRPr="00BD79CB" w:rsidTr="00F5092D">
        <w:tc>
          <w:tcPr>
            <w:tcW w:w="4069" w:type="dxa"/>
          </w:tcPr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BD79CB" w:rsidRPr="00BD79CB" w:rsidTr="00F5092D">
        <w:tc>
          <w:tcPr>
            <w:tcW w:w="4069" w:type="dxa"/>
          </w:tcPr>
          <w:p w:rsidR="00BD79CB" w:rsidRPr="00BD79CB" w:rsidRDefault="00BD79CB" w:rsidP="00BD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BD79CB" w:rsidRPr="00BD79CB" w:rsidRDefault="00BD79CB" w:rsidP="00BD79CB"/>
    <w:p w:rsidR="00BD79CB" w:rsidRPr="00BD79CB" w:rsidRDefault="00BD79CB" w:rsidP="00BD79CB"/>
    <w:p w:rsidR="00BD79CB" w:rsidRPr="00BD79CB" w:rsidRDefault="00BD79CB" w:rsidP="00BD79CB"/>
    <w:p w:rsidR="00BD79CB" w:rsidRPr="00BD79CB" w:rsidRDefault="00BD79CB" w:rsidP="00BD79CB"/>
    <w:p w:rsidR="00093CD9" w:rsidRPr="00BD79CB" w:rsidRDefault="00093CD9" w:rsidP="00BD79CB"/>
    <w:sectPr w:rsidR="00093CD9" w:rsidRPr="00BD79CB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6C" w:rsidRDefault="0021096C" w:rsidP="00BD79CB">
      <w:pPr>
        <w:spacing w:after="0" w:line="240" w:lineRule="auto"/>
      </w:pPr>
      <w:r>
        <w:separator/>
      </w:r>
    </w:p>
  </w:endnote>
  <w:endnote w:type="continuationSeparator" w:id="0">
    <w:p w:rsidR="0021096C" w:rsidRDefault="0021096C" w:rsidP="00BD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1096C" w:rsidP="00BF2794">
    <w:pPr>
      <w:pStyle w:val="Stopka"/>
      <w:jc w:val="right"/>
      <w:rPr>
        <w:b/>
        <w:sz w:val="20"/>
      </w:rPr>
    </w:pPr>
  </w:p>
  <w:p w:rsidR="00CC4EEC" w:rsidRPr="00C5588B" w:rsidRDefault="00742CD9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21096C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21096C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E654A3" w:rsidRPr="00C5588B" w:rsidRDefault="00742CD9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</w:t>
    </w:r>
    <w:r w:rsidR="00BD79CB">
      <w:rPr>
        <w:rFonts w:ascii="Times New Roman" w:hAnsi="Times New Roman"/>
        <w:b/>
        <w:sz w:val="20"/>
        <w:szCs w:val="24"/>
      </w:rPr>
      <w:t>46</w:t>
    </w:r>
    <w:r w:rsidRPr="00083D33">
      <w:rPr>
        <w:rFonts w:ascii="Times New Roman" w:hAnsi="Times New Roman"/>
        <w:b/>
        <w:sz w:val="20"/>
        <w:szCs w:val="24"/>
      </w:rPr>
      <w:t>.202</w:t>
    </w:r>
    <w:r>
      <w:rPr>
        <w:rFonts w:ascii="Times New Roman" w:hAnsi="Times New Roman"/>
        <w:b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6C" w:rsidRDefault="0021096C" w:rsidP="00BD79CB">
      <w:pPr>
        <w:spacing w:after="0" w:line="240" w:lineRule="auto"/>
      </w:pPr>
      <w:r>
        <w:separator/>
      </w:r>
    </w:p>
  </w:footnote>
  <w:footnote w:type="continuationSeparator" w:id="0">
    <w:p w:rsidR="0021096C" w:rsidRDefault="0021096C" w:rsidP="00BD79CB">
      <w:pPr>
        <w:spacing w:after="0" w:line="240" w:lineRule="auto"/>
      </w:pPr>
      <w:r>
        <w:continuationSeparator/>
      </w:r>
    </w:p>
  </w:footnote>
  <w:footnote w:id="1">
    <w:p w:rsidR="00BD79CB" w:rsidRPr="00486386" w:rsidRDefault="00BD79CB" w:rsidP="00BD79CB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BD79CB" w:rsidRPr="00CC4EEC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BD79CB" w:rsidRPr="00486386" w:rsidRDefault="00BD79CB" w:rsidP="00BD79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BD79CB" w:rsidRPr="00486386" w:rsidRDefault="00BD79CB" w:rsidP="00BD79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BD79CB" w:rsidRPr="00CC4EEC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BD79CB" w:rsidRPr="00486386" w:rsidRDefault="00BD79CB" w:rsidP="00BD79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BD79CB" w:rsidRPr="00486386" w:rsidRDefault="00BD79CB" w:rsidP="00BD79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BD79CB" w:rsidRPr="00CC4EEC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D79CB" w:rsidRPr="00CC4EEC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BD79CB" w:rsidRPr="00486386" w:rsidRDefault="00BD79CB" w:rsidP="00BD79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BD79CB" w:rsidRPr="00486386" w:rsidRDefault="00BD79CB" w:rsidP="00BD79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BD79CB" w:rsidRPr="00CC4EEC" w:rsidRDefault="00BD79CB" w:rsidP="00BD79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BD79CB" w:rsidRDefault="00BD79CB" w:rsidP="00BD79CB">
      <w:pPr>
        <w:pStyle w:val="Tekstprzypisudolnego"/>
      </w:pPr>
    </w:p>
  </w:footnote>
  <w:footnote w:id="2">
    <w:p w:rsidR="00BD79CB" w:rsidRPr="001141EC" w:rsidRDefault="00BD79CB" w:rsidP="00BD79C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D79CB" w:rsidRPr="001141EC" w:rsidRDefault="00BD79CB" w:rsidP="00BD79C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F" w:rsidRPr="00DD36DE" w:rsidRDefault="00742CD9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BD79CB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1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C828DF" w:rsidRDefault="002109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48B"/>
    <w:multiLevelType w:val="multilevel"/>
    <w:tmpl w:val="54AEF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30B28"/>
    <w:multiLevelType w:val="hybridMultilevel"/>
    <w:tmpl w:val="1CD2E7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2374C"/>
    <w:multiLevelType w:val="hybridMultilevel"/>
    <w:tmpl w:val="FD369C2E"/>
    <w:lvl w:ilvl="0" w:tplc="2BF25A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015A432E">
      <w:start w:val="1"/>
      <w:numFmt w:val="decimal"/>
      <w:lvlText w:val="%3)"/>
      <w:lvlJc w:val="left"/>
      <w:pPr>
        <w:ind w:left="178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B12D61"/>
    <w:multiLevelType w:val="hybridMultilevel"/>
    <w:tmpl w:val="75A227B8"/>
    <w:lvl w:ilvl="0" w:tplc="44469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B"/>
    <w:rsid w:val="00093CD9"/>
    <w:rsid w:val="0021096C"/>
    <w:rsid w:val="00742CD9"/>
    <w:rsid w:val="008D2C1E"/>
    <w:rsid w:val="00BD79CB"/>
    <w:rsid w:val="00C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D5D1-31D3-4F25-A3F7-A2C8A48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CB"/>
  </w:style>
  <w:style w:type="paragraph" w:styleId="Bezodstpw">
    <w:name w:val="No Spacing"/>
    <w:uiPriority w:val="1"/>
    <w:qFormat/>
    <w:rsid w:val="00BD79C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D79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7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CB"/>
  </w:style>
  <w:style w:type="paragraph" w:styleId="Tekstdymka">
    <w:name w:val="Balloon Text"/>
    <w:basedOn w:val="Normalny"/>
    <w:link w:val="TekstdymkaZnak"/>
    <w:uiPriority w:val="99"/>
    <w:semiHidden/>
    <w:unhideWhenUsed/>
    <w:rsid w:val="008D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2022-11-17T10:56:00Z</cp:lastPrinted>
  <dcterms:created xsi:type="dcterms:W3CDTF">2022-11-17T09:42:00Z</dcterms:created>
  <dcterms:modified xsi:type="dcterms:W3CDTF">2022-11-17T10:58:00Z</dcterms:modified>
</cp:coreProperties>
</file>