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A8" w:rsidRPr="00D321BB" w:rsidRDefault="007A48A8" w:rsidP="00D321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64662" w:rsidRPr="00D321BB" w:rsidRDefault="00464662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64662" w:rsidRPr="00D321BB" w:rsidRDefault="00464662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64662" w:rsidRPr="00D321BB" w:rsidRDefault="00464662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64662" w:rsidRPr="00D321BB" w:rsidRDefault="00464662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64662" w:rsidRPr="00D321BB" w:rsidRDefault="00464662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SPRAWOZDANIE</w:t>
      </w: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Prezydenta Miasta Krakowa</w:t>
      </w: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działalności Komisji Bezpieczeństwa i Porządku</w:t>
      </w:r>
    </w:p>
    <w:p w:rsidR="007A48A8" w:rsidRPr="00D321BB" w:rsidRDefault="00061DB9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2021</w:t>
      </w:r>
      <w:r w:rsidR="007A48A8"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</w:t>
      </w: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5943600" cy="0"/>
                <wp:effectExtent l="9525" t="10160" r="952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2EE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15pt" to="469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" o:allowincell="f"/>
            </w:pict>
          </mc:Fallback>
        </mc:AlternateContent>
      </w: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061DB9" w:rsidP="00D32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Kraków, styczeń 2022</w:t>
      </w:r>
      <w:r w:rsidR="007A48A8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WSTĘP</w:t>
      </w:r>
    </w:p>
    <w:p w:rsidR="007A48A8" w:rsidRPr="00D321BB" w:rsidRDefault="007A48A8" w:rsidP="00D321BB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ustawy z dnia 5 czerwca 1998 r., o samorządzie powiatowym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61DB9" w:rsidRPr="000221BD">
        <w:rPr>
          <w:rFonts w:ascii="Times New Roman" w:hAnsi="Times New Roman" w:cs="Times New Roman"/>
          <w:sz w:val="24"/>
          <w:szCs w:val="24"/>
        </w:rPr>
        <w:t>(Dz. U. z 2020 r. poz. 920, z 2021 r. poz. 1038, 1834),</w:t>
      </w:r>
      <w:r w:rsidRPr="00022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Prezydent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Miasta Kr</w:t>
      </w:r>
      <w:r w:rsidR="00061DB9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akowa Zarządzeniem nr 340/2019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15 lutego 2019 roku powołał nowy skład Komisji Bezpieczeństwa i Porządku na lata 2019-2021.</w:t>
      </w: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A48A8" w:rsidRPr="00D321BB" w:rsidRDefault="007A48A8" w:rsidP="00D321B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keepNext/>
        <w:tabs>
          <w:tab w:val="num" w:pos="1004"/>
        </w:tabs>
        <w:spacing w:after="0" w:line="240" w:lineRule="auto"/>
        <w:ind w:left="1004" w:hanging="720"/>
        <w:contextualSpacing/>
        <w:jc w:val="both"/>
        <w:outlineLvl w:val="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SKŁAD KOMISJI</w:t>
      </w:r>
    </w:p>
    <w:p w:rsidR="007A48A8" w:rsidRPr="00D321BB" w:rsidRDefault="007A48A8" w:rsidP="00D321B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061DB9" w:rsidP="00D32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skład Komisji w roku 2021</w:t>
      </w:r>
      <w:r w:rsidR="007A48A8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wchodzili:</w:t>
      </w:r>
    </w:p>
    <w:p w:rsidR="007A48A8" w:rsidRPr="00D321BB" w:rsidRDefault="007A48A8" w:rsidP="00D32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Przewodniczący</w:t>
      </w: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prof. Jacek Majchrowski - Prezydent Miasta Krakowa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Członkowie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Krzysztof Sułowski – Przewodniczący Komisji Praworządności Rady Miasta Krakowa;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Alicja Szczepańska – Radna Miasta Krakowa; 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Komendant Miejski Policji w Krakowie; 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Zastępca Komendanta Miejskiego Policji w Krakowie;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Sekretarz Miasta Krakowa;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Wydziału Bezpieczeństwa i Zarządzania Kryzysowego Urzędu Miasta Krakowa;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Komendant Straży Miejskiej Miasta Krakowa;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Komendant Miejski Państwowej Straży Pożarnej w Krakowie – z głosem doradczym;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ind w:right="-92" w:firstLine="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 Inspektor Nadzoru Budowlanego – z głosem doradczym;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ind w:right="-92" w:firstLine="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Państwowy Powiatowy Inspektor Sanitarny – z głosem doradczym;</w:t>
      </w:r>
    </w:p>
    <w:p w:rsidR="007A48A8" w:rsidRPr="00D321BB" w:rsidRDefault="007A48A8" w:rsidP="00D321BB">
      <w:pPr>
        <w:tabs>
          <w:tab w:val="right" w:pos="284"/>
          <w:tab w:val="left" w:pos="408"/>
        </w:tabs>
        <w:spacing w:after="0" w:line="240" w:lineRule="auto"/>
        <w:ind w:right="-92" w:firstLine="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 Lekarz Weterynarii – z głosem doradczym.</w:t>
      </w: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w pracach Komisji uczest</w:t>
      </w:r>
      <w:r w:rsidR="00450CD3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niczył prokurator Jacek Para z 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Prokuratury Okręgowej w Krakowie.</w:t>
      </w: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DZIAŁALNOŚĆ KOMISJI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61DB9"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BEZPIECZEŃSTWA I PORZĄDKU w 2021</w:t>
      </w: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 </w:t>
      </w: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została powołana w celu realizacji zadań Prezydenta Miasta Krakowa w zakresie zwierzchnictwa nad powiatowymi służbami, inspekcjami i strażami oraz zadań określonych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ustawach w zakresie bezpieczeństwa i porządku publicznego. Podczas posiedzeń w r</w:t>
      </w:r>
      <w:r w:rsidR="00061DB9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oku 2021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omawiano następującą tematykę zgodnie z harmonogramem zatwierdzonym na </w:t>
      </w:r>
      <w:r w:rsidR="00061DB9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ostatnim posiedzeniu w roku 2020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A48A8" w:rsidRPr="00D321BB" w:rsidRDefault="00450CD3" w:rsidP="00D32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I posiedzenie (24 lutego 2021</w:t>
      </w:r>
      <w:r w:rsidR="007A48A8"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r.):</w:t>
      </w:r>
    </w:p>
    <w:p w:rsidR="007A48A8" w:rsidRPr="00D321BB" w:rsidRDefault="007A48A8" w:rsidP="00D32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50CD3" w:rsidRPr="00D321BB" w:rsidRDefault="00450CD3" w:rsidP="00D321BB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321BB">
        <w:rPr>
          <w:rFonts w:ascii="Times New Roman" w:hAnsi="Times New Roman" w:cs="Times New Roman"/>
          <w:b/>
          <w:i/>
          <w:sz w:val="24"/>
          <w:szCs w:val="24"/>
        </w:rPr>
        <w:t xml:space="preserve">Informacja o wynikach badań opinii publicznej przeprowadzonych w latach 2014-2020, dotyczących poczucia bezpieczeństwa mieszkańców Krakowa – </w:t>
      </w:r>
      <w:r w:rsidR="00327577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D321BB">
        <w:rPr>
          <w:rFonts w:ascii="Times New Roman" w:hAnsi="Times New Roman" w:cs="Times New Roman"/>
          <w:b/>
          <w:i/>
          <w:sz w:val="24"/>
          <w:szCs w:val="24"/>
        </w:rPr>
        <w:t>refer</w:t>
      </w:r>
      <w:r w:rsidR="00327577">
        <w:rPr>
          <w:rFonts w:ascii="Times New Roman" w:hAnsi="Times New Roman" w:cs="Times New Roman"/>
          <w:b/>
          <w:i/>
          <w:sz w:val="24"/>
          <w:szCs w:val="24"/>
        </w:rPr>
        <w:t xml:space="preserve">owana przez </w:t>
      </w:r>
      <w:r w:rsidRPr="00D321BB">
        <w:rPr>
          <w:rFonts w:ascii="Times New Roman" w:hAnsi="Times New Roman" w:cs="Times New Roman"/>
          <w:b/>
          <w:i/>
          <w:sz w:val="24"/>
          <w:szCs w:val="24"/>
        </w:rPr>
        <w:t xml:space="preserve"> Dyrektor</w:t>
      </w:r>
      <w:r w:rsidR="0032757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321BB">
        <w:rPr>
          <w:rFonts w:ascii="Times New Roman" w:hAnsi="Times New Roman" w:cs="Times New Roman"/>
          <w:b/>
          <w:i/>
          <w:sz w:val="24"/>
          <w:szCs w:val="24"/>
        </w:rPr>
        <w:t xml:space="preserve"> Wydziału Bezpieczeństwa i Zarządzania Kryzysowego.</w:t>
      </w:r>
    </w:p>
    <w:p w:rsidR="00450CD3" w:rsidRPr="00D321BB" w:rsidRDefault="00450CD3" w:rsidP="00D321BB">
      <w:pPr>
        <w:suppressAutoHyphens/>
        <w:autoSpaceDN w:val="0"/>
        <w:spacing w:after="20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E76E51" w:rsidRPr="00D321BB" w:rsidRDefault="00E76E51" w:rsidP="00D321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1BB">
        <w:rPr>
          <w:rFonts w:ascii="Times New Roman" w:hAnsi="Times New Roman" w:cs="Times New Roman"/>
          <w:sz w:val="24"/>
          <w:szCs w:val="24"/>
        </w:rPr>
        <w:t xml:space="preserve">Badania </w:t>
      </w:r>
      <w:r w:rsidR="00327577">
        <w:rPr>
          <w:rFonts w:ascii="Times New Roman" w:hAnsi="Times New Roman" w:cs="Times New Roman"/>
          <w:sz w:val="24"/>
          <w:szCs w:val="24"/>
        </w:rPr>
        <w:t xml:space="preserve">opinii publicznej </w:t>
      </w:r>
      <w:r w:rsidRPr="00D321BB">
        <w:rPr>
          <w:rFonts w:ascii="Times New Roman" w:hAnsi="Times New Roman" w:cs="Times New Roman"/>
          <w:sz w:val="24"/>
          <w:szCs w:val="24"/>
        </w:rPr>
        <w:t xml:space="preserve">prowadzone są regularnie dwa razy do roku w cyklu wiosna-jesień, począwszy od 2014 roku. Realizacją badań zajmuje się niezależny podmiot, prowadząc je w oparciu o </w:t>
      </w:r>
      <w:r w:rsidR="008007AC">
        <w:rPr>
          <w:rFonts w:ascii="Times New Roman" w:hAnsi="Times New Roman" w:cs="Times New Roman"/>
          <w:sz w:val="24"/>
          <w:szCs w:val="24"/>
        </w:rPr>
        <w:t xml:space="preserve">kwestionariusz badań </w:t>
      </w:r>
      <w:r w:rsidRPr="00D321BB">
        <w:rPr>
          <w:rFonts w:ascii="Times New Roman" w:hAnsi="Times New Roman" w:cs="Times New Roman"/>
          <w:sz w:val="24"/>
          <w:szCs w:val="24"/>
        </w:rPr>
        <w:t xml:space="preserve">przygotowany przez </w:t>
      </w:r>
      <w:r w:rsidR="008007AC" w:rsidRPr="00366647">
        <w:rPr>
          <w:rFonts w:ascii="Times New Roman" w:hAnsi="Times New Roman" w:cs="Times New Roman"/>
          <w:sz w:val="24"/>
          <w:szCs w:val="24"/>
        </w:rPr>
        <w:t>pracowników naukowych Wydziału Prawa i Administracji (Katedra Socjologii Prawa)</w:t>
      </w:r>
      <w:r w:rsidR="00E71D46">
        <w:rPr>
          <w:rFonts w:ascii="Times New Roman" w:hAnsi="Times New Roman" w:cs="Times New Roman"/>
          <w:sz w:val="24"/>
          <w:szCs w:val="24"/>
        </w:rPr>
        <w:t xml:space="preserve"> </w:t>
      </w:r>
      <w:r w:rsidRPr="00366647">
        <w:rPr>
          <w:rFonts w:ascii="Times New Roman" w:hAnsi="Times New Roman" w:cs="Times New Roman"/>
          <w:sz w:val="24"/>
          <w:szCs w:val="24"/>
        </w:rPr>
        <w:t xml:space="preserve"> Uniwersytetu Jagiellońskiego</w:t>
      </w:r>
      <w:r w:rsidRPr="00D321BB">
        <w:rPr>
          <w:rFonts w:ascii="Times New Roman" w:hAnsi="Times New Roman" w:cs="Times New Roman"/>
          <w:sz w:val="24"/>
          <w:szCs w:val="24"/>
        </w:rPr>
        <w:t>. Badania prowadzone są na reprezentatywnej próbie mieszkańców ze wszystkich dzielnic Krakowa</w:t>
      </w:r>
      <w:r w:rsidR="00587AEF">
        <w:rPr>
          <w:rFonts w:ascii="Times New Roman" w:hAnsi="Times New Roman" w:cs="Times New Roman"/>
          <w:sz w:val="24"/>
          <w:szCs w:val="24"/>
        </w:rPr>
        <w:t xml:space="preserve"> na liczbie 1800 osób, to jest po 100 ankietowanych na każdą z Dzielnic</w:t>
      </w:r>
      <w:r w:rsidRPr="00D321BB">
        <w:rPr>
          <w:rFonts w:ascii="Times New Roman" w:hAnsi="Times New Roman" w:cs="Times New Roman"/>
          <w:sz w:val="24"/>
          <w:szCs w:val="24"/>
        </w:rPr>
        <w:t>. Są to jedyne w P</w:t>
      </w:r>
      <w:r w:rsidR="00587AEF">
        <w:rPr>
          <w:rFonts w:ascii="Times New Roman" w:hAnsi="Times New Roman" w:cs="Times New Roman"/>
          <w:sz w:val="24"/>
          <w:szCs w:val="24"/>
        </w:rPr>
        <w:t xml:space="preserve">olsce badania prowadzone na taką </w:t>
      </w:r>
      <w:r w:rsidRPr="00D321BB">
        <w:rPr>
          <w:rFonts w:ascii="Times New Roman" w:hAnsi="Times New Roman" w:cs="Times New Roman"/>
          <w:sz w:val="24"/>
          <w:szCs w:val="24"/>
        </w:rPr>
        <w:t>skalę i w tak długim horyzoncie czasowym.</w:t>
      </w:r>
    </w:p>
    <w:p w:rsidR="00E76E51" w:rsidRPr="00D321BB" w:rsidRDefault="00E76E51" w:rsidP="00D321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647">
        <w:rPr>
          <w:rFonts w:ascii="Times New Roman" w:hAnsi="Times New Roman" w:cs="Times New Roman"/>
          <w:sz w:val="24"/>
          <w:szCs w:val="24"/>
        </w:rPr>
        <w:t xml:space="preserve">Raporty z badań </w:t>
      </w:r>
      <w:r w:rsidR="00FA04E5">
        <w:rPr>
          <w:rFonts w:ascii="Times New Roman" w:hAnsi="Times New Roman" w:cs="Times New Roman"/>
          <w:sz w:val="24"/>
          <w:szCs w:val="24"/>
        </w:rPr>
        <w:t>publikowane s</w:t>
      </w:r>
      <w:r w:rsidR="0083594B" w:rsidRPr="00366647">
        <w:rPr>
          <w:rFonts w:ascii="Times New Roman" w:hAnsi="Times New Roman" w:cs="Times New Roman"/>
          <w:sz w:val="24"/>
          <w:szCs w:val="24"/>
        </w:rPr>
        <w:t xml:space="preserve">ą </w:t>
      </w:r>
      <w:r w:rsidR="008E2B45">
        <w:rPr>
          <w:rFonts w:ascii="Times New Roman" w:hAnsi="Times New Roman" w:cs="Times New Roman"/>
          <w:sz w:val="24"/>
          <w:szCs w:val="24"/>
        </w:rPr>
        <w:t xml:space="preserve">i dostępne </w:t>
      </w:r>
      <w:r w:rsidR="00366647" w:rsidRPr="00366647">
        <w:rPr>
          <w:rFonts w:ascii="Times New Roman" w:hAnsi="Times New Roman" w:cs="Times New Roman"/>
          <w:sz w:val="24"/>
          <w:szCs w:val="24"/>
        </w:rPr>
        <w:t>na stronach</w:t>
      </w:r>
      <w:r w:rsidR="0083594B" w:rsidRPr="00366647">
        <w:rPr>
          <w:rFonts w:ascii="Times New Roman" w:hAnsi="Times New Roman" w:cs="Times New Roman"/>
          <w:sz w:val="24"/>
          <w:szCs w:val="24"/>
        </w:rPr>
        <w:t xml:space="preserve"> BIP</w:t>
      </w:r>
      <w:r w:rsidR="0083594B">
        <w:rPr>
          <w:rFonts w:ascii="Times New Roman" w:hAnsi="Times New Roman" w:cs="Times New Roman"/>
          <w:sz w:val="24"/>
          <w:szCs w:val="24"/>
        </w:rPr>
        <w:t xml:space="preserve"> dla zainteresowanych podmiotów w celu wykorzystania w bieżącej pracy.</w:t>
      </w:r>
      <w:r w:rsidRPr="00D321BB">
        <w:rPr>
          <w:rFonts w:ascii="Times New Roman" w:hAnsi="Times New Roman" w:cs="Times New Roman"/>
          <w:sz w:val="24"/>
          <w:szCs w:val="24"/>
        </w:rPr>
        <w:t xml:space="preserve"> Wyniki subiektywnego poczucia bezpieczeństwa stanowią również</w:t>
      </w:r>
      <w:r w:rsidR="008E2B45">
        <w:rPr>
          <w:rFonts w:ascii="Times New Roman" w:hAnsi="Times New Roman" w:cs="Times New Roman"/>
          <w:sz w:val="24"/>
          <w:szCs w:val="24"/>
        </w:rPr>
        <w:t>,</w:t>
      </w:r>
      <w:r w:rsidRPr="00D321BB">
        <w:rPr>
          <w:rFonts w:ascii="Times New Roman" w:hAnsi="Times New Roman" w:cs="Times New Roman"/>
          <w:sz w:val="24"/>
          <w:szCs w:val="24"/>
        </w:rPr>
        <w:t xml:space="preserve"> jeden z komponentów badań w obszarze bezpieczeństwa </w:t>
      </w:r>
      <w:r w:rsidR="0083594B">
        <w:rPr>
          <w:rFonts w:ascii="Times New Roman" w:hAnsi="Times New Roman" w:cs="Times New Roman"/>
          <w:sz w:val="24"/>
          <w:szCs w:val="24"/>
        </w:rPr>
        <w:br/>
      </w:r>
      <w:r w:rsidRPr="00D321BB">
        <w:rPr>
          <w:rFonts w:ascii="Times New Roman" w:hAnsi="Times New Roman" w:cs="Times New Roman"/>
          <w:sz w:val="24"/>
          <w:szCs w:val="24"/>
        </w:rPr>
        <w:t xml:space="preserve">w Krakowie. Ich wyniki brane są pod uwagę na etapie planowania rozbudowy monitoringu </w:t>
      </w:r>
      <w:r w:rsidR="0083594B">
        <w:rPr>
          <w:rFonts w:ascii="Times New Roman" w:hAnsi="Times New Roman" w:cs="Times New Roman"/>
          <w:sz w:val="24"/>
          <w:szCs w:val="24"/>
        </w:rPr>
        <w:lastRenderedPageBreak/>
        <w:t>wizyjnego</w:t>
      </w:r>
      <w:r w:rsidRPr="00D321BB">
        <w:rPr>
          <w:rFonts w:ascii="Times New Roman" w:hAnsi="Times New Roman" w:cs="Times New Roman"/>
          <w:sz w:val="24"/>
          <w:szCs w:val="24"/>
        </w:rPr>
        <w:t xml:space="preserve"> oraz analizy zgłoszeń mieszkańców i radnych w zakresie powtarzających</w:t>
      </w:r>
      <w:r w:rsidR="0083594B">
        <w:rPr>
          <w:rFonts w:ascii="Times New Roman" w:hAnsi="Times New Roman" w:cs="Times New Roman"/>
          <w:sz w:val="24"/>
          <w:szCs w:val="24"/>
        </w:rPr>
        <w:t xml:space="preserve"> się zdarzeń na terenie Krakowa,</w:t>
      </w:r>
      <w:r w:rsidRPr="00D321BB">
        <w:rPr>
          <w:rFonts w:ascii="Times New Roman" w:hAnsi="Times New Roman" w:cs="Times New Roman"/>
          <w:sz w:val="24"/>
          <w:szCs w:val="24"/>
        </w:rPr>
        <w:t xml:space="preserve"> mających charakter czynów zabronionych lub naruszeń porządku publicznego.</w:t>
      </w:r>
    </w:p>
    <w:p w:rsidR="00E76E51" w:rsidRPr="00D321BB" w:rsidRDefault="00E76E51" w:rsidP="00D321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647">
        <w:rPr>
          <w:rFonts w:ascii="Times New Roman" w:hAnsi="Times New Roman" w:cs="Times New Roman"/>
          <w:sz w:val="24"/>
          <w:szCs w:val="24"/>
        </w:rPr>
        <w:t xml:space="preserve">Wyniki tych badań wskazują, że Kraków jest </w:t>
      </w:r>
      <w:r w:rsidR="008E2B45">
        <w:rPr>
          <w:rFonts w:ascii="Times New Roman" w:hAnsi="Times New Roman" w:cs="Times New Roman"/>
          <w:sz w:val="24"/>
          <w:szCs w:val="24"/>
        </w:rPr>
        <w:t>uważany przez mieszkańców jako m</w:t>
      </w:r>
      <w:r w:rsidRPr="00366647">
        <w:rPr>
          <w:rFonts w:ascii="Times New Roman" w:hAnsi="Times New Roman" w:cs="Times New Roman"/>
          <w:sz w:val="24"/>
          <w:szCs w:val="24"/>
        </w:rPr>
        <w:t xml:space="preserve">iasto bezpieczne. W 2014 roku mieszkańcy wskazywali bezpieczeństwo jako trzecią pozycję </w:t>
      </w:r>
      <w:r w:rsidR="00ED37B4">
        <w:rPr>
          <w:rFonts w:ascii="Times New Roman" w:hAnsi="Times New Roman" w:cs="Times New Roman"/>
          <w:sz w:val="24"/>
          <w:szCs w:val="24"/>
        </w:rPr>
        <w:br/>
      </w:r>
      <w:r w:rsidRPr="00366647">
        <w:rPr>
          <w:rFonts w:ascii="Times New Roman" w:hAnsi="Times New Roman" w:cs="Times New Roman"/>
          <w:sz w:val="24"/>
          <w:szCs w:val="24"/>
        </w:rPr>
        <w:t xml:space="preserve">w rankingu najbardziej palących problemów. Obecnie problematyka bezpieczeństwa </w:t>
      </w:r>
      <w:r w:rsidR="00ED37B4">
        <w:rPr>
          <w:rFonts w:ascii="Times New Roman" w:hAnsi="Times New Roman" w:cs="Times New Roman"/>
          <w:sz w:val="24"/>
          <w:szCs w:val="24"/>
        </w:rPr>
        <w:br/>
      </w:r>
      <w:r w:rsidRPr="00366647">
        <w:rPr>
          <w:rFonts w:ascii="Times New Roman" w:hAnsi="Times New Roman" w:cs="Times New Roman"/>
          <w:sz w:val="24"/>
          <w:szCs w:val="24"/>
        </w:rPr>
        <w:t>w</w:t>
      </w:r>
      <w:r w:rsidRPr="00D321BB">
        <w:rPr>
          <w:rFonts w:ascii="Times New Roman" w:hAnsi="Times New Roman" w:cs="Times New Roman"/>
          <w:sz w:val="24"/>
          <w:szCs w:val="24"/>
        </w:rPr>
        <w:t xml:space="preserve"> Krakowie od lat oscyluje w okolicy 10</w:t>
      </w:r>
      <w:r w:rsidR="00ED37B4">
        <w:rPr>
          <w:rFonts w:ascii="Times New Roman" w:hAnsi="Times New Roman" w:cs="Times New Roman"/>
          <w:sz w:val="24"/>
          <w:szCs w:val="24"/>
        </w:rPr>
        <w:t>-11</w:t>
      </w:r>
      <w:r w:rsidRPr="00D321BB">
        <w:rPr>
          <w:rFonts w:ascii="Times New Roman" w:hAnsi="Times New Roman" w:cs="Times New Roman"/>
          <w:sz w:val="24"/>
          <w:szCs w:val="24"/>
        </w:rPr>
        <w:t xml:space="preserve"> miejsca</w:t>
      </w:r>
      <w:r w:rsidR="0083594B">
        <w:rPr>
          <w:rFonts w:ascii="Times New Roman" w:hAnsi="Times New Roman" w:cs="Times New Roman"/>
          <w:sz w:val="24"/>
          <w:szCs w:val="24"/>
        </w:rPr>
        <w:t xml:space="preserve"> pod względem ważności.</w:t>
      </w:r>
    </w:p>
    <w:p w:rsidR="00E76E51" w:rsidRPr="00D321BB" w:rsidRDefault="00E76E51" w:rsidP="00D321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1BB">
        <w:rPr>
          <w:rFonts w:ascii="Times New Roman" w:hAnsi="Times New Roman" w:cs="Times New Roman"/>
          <w:sz w:val="24"/>
          <w:szCs w:val="24"/>
        </w:rPr>
        <w:t xml:space="preserve">Liczba mieszkańców czujących się w Krakowie bezpiecznie systematycznie wzrasta. Możliwe są do zaobserwowania niewielkie wahania poczucia bezpieczeństwa, które korelują </w:t>
      </w:r>
      <w:r w:rsidR="00511D6D">
        <w:rPr>
          <w:rFonts w:ascii="Times New Roman" w:hAnsi="Times New Roman" w:cs="Times New Roman"/>
          <w:sz w:val="24"/>
          <w:szCs w:val="24"/>
        </w:rPr>
        <w:br/>
      </w:r>
      <w:r w:rsidRPr="00D321BB">
        <w:rPr>
          <w:rFonts w:ascii="Times New Roman" w:hAnsi="Times New Roman" w:cs="Times New Roman"/>
          <w:sz w:val="24"/>
          <w:szCs w:val="24"/>
        </w:rPr>
        <w:t xml:space="preserve">z </w:t>
      </w:r>
      <w:r w:rsidR="0083594B">
        <w:rPr>
          <w:rFonts w:ascii="Times New Roman" w:hAnsi="Times New Roman" w:cs="Times New Roman"/>
          <w:sz w:val="24"/>
          <w:szCs w:val="24"/>
        </w:rPr>
        <w:t>medialnie nośnymi zdarzeniami (</w:t>
      </w:r>
      <w:r w:rsidRPr="00D321BB">
        <w:rPr>
          <w:rFonts w:ascii="Times New Roman" w:hAnsi="Times New Roman" w:cs="Times New Roman"/>
          <w:sz w:val="24"/>
          <w:szCs w:val="24"/>
        </w:rPr>
        <w:t>np. spadek poczucia bezpieczeństwa przed ŚDM i jego duży wzrost po bezpie</w:t>
      </w:r>
      <w:r w:rsidR="0083594B">
        <w:rPr>
          <w:rFonts w:ascii="Times New Roman" w:hAnsi="Times New Roman" w:cs="Times New Roman"/>
          <w:sz w:val="24"/>
          <w:szCs w:val="24"/>
        </w:rPr>
        <w:t>cznym przebiegu tego wydarzenia</w:t>
      </w:r>
      <w:r w:rsidR="002308FE">
        <w:rPr>
          <w:rFonts w:ascii="Times New Roman" w:hAnsi="Times New Roman" w:cs="Times New Roman"/>
          <w:sz w:val="24"/>
          <w:szCs w:val="24"/>
        </w:rPr>
        <w:t>)</w:t>
      </w:r>
      <w:r w:rsidRPr="00D321BB">
        <w:rPr>
          <w:rFonts w:ascii="Times New Roman" w:hAnsi="Times New Roman" w:cs="Times New Roman"/>
          <w:sz w:val="24"/>
          <w:szCs w:val="24"/>
        </w:rPr>
        <w:t>.</w:t>
      </w:r>
    </w:p>
    <w:p w:rsidR="00E76E51" w:rsidRPr="00D321BB" w:rsidRDefault="00E76E51" w:rsidP="00D321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1BB">
        <w:rPr>
          <w:rFonts w:ascii="Times New Roman" w:hAnsi="Times New Roman" w:cs="Times New Roman"/>
          <w:sz w:val="24"/>
          <w:szCs w:val="24"/>
        </w:rPr>
        <w:t>Podsumowując wyniki badań z ostatnich 7 lat zaobserwować</w:t>
      </w:r>
      <w:r w:rsidR="00511D6D">
        <w:rPr>
          <w:rFonts w:ascii="Times New Roman" w:hAnsi="Times New Roman" w:cs="Times New Roman"/>
          <w:sz w:val="24"/>
          <w:szCs w:val="24"/>
        </w:rPr>
        <w:t xml:space="preserve"> można stabilny trend wzrostowy </w:t>
      </w:r>
      <w:r w:rsidRPr="00D321BB">
        <w:rPr>
          <w:rFonts w:ascii="Times New Roman" w:hAnsi="Times New Roman" w:cs="Times New Roman"/>
          <w:sz w:val="24"/>
          <w:szCs w:val="24"/>
        </w:rPr>
        <w:t xml:space="preserve">w zakresie subiektywnego poczucia bezpieczeństwa mieszkańców. Stanowi to wartość dodaną do obiektywnego stanu bezpieczeństwa </w:t>
      </w:r>
      <w:r w:rsidR="00745E21">
        <w:rPr>
          <w:rFonts w:ascii="Times New Roman" w:hAnsi="Times New Roman" w:cs="Times New Roman"/>
          <w:sz w:val="24"/>
          <w:szCs w:val="24"/>
        </w:rPr>
        <w:t>w mieście</w:t>
      </w:r>
      <w:r w:rsidRPr="00D321BB">
        <w:rPr>
          <w:rFonts w:ascii="Times New Roman" w:hAnsi="Times New Roman" w:cs="Times New Roman"/>
          <w:sz w:val="24"/>
          <w:szCs w:val="24"/>
        </w:rPr>
        <w:t xml:space="preserve">, wskazując jednoznacznie, że </w:t>
      </w:r>
      <w:r w:rsidR="009D0D0A">
        <w:rPr>
          <w:rFonts w:ascii="Times New Roman" w:hAnsi="Times New Roman" w:cs="Times New Roman"/>
          <w:sz w:val="24"/>
          <w:szCs w:val="24"/>
        </w:rPr>
        <w:t>funkcjonariusz</w:t>
      </w:r>
      <w:r w:rsidR="00635D85">
        <w:rPr>
          <w:rFonts w:ascii="Times New Roman" w:hAnsi="Times New Roman" w:cs="Times New Roman"/>
          <w:sz w:val="24"/>
          <w:szCs w:val="24"/>
        </w:rPr>
        <w:t>e</w:t>
      </w:r>
      <w:r w:rsidR="009D0D0A">
        <w:rPr>
          <w:rFonts w:ascii="Times New Roman" w:hAnsi="Times New Roman" w:cs="Times New Roman"/>
          <w:sz w:val="24"/>
          <w:szCs w:val="24"/>
        </w:rPr>
        <w:t xml:space="preserve"> Komendy Miejskiej </w:t>
      </w:r>
      <w:r w:rsidRPr="00D321BB">
        <w:rPr>
          <w:rFonts w:ascii="Times New Roman" w:hAnsi="Times New Roman" w:cs="Times New Roman"/>
          <w:sz w:val="24"/>
          <w:szCs w:val="24"/>
        </w:rPr>
        <w:t>Policj</w:t>
      </w:r>
      <w:r w:rsidR="009D0D0A">
        <w:rPr>
          <w:rFonts w:ascii="Times New Roman" w:hAnsi="Times New Roman" w:cs="Times New Roman"/>
          <w:sz w:val="24"/>
          <w:szCs w:val="24"/>
        </w:rPr>
        <w:t>i (KMP)</w:t>
      </w:r>
      <w:r w:rsidRPr="00D321BB">
        <w:rPr>
          <w:rFonts w:ascii="Times New Roman" w:hAnsi="Times New Roman" w:cs="Times New Roman"/>
          <w:sz w:val="24"/>
          <w:szCs w:val="24"/>
        </w:rPr>
        <w:t xml:space="preserve"> i Straż</w:t>
      </w:r>
      <w:r w:rsidR="009D0D0A">
        <w:rPr>
          <w:rFonts w:ascii="Times New Roman" w:hAnsi="Times New Roman" w:cs="Times New Roman"/>
          <w:sz w:val="24"/>
          <w:szCs w:val="24"/>
        </w:rPr>
        <w:t>y Miejskiej</w:t>
      </w:r>
      <w:r w:rsidR="00511D6D">
        <w:rPr>
          <w:rFonts w:ascii="Times New Roman" w:hAnsi="Times New Roman" w:cs="Times New Roman"/>
          <w:sz w:val="24"/>
          <w:szCs w:val="24"/>
        </w:rPr>
        <w:t xml:space="preserve"> Miasta Krakowa </w:t>
      </w:r>
      <w:r w:rsidR="009D0D0A">
        <w:rPr>
          <w:rFonts w:ascii="Times New Roman" w:hAnsi="Times New Roman" w:cs="Times New Roman"/>
          <w:sz w:val="24"/>
          <w:szCs w:val="24"/>
        </w:rPr>
        <w:t xml:space="preserve">(SMMK) </w:t>
      </w:r>
      <w:r w:rsidR="00745E21">
        <w:rPr>
          <w:rFonts w:ascii="Times New Roman" w:hAnsi="Times New Roman" w:cs="Times New Roman"/>
          <w:sz w:val="24"/>
          <w:szCs w:val="24"/>
        </w:rPr>
        <w:t>wspierani innymi podmiotami</w:t>
      </w:r>
      <w:r w:rsidR="006946DE">
        <w:rPr>
          <w:rFonts w:ascii="Times New Roman" w:hAnsi="Times New Roman" w:cs="Times New Roman"/>
          <w:sz w:val="24"/>
          <w:szCs w:val="24"/>
        </w:rPr>
        <w:t xml:space="preserve"> miejskimi</w:t>
      </w:r>
      <w:r w:rsidR="00745E21">
        <w:rPr>
          <w:rFonts w:ascii="Times New Roman" w:hAnsi="Times New Roman" w:cs="Times New Roman"/>
          <w:sz w:val="24"/>
          <w:szCs w:val="24"/>
        </w:rPr>
        <w:t xml:space="preserve">, </w:t>
      </w:r>
      <w:r w:rsidR="00511D6D">
        <w:rPr>
          <w:rFonts w:ascii="Times New Roman" w:hAnsi="Times New Roman" w:cs="Times New Roman"/>
          <w:sz w:val="24"/>
          <w:szCs w:val="24"/>
        </w:rPr>
        <w:t>wykonują</w:t>
      </w:r>
      <w:r w:rsidRPr="00D321BB">
        <w:rPr>
          <w:rFonts w:ascii="Times New Roman" w:hAnsi="Times New Roman" w:cs="Times New Roman"/>
          <w:sz w:val="24"/>
          <w:szCs w:val="24"/>
        </w:rPr>
        <w:t xml:space="preserve"> swoje obowiązki w sposób prawidłowy, a prowadzone programy profilaktyczne w obszarze bezpieczeństwa są skuteczne i właściwie realizowane. </w:t>
      </w:r>
    </w:p>
    <w:p w:rsidR="00450CD3" w:rsidRPr="00D321BB" w:rsidRDefault="00450CD3" w:rsidP="00D321BB">
      <w:pPr>
        <w:suppressAutoHyphens/>
        <w:autoSpaceDN w:val="0"/>
        <w:spacing w:after="20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0CD3" w:rsidRPr="00D321BB" w:rsidRDefault="00450CD3" w:rsidP="00D321BB">
      <w:pPr>
        <w:suppressAutoHyphens/>
        <w:autoSpaceDN w:val="0"/>
        <w:spacing w:after="20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7A48A8" w:rsidRPr="00D321BB" w:rsidRDefault="007A48A8" w:rsidP="00D321BB">
      <w:pPr>
        <w:numPr>
          <w:ilvl w:val="0"/>
          <w:numId w:val="2"/>
        </w:numPr>
        <w:suppressAutoHyphens/>
        <w:autoSpaceDN w:val="0"/>
        <w:spacing w:after="20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Ocena stanu bezpieczeństwa i porządku pu</w:t>
      </w:r>
      <w:r w:rsidR="00E76E51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blicznego miasta Krakowa za 2020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rok, któr</w:t>
      </w:r>
      <w:r w:rsidR="003913D3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ą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E293A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przedstawił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Komendant Miejski Policji i Komendant</w:t>
      </w:r>
      <w:r w:rsidR="000E293A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Straży Miejskiej Miasta Krakowa.</w:t>
      </w:r>
    </w:p>
    <w:p w:rsidR="007A48A8" w:rsidRPr="00D321BB" w:rsidRDefault="007A48A8" w:rsidP="00D321B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76E51" w:rsidRPr="00D321BB" w:rsidRDefault="007A48A8" w:rsidP="00D321BB">
      <w:pPr>
        <w:pStyle w:val="Default"/>
        <w:ind w:firstLine="851"/>
        <w:contextualSpacing/>
        <w:jc w:val="both"/>
        <w:rPr>
          <w:rFonts w:ascii="Times New Roman" w:hAnsi="Times New Roman" w:cs="Times New Roman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>Jak wykazują statystyki</w:t>
      </w:r>
      <w:r w:rsidR="00E17F8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odnotowywana w ostatnich latach znaczna poprawa poczucia bezpieczeństwa jest procesem ciągłym i </w:t>
      </w:r>
      <w:r w:rsidR="00E17F83">
        <w:rPr>
          <w:rFonts w:ascii="Times New Roman" w:eastAsia="Times New Roman" w:hAnsi="Times New Roman" w:cs="Times New Roman"/>
          <w:color w:val="000000" w:themeColor="text1"/>
          <w:lang w:eastAsia="pl-PL"/>
        </w:rPr>
        <w:t>mającym tendencję wzrostową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F45E26">
        <w:rPr>
          <w:rFonts w:ascii="Times New Roman" w:eastAsia="Times New Roman" w:hAnsi="Times New Roman" w:cs="Times New Roman"/>
          <w:color w:val="000000" w:themeColor="text1"/>
          <w:lang w:eastAsia="pl-PL"/>
        </w:rPr>
        <w:t>Wiązać to należy ze wzrastającą skutecznością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działań prowadzonych </w:t>
      </w:r>
      <w:r w:rsidR="00F45E26">
        <w:rPr>
          <w:rFonts w:ascii="Times New Roman" w:eastAsia="Times New Roman" w:hAnsi="Times New Roman" w:cs="Times New Roman"/>
          <w:color w:val="000000" w:themeColor="text1"/>
          <w:lang w:eastAsia="pl-PL"/>
        </w:rPr>
        <w:t>przez Policję oraz zmniejszającą się ilością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przestęps</w:t>
      </w:r>
      <w:r w:rsidR="00F45E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tw. </w:t>
      </w:r>
      <w:r w:rsidR="00DE5CD0">
        <w:rPr>
          <w:rFonts w:ascii="Times New Roman" w:eastAsia="Times New Roman" w:hAnsi="Times New Roman" w:cs="Times New Roman"/>
          <w:color w:val="000000" w:themeColor="text1"/>
          <w:lang w:eastAsia="pl-PL"/>
        </w:rPr>
        <w:t>Prowadzone na przestrzeni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kilku</w:t>
      </w:r>
      <w:r w:rsidR="000E293A"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ostatnich</w:t>
      </w:r>
      <w:r w:rsidR="00E76E51"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lat </w:t>
      </w:r>
      <w:r w:rsidR="00DE5C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analizy bezpieczeństwa wskazują, iż </w:t>
      </w:r>
      <w:r w:rsidR="00E76E51"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endencje </w:t>
      </w:r>
      <w:r w:rsidR="00DE5C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spadku 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>przestępczości w Krakowie nie odbiega</w:t>
      </w:r>
      <w:r w:rsidR="00E76E51"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>ją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t</w:t>
      </w:r>
      <w:r w:rsidR="00DE5C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endencji występujących </w:t>
      </w:r>
      <w:r w:rsidR="00DE5CD0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innych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dużych miastach w Polsce. Na tle miast o podobnej dynamice rozwoju i liczebności mieszkańców</w:t>
      </w:r>
      <w:r w:rsidR="000206CB"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E378AF"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>Kraków od kilku lat jest definiowany jako jedno z bezpieczniejszych miast.</w:t>
      </w:r>
      <w:r w:rsidR="000206CB"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Dzieje się tak między innymi za sprawą sukcesywnego wspierania finansowego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działań Policji przez </w:t>
      </w:r>
      <w:r w:rsidR="0007515E">
        <w:rPr>
          <w:rFonts w:ascii="Times New Roman" w:eastAsia="Times New Roman" w:hAnsi="Times New Roman" w:cs="Times New Roman"/>
          <w:color w:val="000000" w:themeColor="text1"/>
          <w:lang w:eastAsia="pl-PL"/>
        </w:rPr>
        <w:t>Urząd Miasta</w:t>
      </w:r>
      <w:r w:rsidR="00E71D46">
        <w:rPr>
          <w:rFonts w:ascii="Times New Roman" w:eastAsia="Times New Roman" w:hAnsi="Times New Roman" w:cs="Times New Roman"/>
          <w:color w:val="000000" w:themeColor="text1"/>
          <w:lang w:eastAsia="pl-PL"/>
        </w:rPr>
        <w:t>, między innymi , poprzez przeznaczanie środków finansowych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zakupy sprzętu </w:t>
      </w:r>
      <w:r w:rsidR="000751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>i radiowozów (w tym pojazdów hybrydowych) oraz na dodatkowe patrole, co wymiernie zmieni</w:t>
      </w:r>
      <w:r w:rsidR="000E293A"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>ło</w:t>
      </w:r>
      <w:r w:rsidR="00A22F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obraz </w:t>
      </w:r>
      <w:r w:rsidR="0007515E">
        <w:rPr>
          <w:rFonts w:ascii="Times New Roman" w:eastAsia="Times New Roman" w:hAnsi="Times New Roman" w:cs="Times New Roman"/>
          <w:color w:val="000000" w:themeColor="text1"/>
          <w:lang w:eastAsia="pl-PL"/>
        </w:rPr>
        <w:t>aglomeracji</w:t>
      </w:r>
      <w:r w:rsidRPr="00D321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0751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Środki finansowe przeznaczane były także po zdefiniowaniu </w:t>
      </w:r>
      <w:r w:rsidR="005A3FDE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zagrożeń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07515E">
        <w:rPr>
          <w:rFonts w:ascii="Times New Roman" w:hAnsi="Times New Roman" w:cs="Times New Roman"/>
        </w:rPr>
        <w:t>opracowaniu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rozwiązań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na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rzecz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poprawy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bezpieczeństwa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porządku</w:t>
      </w:r>
      <w:r w:rsidR="00D13416" w:rsidRPr="00D321BB">
        <w:rPr>
          <w:rFonts w:ascii="Times New Roman" w:hAnsi="Times New Roman" w:cs="Times New Roman"/>
        </w:rPr>
        <w:t xml:space="preserve"> publicznego, zwiększenia </w:t>
      </w:r>
      <w:r w:rsidR="00E76E51" w:rsidRPr="00D321BB">
        <w:rPr>
          <w:rFonts w:ascii="Times New Roman" w:hAnsi="Times New Roman" w:cs="Times New Roman"/>
        </w:rPr>
        <w:t>skuteczności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w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zwalczaniu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przestępczości</w:t>
      </w:r>
      <w:r w:rsidR="00D13416" w:rsidRPr="00D321BB">
        <w:rPr>
          <w:rFonts w:ascii="Times New Roman" w:hAnsi="Times New Roman" w:cs="Times New Roman"/>
        </w:rPr>
        <w:t xml:space="preserve"> pospolitej, ograniczaniu </w:t>
      </w:r>
      <w:r w:rsidR="00E76E51" w:rsidRPr="00D321BB">
        <w:rPr>
          <w:rFonts w:ascii="Times New Roman" w:hAnsi="Times New Roman" w:cs="Times New Roman"/>
        </w:rPr>
        <w:t>przestępczości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związane</w:t>
      </w:r>
      <w:r w:rsidR="00D13416" w:rsidRPr="00D321BB">
        <w:rPr>
          <w:rFonts w:ascii="Times New Roman" w:hAnsi="Times New Roman" w:cs="Times New Roman"/>
        </w:rPr>
        <w:t xml:space="preserve">j </w:t>
      </w:r>
      <w:r w:rsidR="00E76E51" w:rsidRPr="00D321BB">
        <w:rPr>
          <w:rFonts w:ascii="Times New Roman" w:hAnsi="Times New Roman" w:cs="Times New Roman"/>
        </w:rPr>
        <w:t>z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oszustwami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dokonywanymi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pośrednictwem</w:t>
      </w:r>
      <w:r w:rsidR="00A22F3B">
        <w:rPr>
          <w:rFonts w:ascii="Times New Roman" w:hAnsi="Times New Roman" w:cs="Times New Roman"/>
        </w:rPr>
        <w:t xml:space="preserve"> Internetu, </w:t>
      </w:r>
      <w:r w:rsidR="00D13416" w:rsidRPr="00D321BB">
        <w:rPr>
          <w:rFonts w:ascii="Times New Roman" w:hAnsi="Times New Roman" w:cs="Times New Roman"/>
        </w:rPr>
        <w:t xml:space="preserve">poprawy </w:t>
      </w:r>
      <w:r w:rsidR="00E76E51" w:rsidRPr="00D321BB">
        <w:rPr>
          <w:rFonts w:ascii="Times New Roman" w:hAnsi="Times New Roman" w:cs="Times New Roman"/>
        </w:rPr>
        <w:t>bezpieczeństwa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uczestników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ruchu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drogowego,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w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szczególności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pieszych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i</w:t>
      </w:r>
      <w:r w:rsidR="00D13416" w:rsidRPr="00D321BB">
        <w:rPr>
          <w:rFonts w:ascii="Times New Roman" w:hAnsi="Times New Roman" w:cs="Times New Roman"/>
        </w:rPr>
        <w:t xml:space="preserve"> rowerzystów, zwiększenia </w:t>
      </w:r>
      <w:r w:rsidR="00E76E51" w:rsidRPr="00D321BB">
        <w:rPr>
          <w:rFonts w:ascii="Times New Roman" w:hAnsi="Times New Roman" w:cs="Times New Roman"/>
        </w:rPr>
        <w:t>liczby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policjantów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kierowanych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do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służby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patrolowej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oraz</w:t>
      </w:r>
      <w:r w:rsidR="00D13416" w:rsidRPr="00D321BB">
        <w:rPr>
          <w:rFonts w:ascii="Times New Roman" w:hAnsi="Times New Roman" w:cs="Times New Roman"/>
        </w:rPr>
        <w:t xml:space="preserve"> poszerzenia </w:t>
      </w:r>
      <w:r w:rsidR="00E76E51" w:rsidRPr="00D321BB">
        <w:rPr>
          <w:rFonts w:ascii="Times New Roman" w:hAnsi="Times New Roman" w:cs="Times New Roman"/>
        </w:rPr>
        <w:t>współpracy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dzielnicowych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ze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społecznością</w:t>
      </w:r>
      <w:r w:rsidR="00D13416" w:rsidRPr="00D321BB">
        <w:rPr>
          <w:rFonts w:ascii="Times New Roman" w:hAnsi="Times New Roman" w:cs="Times New Roman"/>
        </w:rPr>
        <w:t xml:space="preserve"> lokalną, kontynuacji </w:t>
      </w:r>
      <w:r w:rsidR="00E76E51" w:rsidRPr="00D321BB">
        <w:rPr>
          <w:rFonts w:ascii="Times New Roman" w:hAnsi="Times New Roman" w:cs="Times New Roman"/>
        </w:rPr>
        <w:t>działań,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w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tym</w:t>
      </w:r>
      <w:r w:rsidR="00D13416" w:rsidRPr="00D321BB">
        <w:rPr>
          <w:rFonts w:ascii="Times New Roman" w:hAnsi="Times New Roman" w:cs="Times New Roman"/>
        </w:rPr>
        <w:t xml:space="preserve"> prowadzenia </w:t>
      </w:r>
      <w:r w:rsidR="00E76E51" w:rsidRPr="00D321BB">
        <w:rPr>
          <w:rFonts w:ascii="Times New Roman" w:hAnsi="Times New Roman" w:cs="Times New Roman"/>
        </w:rPr>
        <w:t>akcji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profilaktycznych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wśród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seniorów,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zmierzających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do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zwalczania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oszustw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na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tzw.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legendę</w:t>
      </w:r>
      <w:r w:rsidR="005A3FDE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–</w:t>
      </w:r>
      <w:r w:rsidR="005A3FDE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„na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policjanta”,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„na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pracownika</w:t>
      </w:r>
      <w:r w:rsidR="005A3FDE">
        <w:rPr>
          <w:rFonts w:ascii="Times New Roman" w:hAnsi="Times New Roman" w:cs="Times New Roman"/>
        </w:rPr>
        <w:t xml:space="preserve"> administracji”</w:t>
      </w:r>
      <w:r w:rsidR="00D13416" w:rsidRPr="00D321BB">
        <w:rPr>
          <w:rFonts w:ascii="Times New Roman" w:hAnsi="Times New Roman" w:cs="Times New Roman"/>
        </w:rPr>
        <w:t xml:space="preserve"> itp., oraz kontynuacji </w:t>
      </w:r>
      <w:r w:rsidR="00E76E51" w:rsidRPr="00D321BB">
        <w:rPr>
          <w:rFonts w:ascii="Times New Roman" w:hAnsi="Times New Roman" w:cs="Times New Roman"/>
        </w:rPr>
        <w:t>działań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zmierzających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do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zwalczania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przestępczości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narkotykowej,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w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tym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ujawniania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osób</w:t>
      </w:r>
      <w:r w:rsidR="00D13416" w:rsidRPr="00D321BB">
        <w:rPr>
          <w:rFonts w:ascii="Times New Roman" w:hAnsi="Times New Roman" w:cs="Times New Roman"/>
        </w:rPr>
        <w:t xml:space="preserve"> </w:t>
      </w:r>
      <w:r w:rsidR="00E76E51" w:rsidRPr="00D321BB">
        <w:rPr>
          <w:rFonts w:ascii="Times New Roman" w:hAnsi="Times New Roman" w:cs="Times New Roman"/>
        </w:rPr>
        <w:t>rozprowadzających</w:t>
      </w:r>
      <w:r w:rsidR="00D13416" w:rsidRPr="00D321BB">
        <w:rPr>
          <w:rFonts w:ascii="Times New Roman" w:hAnsi="Times New Roman" w:cs="Times New Roman"/>
        </w:rPr>
        <w:t xml:space="preserve">  </w:t>
      </w:r>
      <w:r w:rsidR="00E76E51" w:rsidRPr="00D321BB">
        <w:rPr>
          <w:rFonts w:ascii="Times New Roman" w:hAnsi="Times New Roman" w:cs="Times New Roman"/>
        </w:rPr>
        <w:t xml:space="preserve">narkotyki. </w:t>
      </w:r>
    </w:p>
    <w:p w:rsidR="00D13416" w:rsidRPr="00D321BB" w:rsidRDefault="003841F8" w:rsidP="00D321BB">
      <w:pPr>
        <w:pStyle w:val="Tekstpodstawowy"/>
        <w:spacing w:after="0"/>
        <w:ind w:firstLine="851"/>
        <w:contextualSpacing/>
        <w:jc w:val="both"/>
      </w:pPr>
      <w:r>
        <w:rPr>
          <w:color w:val="000000" w:themeColor="text1"/>
        </w:rPr>
        <w:t xml:space="preserve">Priorytet w działalności </w:t>
      </w:r>
      <w:r w:rsidR="00211D09">
        <w:rPr>
          <w:color w:val="000000" w:themeColor="text1"/>
        </w:rPr>
        <w:t>SMMK</w:t>
      </w:r>
      <w:r>
        <w:rPr>
          <w:color w:val="000000" w:themeColor="text1"/>
        </w:rPr>
        <w:t xml:space="preserve"> w </w:t>
      </w:r>
      <w:r w:rsidR="005A3FDE">
        <w:t>rok</w:t>
      </w:r>
      <w:r w:rsidR="00635D85">
        <w:t>u</w:t>
      </w:r>
      <w:r w:rsidR="005A3FDE">
        <w:t xml:space="preserve"> 2020 </w:t>
      </w:r>
      <w:r>
        <w:t>były działania pozwalające zapobiegać epidemii</w:t>
      </w:r>
      <w:r w:rsidR="00D13416" w:rsidRPr="00D321BB">
        <w:t xml:space="preserve"> COVID-19 w przestrzeni publicznej. Przeprowadzono 49 595 służb patrolowych ośmiogodzinnych, co stanowi 95% wartości z roku poprzedniego. Zważywszy na problemy kadrowe, które wynikały z tego, że część funkcjonariuszy było poddanych kwarantannie oraz przebywało na zwolnieniach opiekuńczych, wynik ten należy uznać za bardzo wysoki. Ograniczenia wynikające z Rozporządzenia Ministra Zdrowia w sprawie ogłoszenia na obszarze Rzeczypospolitej Polskiej stanu epidemii skutkowały znacznym zmniejszeniem liczby osób przemieszczających się w mieście. Dotyczyło to zarówno ruchu pieszego jak </w:t>
      </w:r>
      <w:r w:rsidR="0008600D">
        <w:br/>
      </w:r>
      <w:r w:rsidR="00D13416" w:rsidRPr="00D321BB">
        <w:t xml:space="preserve">i samochodowego. Fakt ten znajduje swoje odzwierciedlenie w ogólnej liczbie ujawnionych </w:t>
      </w:r>
      <w:r w:rsidR="00D13416" w:rsidRPr="00D321BB">
        <w:lastRenderedPageBreak/>
        <w:t>wykroczeń – 85 649 przypadków w 2020 r., wobec 102 434 przypadków w roku 2019 (spadek o 16% r/r).</w:t>
      </w:r>
    </w:p>
    <w:p w:rsidR="00D13416" w:rsidRPr="00D321BB" w:rsidRDefault="00D13416" w:rsidP="00D321BB">
      <w:pPr>
        <w:pStyle w:val="Tekstpodstawowy"/>
        <w:spacing w:after="0"/>
        <w:ind w:firstLine="708"/>
        <w:contextualSpacing/>
        <w:jc w:val="both"/>
      </w:pPr>
      <w:r w:rsidRPr="00366647">
        <w:t xml:space="preserve">Stałym – jak i od lat najważniejszym – partnerem </w:t>
      </w:r>
      <w:r w:rsidR="00211D09">
        <w:t>SMMK</w:t>
      </w:r>
      <w:r w:rsidRPr="00366647">
        <w:t xml:space="preserve"> w działaniach na rzecz poprawy porządku publicznego </w:t>
      </w:r>
      <w:r w:rsidR="00C505D5">
        <w:t>była tradycyjnie</w:t>
      </w:r>
      <w:r w:rsidRPr="00366647">
        <w:t xml:space="preserve"> Policja. Za sprawą decyzji Wojewody Małopolskiego (</w:t>
      </w:r>
      <w:r w:rsidRPr="00366647">
        <w:rPr>
          <w:i/>
        </w:rPr>
        <w:t>Polecenie nr 19/2020 z 31 marca 2020 r.</w:t>
      </w:r>
      <w:r w:rsidRPr="00366647">
        <w:t xml:space="preserve"> oraz </w:t>
      </w:r>
      <w:r w:rsidRPr="00366647">
        <w:rPr>
          <w:i/>
        </w:rPr>
        <w:t xml:space="preserve">Decyzja nr 132/2020 </w:t>
      </w:r>
      <w:r w:rsidR="00C505D5">
        <w:rPr>
          <w:i/>
        </w:rPr>
        <w:br/>
      </w:r>
      <w:r w:rsidRPr="00366647">
        <w:rPr>
          <w:i/>
        </w:rPr>
        <w:t>z 10 października 2020 r.</w:t>
      </w:r>
      <w:r w:rsidRPr="00366647">
        <w:t>)</w:t>
      </w:r>
      <w:r w:rsidR="003841F8" w:rsidRPr="00366647">
        <w:t xml:space="preserve">, </w:t>
      </w:r>
      <w:r w:rsidR="00211D09">
        <w:t>SMMK</w:t>
      </w:r>
      <w:r w:rsidR="003841F8" w:rsidRPr="00366647">
        <w:t xml:space="preserve"> w całości została oddana do dyspozycji </w:t>
      </w:r>
      <w:r w:rsidR="00211D09">
        <w:t>KMP</w:t>
      </w:r>
      <w:r w:rsidR="003841F8" w:rsidRPr="00366647">
        <w:t xml:space="preserve"> </w:t>
      </w:r>
      <w:r w:rsidR="00C505D5">
        <w:br/>
      </w:r>
      <w:r w:rsidR="003841F8" w:rsidRPr="00366647">
        <w:t>z ukierunkowaniem na realizowanie zadań związanych z kontrolowaniem</w:t>
      </w:r>
      <w:r w:rsidRPr="00366647">
        <w:t xml:space="preserve"> miejsc przebywania osób objętych kwarantanną oraz izolacją, sklepów wielkopowierzchniowych, placówek handlowych i usługowych, placów, targowisk i innych miejsc gromadzenia się osób.</w:t>
      </w:r>
      <w:r w:rsidRPr="00366647">
        <w:rPr>
          <w:i/>
          <w:color w:val="000000"/>
        </w:rPr>
        <w:t xml:space="preserve"> </w:t>
      </w:r>
      <w:r w:rsidRPr="00366647">
        <w:rPr>
          <w:color w:val="000000"/>
        </w:rPr>
        <w:t>Wspólnie zrealizowano</w:t>
      </w:r>
      <w:r w:rsidRPr="00366647">
        <w:t xml:space="preserve"> 3 587 służb patrolowych ośmi</w:t>
      </w:r>
      <w:r w:rsidR="003841F8" w:rsidRPr="00366647">
        <w:t xml:space="preserve">ogodzinnych (wzrost o 317% r/r) podczas, </w:t>
      </w:r>
      <w:r w:rsidRPr="00366647">
        <w:t xml:space="preserve">których skontrolowano 37 757 </w:t>
      </w:r>
      <w:r w:rsidR="003841F8" w:rsidRPr="00366647">
        <w:t xml:space="preserve">wskazanych </w:t>
      </w:r>
      <w:r w:rsidRPr="00366647">
        <w:t>miejsc (wobec 1 509 miejsc w 2019 r.). O 80% wzrosła też liczba przeprowadzonych interwencji</w:t>
      </w:r>
      <w:r w:rsidR="003841F8" w:rsidRPr="00366647">
        <w:t xml:space="preserve"> – 7 170, wobec 3 974 w 2019 r</w:t>
      </w:r>
      <w:r w:rsidRPr="00366647">
        <w:t>. Ujawniono 8 511 wykroczeń (100% więcej niż w 2019 r.).</w:t>
      </w:r>
      <w:r w:rsidRPr="00D321BB">
        <w:t xml:space="preserve"> </w:t>
      </w:r>
    </w:p>
    <w:p w:rsidR="00D13416" w:rsidRPr="00D321BB" w:rsidRDefault="00D13416" w:rsidP="00D321BB">
      <w:pPr>
        <w:pStyle w:val="Tekstpodstawowy"/>
        <w:spacing w:after="0"/>
        <w:contextualSpacing/>
        <w:jc w:val="both"/>
      </w:pPr>
    </w:p>
    <w:p w:rsidR="007A48A8" w:rsidRPr="00D321BB" w:rsidRDefault="007A48A8" w:rsidP="00D321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p w:rsidR="007A48A8" w:rsidRPr="00D321BB" w:rsidRDefault="007A48A8" w:rsidP="00D321BB">
      <w:pPr>
        <w:numPr>
          <w:ilvl w:val="0"/>
          <w:numId w:val="2"/>
        </w:numPr>
        <w:suppressAutoHyphens/>
        <w:autoSpaceDN w:val="0"/>
        <w:spacing w:after="20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Ocena stanu bezpieczeństwa pożarowego i powodziowego miasta Krakowa w rok</w:t>
      </w:r>
      <w:r w:rsidR="005A3FD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u 2020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, przygoto</w:t>
      </w:r>
      <w:r w:rsidR="00B34C2E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wał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i przedstawi</w:t>
      </w:r>
      <w:r w:rsidR="007D3299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ł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Komendant</w:t>
      </w:r>
      <w:r w:rsidR="007D3299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Miejski Państwowej Straży Pożarnej oraz Dyrektor Wydziału Bezpieczeństwa i Zarządzania Kryzysowego.</w:t>
      </w: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p w:rsidR="0047268E" w:rsidRPr="00D321BB" w:rsidRDefault="007A48A8" w:rsidP="00D321BB">
      <w:pPr>
        <w:pStyle w:val="NormalnyWeb"/>
        <w:kinsoku w:val="0"/>
        <w:overflowPunct w:val="0"/>
        <w:spacing w:before="0" w:beforeAutospacing="0" w:after="0" w:afterAutospacing="0"/>
        <w:ind w:firstLine="851"/>
        <w:contextualSpacing/>
        <w:jc w:val="both"/>
        <w:textAlignment w:val="baseline"/>
      </w:pPr>
      <w:r w:rsidRPr="00D321BB">
        <w:rPr>
          <w:color w:val="000000" w:themeColor="text1"/>
        </w:rPr>
        <w:t>Dane przedstawione przez Komendanta Miejskieg</w:t>
      </w:r>
      <w:r w:rsidR="00211D09">
        <w:rPr>
          <w:color w:val="000000" w:themeColor="text1"/>
        </w:rPr>
        <w:t xml:space="preserve">o Państwowej Straży Pożarnej </w:t>
      </w:r>
      <w:r w:rsidR="004F353C">
        <w:rPr>
          <w:color w:val="000000" w:themeColor="text1"/>
        </w:rPr>
        <w:br/>
      </w:r>
      <w:r w:rsidR="0008600D">
        <w:rPr>
          <w:color w:val="000000" w:themeColor="text1"/>
        </w:rPr>
        <w:t>(</w:t>
      </w:r>
      <w:r w:rsidR="00211D09">
        <w:rPr>
          <w:color w:val="000000" w:themeColor="text1"/>
        </w:rPr>
        <w:t xml:space="preserve">KM PSP) </w:t>
      </w:r>
      <w:r w:rsidRPr="00D321BB">
        <w:rPr>
          <w:color w:val="000000" w:themeColor="text1"/>
        </w:rPr>
        <w:t>potwierdz</w:t>
      </w:r>
      <w:r w:rsidR="007D3299" w:rsidRPr="00D321BB">
        <w:rPr>
          <w:color w:val="000000" w:themeColor="text1"/>
        </w:rPr>
        <w:t>iły</w:t>
      </w:r>
      <w:r w:rsidRPr="00D321BB">
        <w:rPr>
          <w:color w:val="000000" w:themeColor="text1"/>
        </w:rPr>
        <w:t>, że Miasto jest dobrze zabezpieczone przez 7 Jednostek Ratownic</w:t>
      </w:r>
      <w:r w:rsidR="003841F8">
        <w:rPr>
          <w:color w:val="000000" w:themeColor="text1"/>
        </w:rPr>
        <w:t xml:space="preserve">zo-Gaśniczych </w:t>
      </w:r>
      <w:r w:rsidR="00BF7B6A">
        <w:rPr>
          <w:color w:val="000000" w:themeColor="text1"/>
        </w:rPr>
        <w:t xml:space="preserve">(JRG) </w:t>
      </w:r>
      <w:r w:rsidR="003841F8">
        <w:rPr>
          <w:color w:val="000000" w:themeColor="text1"/>
        </w:rPr>
        <w:t>wspomaganych Szkoł</w:t>
      </w:r>
      <w:r w:rsidR="007232B2">
        <w:rPr>
          <w:color w:val="000000" w:themeColor="text1"/>
        </w:rPr>
        <w:t>ą Aspirantów Pożarnictwa</w:t>
      </w:r>
      <w:r w:rsidRPr="00D321BB">
        <w:rPr>
          <w:color w:val="000000" w:themeColor="text1"/>
        </w:rPr>
        <w:t xml:space="preserve"> </w:t>
      </w:r>
      <w:r w:rsidR="000839A6">
        <w:rPr>
          <w:color w:val="000000" w:themeColor="text1"/>
        </w:rPr>
        <w:t>(SAP)</w:t>
      </w:r>
      <w:r w:rsidR="004F353C">
        <w:rPr>
          <w:color w:val="000000" w:themeColor="text1"/>
        </w:rPr>
        <w:t xml:space="preserve"> </w:t>
      </w:r>
      <w:r w:rsidRPr="00D321BB">
        <w:rPr>
          <w:color w:val="000000" w:themeColor="text1"/>
        </w:rPr>
        <w:t>przy os. Zgody</w:t>
      </w:r>
      <w:r w:rsidR="000839A6">
        <w:rPr>
          <w:color w:val="000000" w:themeColor="text1"/>
        </w:rPr>
        <w:t>,</w:t>
      </w:r>
      <w:r w:rsidR="003841F8">
        <w:rPr>
          <w:color w:val="000000" w:themeColor="text1"/>
        </w:rPr>
        <w:t xml:space="preserve"> obsług</w:t>
      </w:r>
      <w:r w:rsidR="00635D85">
        <w:rPr>
          <w:color w:val="000000" w:themeColor="text1"/>
        </w:rPr>
        <w:t>ującą</w:t>
      </w:r>
      <w:r w:rsidR="0047268E" w:rsidRPr="00D321BB">
        <w:rPr>
          <w:color w:val="000000" w:themeColor="text1"/>
        </w:rPr>
        <w:t xml:space="preserve"> tereny północnego </w:t>
      </w:r>
      <w:r w:rsidRPr="00D321BB">
        <w:rPr>
          <w:color w:val="000000" w:themeColor="text1"/>
        </w:rPr>
        <w:t xml:space="preserve">wschodu Krakowa. </w:t>
      </w:r>
      <w:r w:rsidR="003841F8">
        <w:rPr>
          <w:color w:val="000000" w:themeColor="text1"/>
        </w:rPr>
        <w:t>N</w:t>
      </w:r>
      <w:r w:rsidRPr="00D321BB">
        <w:rPr>
          <w:color w:val="000000" w:themeColor="text1"/>
        </w:rPr>
        <w:t>a terenie Gminy Miejskiej Kraków</w:t>
      </w:r>
      <w:r w:rsidR="0008600D">
        <w:rPr>
          <w:color w:val="000000" w:themeColor="text1"/>
        </w:rPr>
        <w:t xml:space="preserve"> (GMK)</w:t>
      </w:r>
      <w:r w:rsidRPr="00D321BB">
        <w:rPr>
          <w:color w:val="000000" w:themeColor="text1"/>
        </w:rPr>
        <w:t xml:space="preserve"> działa </w:t>
      </w:r>
      <w:r w:rsidR="00211D09">
        <w:rPr>
          <w:color w:val="000000" w:themeColor="text1"/>
        </w:rPr>
        <w:t>11 Ochotniczych Straży Pożarnych</w:t>
      </w:r>
      <w:r w:rsidRPr="00D321BB">
        <w:rPr>
          <w:color w:val="000000" w:themeColor="text1"/>
        </w:rPr>
        <w:t xml:space="preserve">. </w:t>
      </w:r>
      <w:r w:rsidR="00211D09">
        <w:rPr>
          <w:rFonts w:eastAsiaTheme="minorEastAsia"/>
          <w:color w:val="000000" w:themeColor="text1"/>
          <w:kern w:val="24"/>
        </w:rPr>
        <w:t>KM</w:t>
      </w:r>
      <w:r w:rsidR="0047268E" w:rsidRPr="00D321BB">
        <w:rPr>
          <w:rFonts w:eastAsiaTheme="minorEastAsia"/>
          <w:color w:val="000000" w:themeColor="text1"/>
          <w:kern w:val="24"/>
        </w:rPr>
        <w:t xml:space="preserve"> PSP w ramach organizacji Krajowego Systemu Ratowniczo-Gaśniczego na poziomie miasta i powiatu w roku 2020 współpracowała z Policją, Pogotowiem Ratunkowym</w:t>
      </w:r>
      <w:r w:rsidR="00211D09">
        <w:rPr>
          <w:rFonts w:eastAsiaTheme="minorEastAsia"/>
          <w:color w:val="000000" w:themeColor="text1"/>
          <w:kern w:val="24"/>
        </w:rPr>
        <w:t xml:space="preserve"> (KPR)</w:t>
      </w:r>
      <w:r w:rsidR="0047268E" w:rsidRPr="00D321BB">
        <w:rPr>
          <w:rFonts w:eastAsiaTheme="minorEastAsia"/>
          <w:color w:val="000000" w:themeColor="text1"/>
          <w:kern w:val="24"/>
        </w:rPr>
        <w:t xml:space="preserve">, zakładami opieki </w:t>
      </w:r>
      <w:r w:rsidR="0047268E" w:rsidRPr="00D321BB">
        <w:rPr>
          <w:rFonts w:eastAsiaTheme="minorEastAsia"/>
          <w:color w:val="000000"/>
          <w:kern w:val="24"/>
        </w:rPr>
        <w:t>zdrowotnej</w:t>
      </w:r>
      <w:r w:rsidR="0047268E" w:rsidRPr="00D321BB">
        <w:rPr>
          <w:rFonts w:eastAsiaTheme="minorEastAsia"/>
          <w:color w:val="000000" w:themeColor="text1"/>
          <w:kern w:val="24"/>
        </w:rPr>
        <w:t xml:space="preserve"> i szpitalami, Pogotowiem Gazowym, Pogotowiem Energetycznym, Pogotowiem Wodociągowym, Powiatowym Inspektoratem Nadzoru Budowlanego</w:t>
      </w:r>
      <w:r w:rsidR="00211D09">
        <w:rPr>
          <w:rFonts w:eastAsiaTheme="minorEastAsia"/>
          <w:color w:val="000000" w:themeColor="text1"/>
          <w:kern w:val="24"/>
        </w:rPr>
        <w:t xml:space="preserve"> (PINB)</w:t>
      </w:r>
      <w:r w:rsidR="0047268E" w:rsidRPr="00D321BB">
        <w:rPr>
          <w:rFonts w:eastAsiaTheme="minorEastAsia"/>
          <w:color w:val="000000" w:themeColor="text1"/>
          <w:kern w:val="24"/>
        </w:rPr>
        <w:t>, Wodnym Ochotniczym Pogotowiem Ratunkowym</w:t>
      </w:r>
      <w:r w:rsidR="00211D09">
        <w:rPr>
          <w:rFonts w:eastAsiaTheme="minorEastAsia"/>
          <w:color w:val="000000" w:themeColor="text1"/>
          <w:kern w:val="24"/>
        </w:rPr>
        <w:t xml:space="preserve"> (WOPR)</w:t>
      </w:r>
      <w:r w:rsidR="0047268E" w:rsidRPr="00D321BB">
        <w:rPr>
          <w:rFonts w:eastAsiaTheme="minorEastAsia"/>
          <w:color w:val="000000" w:themeColor="text1"/>
          <w:kern w:val="24"/>
        </w:rPr>
        <w:t>, Górskim Ochotniczym Pogotowiem Ratunkowym</w:t>
      </w:r>
      <w:r w:rsidR="00211D09">
        <w:rPr>
          <w:rFonts w:eastAsiaTheme="minorEastAsia"/>
          <w:color w:val="000000" w:themeColor="text1"/>
          <w:kern w:val="24"/>
        </w:rPr>
        <w:t xml:space="preserve"> (GOPR)</w:t>
      </w:r>
      <w:r w:rsidR="0047268E" w:rsidRPr="00D321BB">
        <w:rPr>
          <w:rFonts w:eastAsiaTheme="minorEastAsia"/>
          <w:color w:val="000000" w:themeColor="text1"/>
          <w:kern w:val="24"/>
        </w:rPr>
        <w:t>,  Tatrzańskim Ochotniczym Pogotowiem Ratunkowym</w:t>
      </w:r>
      <w:r w:rsidR="00211D09">
        <w:rPr>
          <w:rFonts w:eastAsiaTheme="minorEastAsia"/>
          <w:color w:val="000000" w:themeColor="text1"/>
          <w:kern w:val="24"/>
        </w:rPr>
        <w:t xml:space="preserve"> (TOPR)</w:t>
      </w:r>
      <w:r w:rsidR="00635D85">
        <w:rPr>
          <w:rFonts w:eastAsiaTheme="minorEastAsia"/>
          <w:color w:val="000000" w:themeColor="text1"/>
          <w:kern w:val="24"/>
        </w:rPr>
        <w:t>, strażami m</w:t>
      </w:r>
      <w:r w:rsidR="0047268E" w:rsidRPr="00D321BB">
        <w:rPr>
          <w:rFonts w:eastAsiaTheme="minorEastAsia"/>
          <w:color w:val="000000" w:themeColor="text1"/>
          <w:kern w:val="24"/>
        </w:rPr>
        <w:t xml:space="preserve">iejskimi </w:t>
      </w:r>
      <w:r w:rsidR="00635D85">
        <w:rPr>
          <w:rFonts w:eastAsiaTheme="minorEastAsia"/>
          <w:color w:val="000000" w:themeColor="text1"/>
          <w:kern w:val="24"/>
        </w:rPr>
        <w:br/>
      </w:r>
      <w:r w:rsidR="0047268E" w:rsidRPr="00D321BB">
        <w:rPr>
          <w:rFonts w:eastAsiaTheme="minorEastAsia"/>
          <w:color w:val="000000" w:themeColor="text1"/>
          <w:kern w:val="24"/>
        </w:rPr>
        <w:t>w Krakowie i Skawinie.</w:t>
      </w:r>
    </w:p>
    <w:p w:rsidR="0047268E" w:rsidRPr="00D321BB" w:rsidRDefault="0047268E" w:rsidP="00D321BB">
      <w:pPr>
        <w:pStyle w:val="NormalnyWeb"/>
        <w:kinsoku w:val="0"/>
        <w:overflowPunct w:val="0"/>
        <w:spacing w:before="0" w:beforeAutospacing="0" w:after="0" w:afterAutospacing="0"/>
        <w:ind w:firstLine="851"/>
        <w:contextualSpacing/>
        <w:jc w:val="both"/>
        <w:textAlignment w:val="baseline"/>
      </w:pPr>
      <w:r w:rsidRPr="00D321BB">
        <w:rPr>
          <w:rFonts w:eastAsiaTheme="minorEastAsia"/>
          <w:color w:val="000000" w:themeColor="text1"/>
          <w:kern w:val="24"/>
        </w:rPr>
        <w:t xml:space="preserve">W porównaniu do 2019 r., w 2020 r. liczba interwencji była </w:t>
      </w:r>
      <w:r w:rsidR="000839A6">
        <w:rPr>
          <w:rFonts w:eastAsiaTheme="minorEastAsia"/>
          <w:color w:val="000000" w:themeColor="text1"/>
          <w:kern w:val="24"/>
        </w:rPr>
        <w:t>podobna, bowiem</w:t>
      </w:r>
      <w:r w:rsidR="004F353C">
        <w:rPr>
          <w:rFonts w:eastAsiaTheme="minorEastAsia"/>
          <w:color w:val="000000" w:themeColor="text1"/>
          <w:kern w:val="24"/>
        </w:rPr>
        <w:br/>
      </w:r>
      <w:r w:rsidRPr="00D321BB">
        <w:rPr>
          <w:rFonts w:eastAsiaTheme="minorEastAsia"/>
          <w:color w:val="000000" w:themeColor="text1"/>
          <w:kern w:val="24"/>
        </w:rPr>
        <w:t>ilość pożarów spadła o 13%, alarmów fałszywych odnotowano o ponad 15 % mniej</w:t>
      </w:r>
      <w:r w:rsidR="000839A6">
        <w:rPr>
          <w:rFonts w:eastAsiaTheme="minorEastAsia"/>
          <w:color w:val="000000" w:themeColor="text1"/>
          <w:kern w:val="24"/>
        </w:rPr>
        <w:t>, w</w:t>
      </w:r>
      <w:r w:rsidRPr="00D321BB">
        <w:rPr>
          <w:rFonts w:eastAsiaTheme="minorEastAsia"/>
          <w:color w:val="000000" w:themeColor="text1"/>
          <w:kern w:val="24"/>
        </w:rPr>
        <w:t xml:space="preserve">zrosła ilość miejscowych zagrożeń, których odnotowano o 7% więcej. </w:t>
      </w:r>
      <w:r w:rsidRPr="005A3FDE">
        <w:rPr>
          <w:rFonts w:eastAsiaTheme="minorEastAsia"/>
          <w:bCs/>
          <w:color w:val="000000" w:themeColor="text1"/>
        </w:rPr>
        <w:t xml:space="preserve">Najczęstszymi przyczynami powstawania pożarów były: </w:t>
      </w:r>
      <w:r w:rsidRPr="005A3FDE">
        <w:rPr>
          <w:rFonts w:eastAsiaTheme="minorEastAsia"/>
          <w:color w:val="000000" w:themeColor="text1"/>
        </w:rPr>
        <w:t>nieostrożność osób doros</w:t>
      </w:r>
      <w:r w:rsidRPr="00D321BB">
        <w:rPr>
          <w:rFonts w:eastAsiaTheme="minorEastAsia"/>
          <w:color w:val="000000" w:themeColor="text1"/>
        </w:rPr>
        <w:t>łych przy posługiwaniu się ogniem otwartym, podpalenia umyślne, wady urządzeń i instalacji elektrycznych.</w:t>
      </w:r>
    </w:p>
    <w:p w:rsidR="0047268E" w:rsidRPr="00D321BB" w:rsidRDefault="0047268E" w:rsidP="00D321BB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pandemią COVID-19, KM PSP </w:t>
      </w:r>
      <w:r w:rsidR="000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obsługiwała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terenie miasta Krakowa 14 </w:t>
      </w:r>
      <w:r w:rsidR="000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zorganizowanych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posterunków doraźnych (namiotów) </w:t>
      </w:r>
      <w:r w:rsidR="000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zainstalowanych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13 szpitalach oraz 1 przy Małopolskim Urzędzie Wojewódzkim.</w:t>
      </w:r>
    </w:p>
    <w:p w:rsidR="007A48A8" w:rsidRPr="00D321BB" w:rsidRDefault="0047268E" w:rsidP="00D321BB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7A48A8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Komendant Miejski PSP przedstawił </w:t>
      </w:r>
      <w:r w:rsidR="004653D7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 wyposażenia JRG oraz </w:t>
      </w:r>
      <w:r w:rsidR="007A48A8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</w:t>
      </w:r>
      <w:r w:rsidR="004653D7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A48A8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potrzeby dalszego rozwoju Straży</w:t>
      </w:r>
      <w:r w:rsidR="00681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A48A8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między innymi poprzez</w:t>
      </w:r>
      <w:r w:rsidR="00EC7EAA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potrzebę budowy</w:t>
      </w:r>
      <w:r w:rsidR="007A48A8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dodatkowych </w:t>
      </w:r>
      <w:r w:rsidR="00BF7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JRG</w:t>
      </w:r>
      <w:r w:rsidR="000D1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A48A8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p w:rsidR="000D1EB9" w:rsidRPr="00D321BB" w:rsidRDefault="000D1EB9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p w:rsidR="004653D7" w:rsidRPr="00D321BB" w:rsidRDefault="004653D7" w:rsidP="00327577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b/>
          <w:i/>
        </w:rPr>
      </w:pPr>
      <w:r w:rsidRPr="00D321BB">
        <w:rPr>
          <w:rFonts w:eastAsia="Calibri"/>
          <w:b/>
          <w:i/>
        </w:rPr>
        <w:t xml:space="preserve">Zapobieganie katastrofom budowlanym działania podejmowane w roku 2020 – </w:t>
      </w:r>
      <w:r w:rsidR="005A3FDE">
        <w:rPr>
          <w:rFonts w:eastAsia="Calibri"/>
          <w:b/>
          <w:i/>
        </w:rPr>
        <w:t>zreferował</w:t>
      </w:r>
      <w:r w:rsidRPr="00D321BB">
        <w:rPr>
          <w:rFonts w:eastAsia="Calibri"/>
          <w:b/>
          <w:i/>
        </w:rPr>
        <w:t xml:space="preserve"> Powiatowy Inspektor Nadzoru Budowlanego w Krakowie.</w:t>
      </w:r>
    </w:p>
    <w:p w:rsidR="007A48A8" w:rsidRPr="00D321BB" w:rsidRDefault="007A48A8" w:rsidP="00D321B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p w:rsidR="004653D7" w:rsidRPr="00D321BB" w:rsidRDefault="004653D7" w:rsidP="00D321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653D7" w:rsidRPr="00D321BB" w:rsidRDefault="004653D7" w:rsidP="00D321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zapobieżenia katastrofom budowlanym na terenie Miasta</w:t>
      </w:r>
      <w:r w:rsidR="004F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prowadzone były kontrole rozpoczynające się już na początku podejmowanych przedsięwzięć budowlanych. Objęto nimi wszystkie budynki wraz z coraz większą liczbą obiektów wielkopowierzchniowych (912</w:t>
      </w:r>
      <w:r w:rsidR="00AD3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W </w:t>
      </w:r>
      <w:r w:rsidR="00AD3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ramach kontroli obowiązkowych w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roku 202</w:t>
      </w:r>
      <w:r w:rsidR="005A3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przeprowadzono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 </w:t>
      </w:r>
      <w:r w:rsidR="00141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5000 czynności sprawdzających</w:t>
      </w:r>
      <w:r w:rsidR="00141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realizację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budów, robót budowlanych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lastRenderedPageBreak/>
        <w:t>oraz obiektów budowlanych, zlokalizowanych n</w:t>
      </w:r>
      <w:r w:rsidR="004F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a terenie Miasta. </w:t>
      </w:r>
      <w:r w:rsidR="00141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odejmowane</w:t>
      </w:r>
      <w:r w:rsidR="00141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tym zakresie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działania mają znaczący wpływ na poprawę stanu bezpieczeństwa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budynków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zlokalizowanych na terenie </w:t>
      </w:r>
      <w:r w:rsidR="00141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aglomeracji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,</w:t>
      </w:r>
      <w:r w:rsidR="00141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F3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minimalizując</w:t>
      </w:r>
      <w:r w:rsidR="00141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prawdopodobie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ństwo</w:t>
      </w:r>
      <w:r w:rsidR="00141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występowania katastrof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budowlanych. </w:t>
      </w:r>
    </w:p>
    <w:p w:rsidR="004653D7" w:rsidRPr="00D321BB" w:rsidRDefault="004653D7" w:rsidP="00D321B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BB">
        <w:rPr>
          <w:rFonts w:ascii="Times New Roman" w:hAnsi="Times New Roman" w:cs="Times New Roman"/>
          <w:color w:val="000000"/>
          <w:sz w:val="24"/>
          <w:szCs w:val="24"/>
        </w:rPr>
        <w:t>W 2020 roku PINB</w:t>
      </w:r>
      <w:r w:rsidR="003F32D6">
        <w:rPr>
          <w:rFonts w:ascii="Times New Roman" w:hAnsi="Times New Roman" w:cs="Times New Roman"/>
          <w:color w:val="000000"/>
          <w:sz w:val="24"/>
          <w:szCs w:val="24"/>
        </w:rPr>
        <w:t xml:space="preserve"> zgodnie z kompetencjami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 podejmował </w:t>
      </w:r>
      <w:r w:rsidR="006762CC">
        <w:rPr>
          <w:rFonts w:ascii="Times New Roman" w:hAnsi="Times New Roman" w:cs="Times New Roman"/>
          <w:color w:val="000000"/>
          <w:sz w:val="24"/>
          <w:szCs w:val="24"/>
        </w:rPr>
        <w:t xml:space="preserve">działania związane </w:t>
      </w:r>
      <w:r w:rsidR="003F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62CC">
        <w:rPr>
          <w:rFonts w:ascii="Times New Roman" w:hAnsi="Times New Roman" w:cs="Times New Roman"/>
          <w:color w:val="000000"/>
          <w:sz w:val="24"/>
          <w:szCs w:val="24"/>
        </w:rPr>
        <w:t>z ustawą z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 2 marca 2020 r.</w:t>
      </w:r>
      <w:r w:rsidR="003F32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 o szczególnych rozwiązaniach związanych z zapobieganiem, przeciwdziałaniem i zwalczaniem COVID-19, innych chorób zakaźnych oraz wywoływanych nimi sytuacji kryzysowych (tj. Dz. U z 2020 r., poz. 1842 z </w:t>
      </w:r>
      <w:proofErr w:type="spellStart"/>
      <w:r w:rsidRPr="00D321B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. zm.). Przeprowadzono </w:t>
      </w:r>
      <w:r w:rsidR="008B38CC">
        <w:rPr>
          <w:rFonts w:ascii="Times New Roman" w:hAnsi="Times New Roman" w:cs="Times New Roman"/>
          <w:color w:val="000000" w:themeColor="text1"/>
          <w:sz w:val="24"/>
          <w:szCs w:val="24"/>
        </w:rPr>
        <w:t>ponad 200 kontroli</w:t>
      </w:r>
      <w:r w:rsidRPr="00D3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wyniku</w:t>
      </w:r>
      <w:r w:rsidR="008B38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których wszczęto 16 postępowań administracyjnych związanych </w:t>
      </w:r>
      <w:r w:rsidR="003F32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21BB">
        <w:rPr>
          <w:rFonts w:ascii="Times New Roman" w:hAnsi="Times New Roman" w:cs="Times New Roman"/>
          <w:color w:val="000000" w:themeColor="text1"/>
          <w:sz w:val="24"/>
          <w:szCs w:val="24"/>
        </w:rPr>
        <w:t>z naruszeniem pr</w:t>
      </w:r>
      <w:r w:rsidR="000E1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zepisów ustawy Prawo budowlane </w:t>
      </w:r>
      <w:r w:rsidRPr="00D321BB">
        <w:rPr>
          <w:rFonts w:ascii="Times New Roman" w:hAnsi="Times New Roman" w:cs="Times New Roman"/>
          <w:color w:val="000000" w:themeColor="text1"/>
          <w:sz w:val="24"/>
          <w:szCs w:val="24"/>
        </w:rPr>
        <w:t>w okolicznościach</w:t>
      </w:r>
      <w:r w:rsidR="000E16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inwestor zamiast uzyskać decyzję o pozwoleniu na budowę, złożył inform</w:t>
      </w:r>
      <w:r w:rsidR="00337D62">
        <w:rPr>
          <w:rFonts w:ascii="Times New Roman" w:hAnsi="Times New Roman" w:cs="Times New Roman"/>
          <w:color w:val="000000" w:themeColor="text1"/>
          <w:sz w:val="24"/>
          <w:szCs w:val="24"/>
        </w:rPr>
        <w:t>ację określoną w art. 12 ust. 2 wskazanej</w:t>
      </w:r>
      <w:r w:rsidRPr="00D3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53D7" w:rsidRPr="00D321BB" w:rsidRDefault="004653D7" w:rsidP="00D321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W ramach podejmowanych działań prewencyjnych PINB informował właścicieli </w:t>
      </w:r>
      <w:r w:rsidR="000E16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zarządców 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obiektów budowlanych, że ogłoszony stan epidemii nie zwalnia </w:t>
      </w:r>
      <w:r w:rsidR="000E16D0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D321BB">
        <w:rPr>
          <w:rFonts w:ascii="Times New Roman" w:hAnsi="Times New Roman" w:cs="Times New Roman"/>
          <w:sz w:val="24"/>
          <w:szCs w:val="24"/>
        </w:rPr>
        <w:t>obowiązków wynikających z przepisów ustawy Prawo budowlane.</w:t>
      </w:r>
    </w:p>
    <w:p w:rsidR="004653D7" w:rsidRPr="00D321BB" w:rsidRDefault="004653D7" w:rsidP="00D321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C3A1C" w:rsidRPr="00D321BB" w:rsidRDefault="00BC3A1C" w:rsidP="00327577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b/>
          <w:i/>
        </w:rPr>
      </w:pPr>
      <w:r w:rsidRPr="00D321BB">
        <w:rPr>
          <w:rFonts w:eastAsia="Calibri"/>
          <w:b/>
          <w:i/>
        </w:rPr>
        <w:t xml:space="preserve">Ocena bezpieczeństwa weterynaryjnego w 2020 roku – </w:t>
      </w:r>
      <w:r w:rsidR="005A3FDE">
        <w:rPr>
          <w:rFonts w:eastAsia="Calibri"/>
          <w:b/>
          <w:i/>
        </w:rPr>
        <w:t>przedstawiona przez Powiatowego</w:t>
      </w:r>
      <w:r w:rsidRPr="00D321BB">
        <w:rPr>
          <w:rFonts w:eastAsia="Calibri"/>
          <w:b/>
          <w:i/>
        </w:rPr>
        <w:t xml:space="preserve"> Lekarz</w:t>
      </w:r>
      <w:r w:rsidR="005A3FDE">
        <w:rPr>
          <w:rFonts w:eastAsia="Calibri"/>
          <w:b/>
          <w:i/>
        </w:rPr>
        <w:t>a</w:t>
      </w:r>
      <w:r w:rsidRPr="00D321BB">
        <w:rPr>
          <w:rFonts w:eastAsia="Calibri"/>
          <w:b/>
          <w:i/>
        </w:rPr>
        <w:t xml:space="preserve"> Weterynarii.</w:t>
      </w:r>
    </w:p>
    <w:p w:rsidR="004653D7" w:rsidRPr="00D321BB" w:rsidRDefault="004653D7" w:rsidP="00D321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6AE9" w:rsidRDefault="00410D91" w:rsidP="00C16AE9">
      <w:pPr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celu zapewnienia ochrony zdrowia publicznego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5A3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Inspekcja </w:t>
      </w:r>
      <w:r w:rsidR="00FD1586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realizowała zadania z zakresu ochrony zdrowia zwierząt oraz bezpieczeństwa produktów pochodzenia zwierzęcego</w:t>
      </w:r>
      <w:r w:rsidR="00C16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1586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monitorowanie chorób odzwierzęcych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FD1586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badanie zwierząt rzeźnych oraz pr</w:t>
      </w:r>
      <w:r w:rsidR="00A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oduktów pochodzenia zwierzęcego,</w:t>
      </w:r>
      <w:r w:rsidR="00FD1586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prowadzenie nadzoru i kontroli </w:t>
      </w:r>
      <w:r w:rsidR="00A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między innymi </w:t>
      </w:r>
      <w:r w:rsidR="00A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zakresie</w:t>
      </w:r>
      <w:r w:rsidR="00FD1586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weterynaryjnej kontroli granicznej,</w:t>
      </w:r>
      <w:r w:rsidR="00A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1586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kontroli weterynaryjnej w handlu i wywozie zwierząt oraz produktów,  przestrzeganiem przepisów o ochronie zwierząt.</w:t>
      </w:r>
    </w:p>
    <w:p w:rsidR="00024B23" w:rsidRDefault="00FD1586" w:rsidP="00024B23">
      <w:pPr>
        <w:spacing w:before="150" w:after="15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6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zakresie bezpieczeństwa epizootycznego działania Inspekcji skupione były na</w:t>
      </w:r>
      <w:r w:rsidR="00C16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realizacji programów:</w:t>
      </w:r>
      <w:r w:rsidRPr="00C16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zwalczania </w:t>
      </w:r>
      <w:hyperlink r:id="rId8" w:tgtFrame="_blank" w:history="1"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wścieklizny</w:t>
        </w:r>
      </w:hyperlink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Rabies</w:t>
      </w:r>
      <w:proofErr w:type="spellEnd"/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), zwalczania gąbczastej encefalopatii bydła (</w:t>
      </w:r>
      <w:proofErr w:type="spellStart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spongiform</w:t>
      </w:r>
      <w:proofErr w:type="spellEnd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encephalopathy</w:t>
      </w:r>
      <w:proofErr w:type="spellEnd"/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BSE); wykrycia występowani</w:t>
      </w:r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zakażeń wirusami wywołującymi </w:t>
      </w:r>
      <w:hyperlink r:id="rId9" w:tgtFrame="_blank" w:history="1"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grypę ptaków</w:t>
        </w:r>
      </w:hyperlink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Avian</w:t>
      </w:r>
      <w:proofErr w:type="spellEnd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influenza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zwalczania niektórych </w:t>
      </w:r>
      <w:proofErr w:type="spellStart"/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serotypów</w:t>
      </w:r>
      <w:proofErr w:type="spellEnd"/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gtFrame="_blank" w:history="1">
        <w:r w:rsidRPr="00C16AE9">
          <w:rPr>
            <w:rStyle w:val="Uwydatnienie"/>
            <w:rFonts w:ascii="Times New Roman" w:hAnsi="Times New Roman" w:cs="Times New Roman"/>
            <w:color w:val="000000" w:themeColor="text1"/>
            <w:sz w:val="24"/>
            <w:szCs w:val="24"/>
          </w:rPr>
          <w:t>Salmonella</w:t>
        </w:r>
        <w:r w:rsidR="001E3EE9"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 stadach drobiu</w:t>
        </w:r>
      </w:hyperlink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(hodowlanych, niosek, brojlerów) gatunku kura (</w:t>
      </w:r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Gallus </w:t>
      </w:r>
      <w:proofErr w:type="spellStart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gallus</w:t>
      </w:r>
      <w:proofErr w:type="spellEnd"/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</w:t>
      </w:r>
      <w:r w:rsidR="00C16A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stadach indyków hodowlanych i rzeźnych; </w:t>
      </w:r>
      <w:hyperlink r:id="rId11" w:tgtFrame="_blank" w:history="1"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zwalczania i monitorowania choroby </w:t>
        </w:r>
        <w:proofErr w:type="spellStart"/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Aujeszky'ego</w:t>
        </w:r>
        <w:proofErr w:type="spellEnd"/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(</w:t>
        </w:r>
        <w:proofErr w:type="spellStart"/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ChA</w:t>
        </w:r>
        <w:proofErr w:type="spellEnd"/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 u świń</w:t>
        </w:r>
      </w:hyperlink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; wykrywania zakażeń spowodowanych wirusem</w:t>
      </w:r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tgtFrame="_blank" w:history="1"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choroby niebieskiego języka</w:t>
        </w:r>
      </w:hyperlink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16A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Bluetongue</w:t>
      </w:r>
      <w:proofErr w:type="spellEnd"/>
      <w:r w:rsidR="008D209D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; wczesnego wykrywania</w:t>
      </w:r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zakażeń wirusem wywołującym </w:t>
      </w:r>
      <w:hyperlink r:id="rId13" w:tgtFrame="_blank" w:history="1">
        <w:r w:rsidRPr="00C16A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afrykański pomór świń</w:t>
        </w:r>
      </w:hyperlink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i poszerzenie wiedzy na temat ryzyka wystąpienia tej choroby na terytorium Rzeczypospolitej Polskiej oraz jej zwalczanie; zwalczania zakaźnego zapalenia nosa i tchawicy/otrętu bydła oraz wirusowej biegunki bydła i choroby błon śluzowych w wybranych stadach bydła; wczesnego wykrywania występowania zakażeń wirusem klasycznego pomoru świń (lata 2018 – 2020</w:t>
      </w:r>
      <w:r w:rsidR="008D20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>; poszerzania wiedzy o ryzyku wystąpienia przewlekłej wyniszczającej choroby (CWD) jeleniowatych (lata 2018-2020)</w:t>
      </w:r>
      <w:r w:rsidR="001E3EE9" w:rsidRPr="00C1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Sytuacja w Mieście </w:t>
      </w:r>
      <w:r w:rsidR="008D2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obszarze tych zagrożeń jest </w:t>
      </w:r>
      <w:r w:rsidRPr="00C16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4B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C16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ustabilizowana. </w:t>
      </w:r>
    </w:p>
    <w:p w:rsidR="007A48A8" w:rsidRPr="00024B23" w:rsidRDefault="001E3EE9" w:rsidP="00024B23">
      <w:pPr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4B23">
        <w:rPr>
          <w:rFonts w:ascii="Times New Roman" w:hAnsi="Times New Roman" w:cs="Times New Roman"/>
          <w:sz w:val="24"/>
          <w:szCs w:val="24"/>
        </w:rPr>
        <w:t>W dalszym ciągu problemem społecznym są przypadki łamania przepisów</w:t>
      </w:r>
      <w:r w:rsidR="00BA6EDF" w:rsidRPr="00024B23">
        <w:rPr>
          <w:rFonts w:ascii="Times New Roman" w:hAnsi="Times New Roman" w:cs="Times New Roman"/>
          <w:sz w:val="24"/>
          <w:szCs w:val="24"/>
        </w:rPr>
        <w:t xml:space="preserve"> o ochronie zwierząt i</w:t>
      </w:r>
      <w:r w:rsidRPr="00024B23">
        <w:rPr>
          <w:rFonts w:ascii="Times New Roman" w:hAnsi="Times New Roman" w:cs="Times New Roman"/>
          <w:sz w:val="24"/>
          <w:szCs w:val="24"/>
        </w:rPr>
        <w:t xml:space="preserve"> znęcania się nad nimi.</w:t>
      </w:r>
      <w:r w:rsidR="00BA6EDF" w:rsidRPr="00024B23">
        <w:rPr>
          <w:rFonts w:ascii="Times New Roman" w:hAnsi="Times New Roman" w:cs="Times New Roman"/>
          <w:sz w:val="24"/>
          <w:szCs w:val="24"/>
        </w:rPr>
        <w:t xml:space="preserve"> Wskazano potrzebę większej aktywności organów ścigania </w:t>
      </w:r>
      <w:r w:rsidR="00BA6EDF" w:rsidRPr="00024B23">
        <w:rPr>
          <w:rFonts w:ascii="Times New Roman" w:hAnsi="Times New Roman" w:cs="Times New Roman"/>
          <w:sz w:val="24"/>
          <w:szCs w:val="24"/>
        </w:rPr>
        <w:br/>
        <w:t>i  wymiaru sprawiedliwości.</w:t>
      </w:r>
      <w:r w:rsidR="005A3FDE" w:rsidRPr="00024B2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A48A8" w:rsidRPr="00D321BB" w:rsidRDefault="007A48A8" w:rsidP="00D321BB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:rsidR="007A48A8" w:rsidRPr="00D321BB" w:rsidRDefault="001E3EE9" w:rsidP="00327577">
      <w:pPr>
        <w:numPr>
          <w:ilvl w:val="0"/>
          <w:numId w:val="2"/>
        </w:numPr>
        <w:suppressAutoHyphens/>
        <w:autoSpaceDN w:val="0"/>
        <w:spacing w:after="20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321BB">
        <w:rPr>
          <w:rFonts w:ascii="Times New Roman" w:hAnsi="Times New Roman" w:cs="Times New Roman"/>
          <w:b/>
          <w:i/>
          <w:sz w:val="24"/>
          <w:szCs w:val="24"/>
        </w:rPr>
        <w:t xml:space="preserve">Ocena stanu bezpieczeństwa sanitarnego Miasta Krakowa za rok 2020 </w:t>
      </w:r>
      <w:r w:rsidR="00181ED0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została </w:t>
      </w:r>
      <w:r w:rsidR="007A48A8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przygotowana i przedstawiona przez Państwowego Powiatowego Inspektora Sanitarnego.</w:t>
      </w:r>
    </w:p>
    <w:p w:rsidR="007A48A8" w:rsidRPr="00D321BB" w:rsidRDefault="007A48A8" w:rsidP="00D321B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highlight w:val="yellow"/>
        </w:rPr>
      </w:pPr>
    </w:p>
    <w:p w:rsidR="007A48A8" w:rsidRPr="00D321BB" w:rsidRDefault="007A48A8" w:rsidP="00D321BB">
      <w:pPr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Stan bezpieczeństwa sanitarnego na te</w:t>
      </w:r>
      <w:r w:rsidR="001E3EE9"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renie miasta Krakowa w roku 2020</w:t>
      </w:r>
      <w:r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został oceniony jako zadawalający. </w:t>
      </w:r>
    </w:p>
    <w:p w:rsidR="000207D9" w:rsidRDefault="001E3EE9" w:rsidP="00D321BB">
      <w:pPr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21BB">
        <w:rPr>
          <w:rFonts w:ascii="Times New Roman" w:hAnsi="Times New Roman" w:cs="Times New Roman"/>
          <w:sz w:val="24"/>
          <w:szCs w:val="24"/>
        </w:rPr>
        <w:t xml:space="preserve">W </w:t>
      </w:r>
      <w:r w:rsidR="00273624">
        <w:rPr>
          <w:rFonts w:ascii="Times New Roman" w:hAnsi="Times New Roman" w:cs="Times New Roman"/>
          <w:sz w:val="24"/>
          <w:szCs w:val="24"/>
        </w:rPr>
        <w:t xml:space="preserve">stosunku </w:t>
      </w:r>
      <w:r w:rsidRPr="00D321BB">
        <w:rPr>
          <w:rFonts w:ascii="Times New Roman" w:hAnsi="Times New Roman" w:cs="Times New Roman"/>
          <w:sz w:val="24"/>
          <w:szCs w:val="24"/>
        </w:rPr>
        <w:t xml:space="preserve">do roku 2019 znacznie zmniejszyła się ilość skontrolowanych obiektów, przeprowadzonych kontroli, nałożonych decyzji płatniczych, nałożonych mandatów. Wynikało </w:t>
      </w:r>
      <w:r w:rsidRPr="00D321BB">
        <w:rPr>
          <w:rFonts w:ascii="Times New Roman" w:hAnsi="Times New Roman" w:cs="Times New Roman"/>
          <w:sz w:val="24"/>
          <w:szCs w:val="24"/>
        </w:rPr>
        <w:lastRenderedPageBreak/>
        <w:t xml:space="preserve">to z faktu, iż pracownicy Powiatowej Stacji Sanitarno-Epidemiologicznej </w:t>
      </w:r>
      <w:r w:rsidR="00A40C47">
        <w:rPr>
          <w:rFonts w:ascii="Times New Roman" w:hAnsi="Times New Roman" w:cs="Times New Roman"/>
          <w:sz w:val="24"/>
          <w:szCs w:val="24"/>
        </w:rPr>
        <w:t>(PSSE)</w:t>
      </w:r>
      <w:r w:rsidRPr="00D321BB">
        <w:rPr>
          <w:rFonts w:ascii="Times New Roman" w:hAnsi="Times New Roman" w:cs="Times New Roman"/>
          <w:sz w:val="24"/>
          <w:szCs w:val="24"/>
        </w:rPr>
        <w:t xml:space="preserve"> </w:t>
      </w:r>
      <w:r w:rsidR="000207D9">
        <w:rPr>
          <w:rFonts w:ascii="Times New Roman" w:hAnsi="Times New Roman" w:cs="Times New Roman"/>
          <w:sz w:val="24"/>
          <w:szCs w:val="24"/>
        </w:rPr>
        <w:t>realizowali zadania</w:t>
      </w:r>
      <w:r w:rsidRPr="00D321BB">
        <w:rPr>
          <w:rFonts w:ascii="Times New Roman" w:hAnsi="Times New Roman" w:cs="Times New Roman"/>
          <w:sz w:val="24"/>
          <w:szCs w:val="24"/>
        </w:rPr>
        <w:t xml:space="preserve"> </w:t>
      </w:r>
      <w:r w:rsidR="000207D9">
        <w:rPr>
          <w:rFonts w:ascii="Times New Roman" w:hAnsi="Times New Roman" w:cs="Times New Roman"/>
          <w:sz w:val="24"/>
          <w:szCs w:val="24"/>
        </w:rPr>
        <w:t xml:space="preserve">przeciwepidemiczne. </w:t>
      </w:r>
    </w:p>
    <w:p w:rsidR="001E3EE9" w:rsidRPr="005A3FDE" w:rsidRDefault="001E3EE9" w:rsidP="00D321BB">
      <w:pPr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3FDE">
        <w:rPr>
          <w:rFonts w:ascii="Times New Roman" w:hAnsi="Times New Roman" w:cs="Times New Roman"/>
          <w:sz w:val="24"/>
          <w:szCs w:val="24"/>
        </w:rPr>
        <w:t xml:space="preserve">Liczba obiektów objętych nadzorem wynosiła 22 186 (20 100 w 2019 roku), skontrolowano </w:t>
      </w:r>
      <w:r w:rsidRPr="005A3FDE">
        <w:rPr>
          <w:rFonts w:ascii="Times New Roman" w:hAnsi="Times New Roman" w:cs="Times New Roman"/>
          <w:bCs/>
          <w:sz w:val="24"/>
          <w:szCs w:val="24"/>
        </w:rPr>
        <w:t>3 950</w:t>
      </w:r>
      <w:r w:rsidRPr="005A3FDE">
        <w:rPr>
          <w:rFonts w:ascii="Times New Roman" w:hAnsi="Times New Roman" w:cs="Times New Roman"/>
          <w:sz w:val="24"/>
          <w:szCs w:val="24"/>
        </w:rPr>
        <w:t xml:space="preserve"> (9 218) obiektów, przeprowadzono </w:t>
      </w:r>
      <w:r w:rsidRPr="005A3FDE">
        <w:rPr>
          <w:rFonts w:ascii="Times New Roman" w:hAnsi="Times New Roman" w:cs="Times New Roman"/>
          <w:bCs/>
          <w:sz w:val="24"/>
          <w:szCs w:val="24"/>
        </w:rPr>
        <w:t>10 313</w:t>
      </w:r>
      <w:r w:rsidRPr="005A3FDE">
        <w:rPr>
          <w:rFonts w:ascii="Times New Roman" w:hAnsi="Times New Roman" w:cs="Times New Roman"/>
          <w:sz w:val="24"/>
          <w:szCs w:val="24"/>
        </w:rPr>
        <w:t xml:space="preserve"> (15 226) kontroli, wydano </w:t>
      </w:r>
      <w:r w:rsidRPr="005A3FDE">
        <w:rPr>
          <w:rFonts w:ascii="Times New Roman" w:hAnsi="Times New Roman" w:cs="Times New Roman"/>
          <w:bCs/>
          <w:sz w:val="24"/>
          <w:szCs w:val="24"/>
        </w:rPr>
        <w:t>27 240</w:t>
      </w:r>
      <w:r w:rsidRPr="005A3FDE">
        <w:rPr>
          <w:rFonts w:ascii="Times New Roman" w:hAnsi="Times New Roman" w:cs="Times New Roman"/>
          <w:sz w:val="24"/>
          <w:szCs w:val="24"/>
        </w:rPr>
        <w:t xml:space="preserve"> (5 </w:t>
      </w:r>
      <w:r w:rsidR="000207D9">
        <w:rPr>
          <w:rFonts w:ascii="Times New Roman" w:hAnsi="Times New Roman" w:cs="Times New Roman"/>
          <w:sz w:val="24"/>
          <w:szCs w:val="24"/>
        </w:rPr>
        <w:t xml:space="preserve">353) decyzji administracyjnych </w:t>
      </w:r>
      <w:r w:rsidRPr="005A3FDE">
        <w:rPr>
          <w:rFonts w:ascii="Times New Roman" w:hAnsi="Times New Roman" w:cs="Times New Roman"/>
          <w:sz w:val="24"/>
          <w:szCs w:val="24"/>
        </w:rPr>
        <w:t>w ty</w:t>
      </w:r>
      <w:r w:rsidR="000207D9">
        <w:rPr>
          <w:rFonts w:ascii="Times New Roman" w:hAnsi="Times New Roman" w:cs="Times New Roman"/>
          <w:sz w:val="24"/>
          <w:szCs w:val="24"/>
        </w:rPr>
        <w:t>m decyzje związane z SARS-CoV-2</w:t>
      </w:r>
      <w:r w:rsidRPr="005A3FDE">
        <w:rPr>
          <w:rFonts w:ascii="Times New Roman" w:hAnsi="Times New Roman" w:cs="Times New Roman"/>
          <w:sz w:val="24"/>
          <w:szCs w:val="24"/>
        </w:rPr>
        <w:t xml:space="preserve"> oraz 2 722 (5 426) decyzje płatnicze na kwotę 230 154 zł (592 023 zł). Nałożono 241 (880) mandatów na łączną kwotę 43 250 zł (156 850 zł). Wydano 115 (147) decyzji o chorobach zawodowych, w tym </w:t>
      </w:r>
      <w:r w:rsidRPr="005A3FDE">
        <w:rPr>
          <w:rFonts w:ascii="Times New Roman" w:hAnsi="Times New Roman" w:cs="Times New Roman"/>
          <w:bCs/>
          <w:sz w:val="24"/>
          <w:szCs w:val="24"/>
        </w:rPr>
        <w:t>23</w:t>
      </w:r>
      <w:r w:rsidRPr="005A3FDE">
        <w:rPr>
          <w:rFonts w:ascii="Times New Roman" w:hAnsi="Times New Roman" w:cs="Times New Roman"/>
          <w:sz w:val="24"/>
          <w:szCs w:val="24"/>
        </w:rPr>
        <w:t xml:space="preserve"> (32) pozytywne.</w:t>
      </w:r>
    </w:p>
    <w:p w:rsidR="001E3EE9" w:rsidRPr="0008600D" w:rsidRDefault="001E3EE9" w:rsidP="0008600D">
      <w:pPr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3FDE">
        <w:rPr>
          <w:rFonts w:ascii="Times New Roman" w:hAnsi="Times New Roman" w:cs="Times New Roman"/>
          <w:sz w:val="24"/>
          <w:szCs w:val="24"/>
        </w:rPr>
        <w:t>Ocena warunków sanitarno</w:t>
      </w:r>
      <w:r w:rsidRPr="005A3FDE">
        <w:rPr>
          <w:rFonts w:ascii="Times New Roman" w:hAnsi="Times New Roman" w:cs="Times New Roman"/>
          <w:sz w:val="24"/>
          <w:szCs w:val="24"/>
        </w:rPr>
        <w:noBreakHyphen/>
        <w:t>higienicznych dotycząca nowych obiektów oparta była na wynikach przeprowadzonych kontroli. W roku 2020 przeprowadzono 1117 kontroli.</w:t>
      </w:r>
      <w:r w:rsidR="000860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0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A3FDE">
        <w:rPr>
          <w:rFonts w:ascii="Times New Roman" w:hAnsi="Times New Roman" w:cs="Times New Roman"/>
          <w:sz w:val="24"/>
          <w:szCs w:val="24"/>
        </w:rPr>
        <w:t xml:space="preserve">ziałania, prowadzone przez przedstawicieli </w:t>
      </w:r>
      <w:r w:rsidR="00A40C47">
        <w:rPr>
          <w:rFonts w:ascii="Times New Roman" w:hAnsi="Times New Roman" w:cs="Times New Roman"/>
          <w:sz w:val="24"/>
          <w:szCs w:val="24"/>
        </w:rPr>
        <w:t>PSSE</w:t>
      </w:r>
      <w:r w:rsidRPr="00D321BB">
        <w:rPr>
          <w:rFonts w:ascii="Times New Roman" w:hAnsi="Times New Roman" w:cs="Times New Roman"/>
          <w:sz w:val="24"/>
          <w:szCs w:val="24"/>
        </w:rPr>
        <w:t>, miały na celu zapewnienie właściwego stanu sanitarno</w:t>
      </w:r>
      <w:r w:rsidR="005A3FDE">
        <w:rPr>
          <w:rFonts w:ascii="Times New Roman" w:hAnsi="Times New Roman" w:cs="Times New Roman"/>
          <w:sz w:val="24"/>
          <w:szCs w:val="24"/>
        </w:rPr>
        <w:t>-</w:t>
      </w:r>
      <w:r w:rsidRPr="00D321BB">
        <w:rPr>
          <w:rFonts w:ascii="Times New Roman" w:hAnsi="Times New Roman" w:cs="Times New Roman"/>
          <w:sz w:val="24"/>
          <w:szCs w:val="24"/>
        </w:rPr>
        <w:t>higienicznego w realizowanych obiektach użyteczności publicznej, w zakładach produkcyjnych</w:t>
      </w:r>
      <w:r w:rsidR="000207D9">
        <w:rPr>
          <w:rFonts w:ascii="Times New Roman" w:hAnsi="Times New Roman" w:cs="Times New Roman"/>
          <w:sz w:val="24"/>
          <w:szCs w:val="24"/>
        </w:rPr>
        <w:t>,</w:t>
      </w:r>
      <w:r w:rsidRPr="00D321BB">
        <w:rPr>
          <w:rFonts w:ascii="Times New Roman" w:hAnsi="Times New Roman" w:cs="Times New Roman"/>
          <w:sz w:val="24"/>
          <w:szCs w:val="24"/>
        </w:rPr>
        <w:t xml:space="preserve"> a także dbałość o to, aby obiekty mogące znacząco oddziaływać na środowisko nie powodowały uciążliwości i zagrożenia dla z</w:t>
      </w:r>
      <w:r w:rsidR="000207D9">
        <w:rPr>
          <w:rFonts w:ascii="Times New Roman" w:hAnsi="Times New Roman" w:cs="Times New Roman"/>
          <w:sz w:val="24"/>
          <w:szCs w:val="24"/>
        </w:rPr>
        <w:t xml:space="preserve">drowia </w:t>
      </w:r>
      <w:r w:rsidR="006762CC">
        <w:rPr>
          <w:rFonts w:ascii="Times New Roman" w:hAnsi="Times New Roman" w:cs="Times New Roman"/>
          <w:sz w:val="24"/>
          <w:szCs w:val="24"/>
        </w:rPr>
        <w:t>i</w:t>
      </w:r>
      <w:r w:rsidR="000207D9">
        <w:rPr>
          <w:rFonts w:ascii="Times New Roman" w:hAnsi="Times New Roman" w:cs="Times New Roman"/>
          <w:sz w:val="24"/>
          <w:szCs w:val="24"/>
        </w:rPr>
        <w:t xml:space="preserve"> </w:t>
      </w:r>
      <w:r w:rsidR="006762CC">
        <w:rPr>
          <w:rFonts w:ascii="Times New Roman" w:hAnsi="Times New Roman" w:cs="Times New Roman"/>
          <w:sz w:val="24"/>
          <w:szCs w:val="24"/>
        </w:rPr>
        <w:t xml:space="preserve">życia ludzi. </w:t>
      </w:r>
      <w:r w:rsidRPr="00D321BB">
        <w:rPr>
          <w:rFonts w:ascii="Times New Roman" w:hAnsi="Times New Roman" w:cs="Times New Roman"/>
          <w:sz w:val="24"/>
          <w:szCs w:val="24"/>
        </w:rPr>
        <w:t xml:space="preserve">Przeprowadzane były </w:t>
      </w:r>
      <w:r w:rsidR="000207D9">
        <w:rPr>
          <w:rFonts w:ascii="Times New Roman" w:hAnsi="Times New Roman" w:cs="Times New Roman"/>
          <w:sz w:val="24"/>
          <w:szCs w:val="24"/>
        </w:rPr>
        <w:t xml:space="preserve">kontrole </w:t>
      </w:r>
      <w:r w:rsidRPr="00D321BB">
        <w:rPr>
          <w:rFonts w:ascii="Times New Roman" w:hAnsi="Times New Roman" w:cs="Times New Roman"/>
          <w:sz w:val="24"/>
          <w:szCs w:val="24"/>
        </w:rPr>
        <w:t>w </w:t>
      </w:r>
      <w:r w:rsidR="000207D9">
        <w:rPr>
          <w:rFonts w:ascii="Times New Roman" w:hAnsi="Times New Roman" w:cs="Times New Roman"/>
          <w:sz w:val="24"/>
          <w:szCs w:val="24"/>
        </w:rPr>
        <w:t xml:space="preserve"> </w:t>
      </w:r>
      <w:r w:rsidRPr="00D321BB">
        <w:rPr>
          <w:rFonts w:ascii="Times New Roman" w:hAnsi="Times New Roman" w:cs="Times New Roman"/>
          <w:sz w:val="24"/>
          <w:szCs w:val="24"/>
        </w:rPr>
        <w:t>obszarze ograniczeń, nakazów i </w:t>
      </w:r>
      <w:r w:rsidR="000207D9">
        <w:rPr>
          <w:rFonts w:ascii="Times New Roman" w:hAnsi="Times New Roman" w:cs="Times New Roman"/>
          <w:sz w:val="24"/>
          <w:szCs w:val="24"/>
        </w:rPr>
        <w:t xml:space="preserve"> </w:t>
      </w:r>
      <w:r w:rsidRPr="00D321BB">
        <w:rPr>
          <w:rFonts w:ascii="Times New Roman" w:hAnsi="Times New Roman" w:cs="Times New Roman"/>
          <w:sz w:val="24"/>
          <w:szCs w:val="24"/>
        </w:rPr>
        <w:t>zakazów w </w:t>
      </w:r>
      <w:r w:rsidR="000207D9">
        <w:rPr>
          <w:rFonts w:ascii="Times New Roman" w:hAnsi="Times New Roman" w:cs="Times New Roman"/>
          <w:sz w:val="24"/>
          <w:szCs w:val="24"/>
        </w:rPr>
        <w:t xml:space="preserve"> </w:t>
      </w:r>
      <w:r w:rsidRPr="00D321BB">
        <w:rPr>
          <w:rFonts w:ascii="Times New Roman" w:hAnsi="Times New Roman" w:cs="Times New Roman"/>
          <w:sz w:val="24"/>
          <w:szCs w:val="24"/>
        </w:rPr>
        <w:t>związku z wystąpieniem stanu epidemii</w:t>
      </w:r>
      <w:r w:rsidR="000207D9">
        <w:rPr>
          <w:rFonts w:ascii="Times New Roman" w:hAnsi="Times New Roman" w:cs="Times New Roman"/>
          <w:sz w:val="24"/>
          <w:szCs w:val="24"/>
        </w:rPr>
        <w:t>,</w:t>
      </w:r>
      <w:r w:rsidRPr="00D321BB">
        <w:rPr>
          <w:rFonts w:ascii="Times New Roman" w:hAnsi="Times New Roman" w:cs="Times New Roman"/>
          <w:sz w:val="24"/>
          <w:szCs w:val="24"/>
        </w:rPr>
        <w:t xml:space="preserve"> a w szczególności wzmocnienia działań kontrolnych organów inspekcji sanitarnej w obszarze określonym przepisami rozpo</w:t>
      </w:r>
      <w:r w:rsidR="000207D9">
        <w:rPr>
          <w:rFonts w:ascii="Times New Roman" w:hAnsi="Times New Roman" w:cs="Times New Roman"/>
          <w:sz w:val="24"/>
          <w:szCs w:val="24"/>
        </w:rPr>
        <w:t xml:space="preserve">rządzenia </w:t>
      </w:r>
      <w:r w:rsidR="000207D9" w:rsidRPr="00E90AA8">
        <w:rPr>
          <w:rFonts w:ascii="Times New Roman" w:hAnsi="Times New Roman" w:cs="Times New Roman"/>
          <w:sz w:val="24"/>
          <w:szCs w:val="24"/>
        </w:rPr>
        <w:t>Rady Ministrów z </w:t>
      </w:r>
      <w:r w:rsidR="00786E1A" w:rsidRPr="00E90AA8">
        <w:rPr>
          <w:rFonts w:ascii="Times New Roman" w:hAnsi="Times New Roman" w:cs="Times New Roman"/>
          <w:sz w:val="24"/>
          <w:szCs w:val="24"/>
        </w:rPr>
        <w:t xml:space="preserve"> </w:t>
      </w:r>
      <w:r w:rsidRPr="00E90AA8">
        <w:rPr>
          <w:rFonts w:ascii="Times New Roman" w:hAnsi="Times New Roman" w:cs="Times New Roman"/>
          <w:sz w:val="24"/>
          <w:szCs w:val="24"/>
        </w:rPr>
        <w:t xml:space="preserve">7 sierpnia 2020 r. </w:t>
      </w:r>
      <w:r w:rsidR="000207D9" w:rsidRPr="00E90AA8">
        <w:rPr>
          <w:rFonts w:ascii="Times New Roman" w:hAnsi="Times New Roman" w:cs="Times New Roman"/>
          <w:sz w:val="24"/>
          <w:szCs w:val="24"/>
        </w:rPr>
        <w:br/>
      </w:r>
      <w:r w:rsidRPr="00E90AA8">
        <w:rPr>
          <w:rFonts w:ascii="Times New Roman" w:hAnsi="Times New Roman" w:cs="Times New Roman"/>
          <w:sz w:val="24"/>
          <w:szCs w:val="24"/>
        </w:rPr>
        <w:t>w</w:t>
      </w:r>
      <w:r w:rsidR="000207D9" w:rsidRPr="00E90AA8">
        <w:rPr>
          <w:rFonts w:ascii="Times New Roman" w:hAnsi="Times New Roman" w:cs="Times New Roman"/>
          <w:sz w:val="24"/>
          <w:szCs w:val="24"/>
        </w:rPr>
        <w:t xml:space="preserve"> </w:t>
      </w:r>
      <w:r w:rsidRPr="00E90AA8">
        <w:rPr>
          <w:rFonts w:ascii="Times New Roman" w:hAnsi="Times New Roman" w:cs="Times New Roman"/>
          <w:sz w:val="24"/>
          <w:szCs w:val="24"/>
        </w:rPr>
        <w:t>sprawie</w:t>
      </w:r>
      <w:r w:rsidR="000207D9" w:rsidRPr="00E90AA8">
        <w:rPr>
          <w:rFonts w:ascii="Times New Roman" w:hAnsi="Times New Roman" w:cs="Times New Roman"/>
          <w:sz w:val="24"/>
          <w:szCs w:val="24"/>
        </w:rPr>
        <w:t xml:space="preserve"> </w:t>
      </w:r>
      <w:r w:rsidRPr="00E90AA8">
        <w:rPr>
          <w:rFonts w:ascii="Times New Roman" w:hAnsi="Times New Roman" w:cs="Times New Roman"/>
          <w:sz w:val="24"/>
          <w:szCs w:val="24"/>
        </w:rPr>
        <w:t>ustanowienia określonych ograniczeń, nakazów i </w:t>
      </w:r>
      <w:r w:rsidR="000207D9" w:rsidRPr="00E90AA8">
        <w:rPr>
          <w:rFonts w:ascii="Times New Roman" w:hAnsi="Times New Roman" w:cs="Times New Roman"/>
          <w:sz w:val="24"/>
          <w:szCs w:val="24"/>
        </w:rPr>
        <w:t xml:space="preserve"> </w:t>
      </w:r>
      <w:r w:rsidRPr="00E90AA8">
        <w:rPr>
          <w:rFonts w:ascii="Times New Roman" w:hAnsi="Times New Roman" w:cs="Times New Roman"/>
          <w:sz w:val="24"/>
          <w:szCs w:val="24"/>
        </w:rPr>
        <w:t>zakazów w </w:t>
      </w:r>
      <w:r w:rsidR="000207D9" w:rsidRPr="00E90AA8">
        <w:rPr>
          <w:rFonts w:ascii="Times New Roman" w:hAnsi="Times New Roman" w:cs="Times New Roman"/>
          <w:sz w:val="24"/>
          <w:szCs w:val="24"/>
        </w:rPr>
        <w:t xml:space="preserve"> związku </w:t>
      </w:r>
      <w:r w:rsidRPr="00E90AA8">
        <w:rPr>
          <w:rFonts w:ascii="Times New Roman" w:hAnsi="Times New Roman" w:cs="Times New Roman"/>
          <w:sz w:val="24"/>
          <w:szCs w:val="24"/>
        </w:rPr>
        <w:t xml:space="preserve">z wystąpieniem stanu epidemii. </w:t>
      </w:r>
      <w:r w:rsidRPr="00E90AA8">
        <w:rPr>
          <w:rFonts w:ascii="Times New Roman" w:hAnsi="Times New Roman" w:cs="Times New Roman"/>
          <w:bCs/>
          <w:spacing w:val="5"/>
          <w:sz w:val="24"/>
          <w:szCs w:val="24"/>
        </w:rPr>
        <w:t>Kontrolą objęto obiekty handlowe (sklepy spożywcze, wielobranżowe, obuwnicze), zakłady żywienia zbiorowego (otwartego i zamkniętego), zakłady fryzjerskie, kosmetyczne, odnowy biologicznej</w:t>
      </w:r>
      <w:r w:rsidRPr="00D321BB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i solaria, stacje paliw, apteki, zakłady pracy, sale weselne, targowiska.</w:t>
      </w:r>
    </w:p>
    <w:p w:rsidR="001E3EE9" w:rsidRPr="00D321BB" w:rsidRDefault="001E3EE9" w:rsidP="00D321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1BB">
        <w:rPr>
          <w:rFonts w:ascii="Times New Roman" w:hAnsi="Times New Roman" w:cs="Times New Roman"/>
          <w:sz w:val="24"/>
          <w:szCs w:val="24"/>
        </w:rPr>
        <w:t>W 2020 roku zgodnie z obowiązującymi przepisami w zakresie zgłaszania chor</w:t>
      </w:r>
      <w:r w:rsidR="00A40C47">
        <w:rPr>
          <w:rFonts w:ascii="Times New Roman" w:hAnsi="Times New Roman" w:cs="Times New Roman"/>
          <w:sz w:val="24"/>
          <w:szCs w:val="24"/>
        </w:rPr>
        <w:t>ób zakaźnych PSSE</w:t>
      </w:r>
      <w:r w:rsidRPr="00D321BB">
        <w:rPr>
          <w:rFonts w:ascii="Times New Roman" w:hAnsi="Times New Roman" w:cs="Times New Roman"/>
          <w:sz w:val="24"/>
          <w:szCs w:val="24"/>
        </w:rPr>
        <w:t xml:space="preserve"> zgłoszono 86 238 przypadków </w:t>
      </w:r>
      <w:proofErr w:type="spellStart"/>
      <w:r w:rsidRPr="00D321BB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D321BB">
        <w:rPr>
          <w:rFonts w:ascii="Times New Roman" w:hAnsi="Times New Roman" w:cs="Times New Roman"/>
          <w:sz w:val="24"/>
          <w:szCs w:val="24"/>
        </w:rPr>
        <w:t xml:space="preserve"> na choroby zakaźne podlegające temu obowiązkowi, z czego w 44,3% stanowiło zakażenie wywołane wirusem SARS-CoV-2. </w:t>
      </w:r>
    </w:p>
    <w:p w:rsidR="001E3EE9" w:rsidRPr="00D321BB" w:rsidRDefault="001E3EE9" w:rsidP="00D321BB">
      <w:pPr>
        <w:spacing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1" w:name="_Hlk31115172"/>
      <w:r w:rsidRPr="00D321BB">
        <w:rPr>
          <w:rFonts w:ascii="Times New Roman" w:eastAsia="Lucida Sans Unicode" w:hAnsi="Times New Roman" w:cs="Times New Roman"/>
          <w:sz w:val="24"/>
          <w:szCs w:val="24"/>
        </w:rPr>
        <w:t xml:space="preserve">W marcu 2020 r. Małopolski Państwowy Wojewódzki Inspektor Sanitarny przekazał </w:t>
      </w:r>
      <w:r w:rsidR="005A3FDE">
        <w:rPr>
          <w:rFonts w:ascii="Times New Roman" w:eastAsia="Lucida Sans Unicode" w:hAnsi="Times New Roman" w:cs="Times New Roman"/>
          <w:sz w:val="24"/>
          <w:szCs w:val="24"/>
        </w:rPr>
        <w:t xml:space="preserve">do </w:t>
      </w:r>
      <w:r w:rsidR="008D209D">
        <w:rPr>
          <w:rFonts w:ascii="Times New Roman" w:eastAsia="Lucida Sans Unicode" w:hAnsi="Times New Roman" w:cs="Times New Roman"/>
          <w:sz w:val="24"/>
          <w:szCs w:val="24"/>
        </w:rPr>
        <w:t xml:space="preserve">nadzoru przez </w:t>
      </w:r>
      <w:r w:rsidR="005A3FDE">
        <w:rPr>
          <w:rFonts w:ascii="Times New Roman" w:eastAsia="Lucida Sans Unicode" w:hAnsi="Times New Roman" w:cs="Times New Roman"/>
          <w:sz w:val="24"/>
          <w:szCs w:val="24"/>
        </w:rPr>
        <w:t xml:space="preserve">PSSE </w:t>
      </w:r>
      <w:r w:rsidRPr="00D321BB">
        <w:rPr>
          <w:rFonts w:ascii="Times New Roman" w:eastAsia="Lucida Sans Unicode" w:hAnsi="Times New Roman" w:cs="Times New Roman"/>
          <w:sz w:val="24"/>
          <w:szCs w:val="24"/>
        </w:rPr>
        <w:t xml:space="preserve">230 obiektów, w tym: 5 noclegowych, 25 kulturalno-widowiskowych, 36 sportowych, 12 cmentarzy, 2 </w:t>
      </w:r>
      <w:r w:rsidR="00E90AA8">
        <w:rPr>
          <w:rFonts w:ascii="Times New Roman" w:eastAsia="Lucida Sans Unicode" w:hAnsi="Times New Roman" w:cs="Times New Roman"/>
          <w:sz w:val="24"/>
          <w:szCs w:val="24"/>
        </w:rPr>
        <w:t>toalety</w:t>
      </w:r>
      <w:r w:rsidRPr="00D321BB">
        <w:rPr>
          <w:rFonts w:ascii="Times New Roman" w:eastAsia="Lucida Sans Unicode" w:hAnsi="Times New Roman" w:cs="Times New Roman"/>
          <w:sz w:val="24"/>
          <w:szCs w:val="24"/>
        </w:rPr>
        <w:t xml:space="preserve"> publiczne, 31 jednostek opieki społecznej, </w:t>
      </w:r>
      <w:r w:rsidR="00487FF8">
        <w:rPr>
          <w:rFonts w:ascii="Times New Roman" w:eastAsia="Lucida Sans Unicode" w:hAnsi="Times New Roman" w:cs="Times New Roman"/>
          <w:sz w:val="24"/>
          <w:szCs w:val="24"/>
        </w:rPr>
        <w:br/>
      </w:r>
      <w:r w:rsidRPr="00D321BB">
        <w:rPr>
          <w:rFonts w:ascii="Times New Roman" w:eastAsia="Lucida Sans Unicode" w:hAnsi="Times New Roman" w:cs="Times New Roman"/>
          <w:sz w:val="24"/>
          <w:szCs w:val="24"/>
        </w:rPr>
        <w:t>35 wodociągów publicznych oraz 84 inne obiekty użyteczności publicznej. Ogólny stan sanitarno-porządkowy ocenia się jako dobry.</w:t>
      </w:r>
    </w:p>
    <w:p w:rsidR="001E3EE9" w:rsidRPr="00D321BB" w:rsidRDefault="00A40C47" w:rsidP="00D321BB">
      <w:pPr>
        <w:spacing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PSSE</w:t>
      </w:r>
      <w:r w:rsidR="001E3EE9" w:rsidRPr="00D321BB">
        <w:rPr>
          <w:rFonts w:ascii="Times New Roman" w:hAnsi="Times New Roman" w:cs="Times New Roman"/>
          <w:sz w:val="24"/>
          <w:szCs w:val="24"/>
        </w:rPr>
        <w:t xml:space="preserve"> prowadził nadzór nad jakością ciepłej wody użytkowej pod kątem obecności bakterii </w:t>
      </w:r>
      <w:proofErr w:type="spellStart"/>
      <w:r w:rsidR="001E3EE9" w:rsidRPr="00D321BB">
        <w:rPr>
          <w:rFonts w:ascii="Times New Roman" w:hAnsi="Times New Roman" w:cs="Times New Roman"/>
          <w:sz w:val="24"/>
          <w:szCs w:val="24"/>
        </w:rPr>
        <w:t>Legionella</w:t>
      </w:r>
      <w:proofErr w:type="spellEnd"/>
      <w:r w:rsidR="001E3EE9" w:rsidRPr="00D321BB">
        <w:rPr>
          <w:rFonts w:ascii="Times New Roman" w:hAnsi="Times New Roman" w:cs="Times New Roman"/>
          <w:sz w:val="24"/>
          <w:szCs w:val="24"/>
        </w:rPr>
        <w:t xml:space="preserve"> sp. w budynkach zamieszkania zbiorowego, podmiotów wykonujących działalność leczniczą, domów opieki społecznej. W roku sprawozdawczym nie stwierdzono skażenia punktow</w:t>
      </w:r>
      <w:r w:rsidR="00E90AA8">
        <w:rPr>
          <w:rFonts w:ascii="Times New Roman" w:hAnsi="Times New Roman" w:cs="Times New Roman"/>
          <w:sz w:val="24"/>
          <w:szCs w:val="24"/>
        </w:rPr>
        <w:t>ego w sieci ciepłej wody w żadnym</w:t>
      </w:r>
      <w:r w:rsidR="001E3EE9" w:rsidRPr="00D321BB">
        <w:rPr>
          <w:rFonts w:ascii="Times New Roman" w:hAnsi="Times New Roman" w:cs="Times New Roman"/>
          <w:sz w:val="24"/>
          <w:szCs w:val="24"/>
        </w:rPr>
        <w:t xml:space="preserve"> z </w:t>
      </w:r>
      <w:r w:rsidR="00E90AA8">
        <w:rPr>
          <w:rFonts w:ascii="Times New Roman" w:hAnsi="Times New Roman" w:cs="Times New Roman"/>
          <w:sz w:val="24"/>
          <w:szCs w:val="24"/>
        </w:rPr>
        <w:t>kontrolowanych</w:t>
      </w:r>
      <w:r w:rsidR="001E3EE9" w:rsidRPr="00D321BB">
        <w:rPr>
          <w:rFonts w:ascii="Times New Roman" w:hAnsi="Times New Roman" w:cs="Times New Roman"/>
          <w:sz w:val="24"/>
          <w:szCs w:val="24"/>
        </w:rPr>
        <w:t xml:space="preserve"> obiektów.</w:t>
      </w:r>
    </w:p>
    <w:p w:rsidR="001E3EE9" w:rsidRPr="00D321BB" w:rsidRDefault="003F210A" w:rsidP="003F210A">
      <w:pPr>
        <w:spacing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PSSE prowadził także działania informacyjne, między innymi poprzez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kolportację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ulotek informacyjnych, dotyczących zapobiegania pandemii, </w:t>
      </w:r>
      <w:r w:rsidR="00575066">
        <w:rPr>
          <w:rFonts w:ascii="Times New Roman" w:hAnsi="Times New Roman" w:cs="Times New Roman"/>
          <w:sz w:val="24"/>
          <w:szCs w:val="24"/>
        </w:rPr>
        <w:t xml:space="preserve">wydawania rekomendacji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1E3EE9" w:rsidRPr="00D321BB">
        <w:rPr>
          <w:rFonts w:ascii="Times New Roman" w:eastAsia="Lucida Sans Unicode" w:hAnsi="Times New Roman" w:cs="Times New Roman"/>
          <w:sz w:val="24"/>
          <w:szCs w:val="24"/>
        </w:rPr>
        <w:t>bibliotek, kin, teatrów, muzeów, szkół tańca, szkół nauki jazdy, jednostek opieki społecznej, obiektów noclegowych,</w:t>
      </w:r>
      <w:r w:rsidR="001E3EE9" w:rsidRPr="00D321BB">
        <w:rPr>
          <w:rFonts w:ascii="Times New Roman" w:hAnsi="Times New Roman" w:cs="Times New Roman"/>
          <w:sz w:val="24"/>
          <w:szCs w:val="24"/>
        </w:rPr>
        <w:t xml:space="preserve"> </w:t>
      </w:r>
      <w:r w:rsidR="001E3EE9" w:rsidRPr="00D321BB">
        <w:rPr>
          <w:rFonts w:ascii="Times New Roman" w:eastAsia="Lucida Sans Unicode" w:hAnsi="Times New Roman" w:cs="Times New Roman"/>
          <w:sz w:val="24"/>
          <w:szCs w:val="24"/>
        </w:rPr>
        <w:t>i</w:t>
      </w:r>
      <w:r w:rsidR="00575066">
        <w:rPr>
          <w:rFonts w:ascii="Times New Roman" w:eastAsia="Lucida Sans Unicode" w:hAnsi="Times New Roman" w:cs="Times New Roman"/>
          <w:sz w:val="24"/>
          <w:szCs w:val="24"/>
        </w:rPr>
        <w:t xml:space="preserve">mprez sportowych i kulturalnych, prawidłowej wentylacji </w:t>
      </w:r>
      <w:r w:rsidR="00575066">
        <w:rPr>
          <w:rFonts w:ascii="Times New Roman" w:eastAsia="Lucida Sans Unicode" w:hAnsi="Times New Roman" w:cs="Times New Roman"/>
          <w:sz w:val="24"/>
          <w:szCs w:val="24"/>
        </w:rPr>
        <w:br/>
        <w:t>w obiektach kulturalno-widowiskowych oraz pojazdach transportu publicznego.</w:t>
      </w:r>
    </w:p>
    <w:bookmarkEnd w:id="1"/>
    <w:p w:rsidR="001E3EE9" w:rsidRPr="00D321BB" w:rsidRDefault="001E3EE9" w:rsidP="00D321BB">
      <w:p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E3EE9" w:rsidRPr="00D321BB" w:rsidRDefault="001E3EE9" w:rsidP="00D321BB">
      <w:p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E3EE9" w:rsidRPr="00D321BB" w:rsidRDefault="009C0211" w:rsidP="00327577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b/>
          <w:i/>
        </w:rPr>
      </w:pPr>
      <w:r w:rsidRPr="00D321BB">
        <w:rPr>
          <w:rFonts w:eastAsia="Calibri"/>
          <w:b/>
          <w:i/>
        </w:rPr>
        <w:t>Organizacja w roku 2021 kąpielisk i miejsc zwyczajowo wykorzystywanych do kąpieli na terenie gminnym – temat zreferowany przez Dyrektora Wydziału Kształtowania Środowiska, Dyrektora Zarządu Zieleni Miejskiej, Dyrektora Zarządu Dróg Miasta Krakowa.</w:t>
      </w:r>
    </w:p>
    <w:p w:rsidR="001E3EE9" w:rsidRPr="00D321BB" w:rsidRDefault="001E3EE9" w:rsidP="00D321B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E3EE9" w:rsidRPr="00D321BB" w:rsidRDefault="001E3EE9" w:rsidP="00D321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obowiązki nałożone na Gminę, które są regulowane przez art. 37 ustawy Prawo Wodne</w:t>
      </w:r>
      <w:r w:rsidR="006E6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zostały wykonane w terminie. Każdego roku Rada Gminy w drodze uchwały do 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20 maja określa sezon kąpielowy oraz wykaz kąpielisk na terenie Gminy. Organizator kąpieliska do 31 grudnia roku poprzedzającego sezon kąpielowy, przekazuje Prezydentowi Miasta wniosek o umieszczenie w wykazie kąpielisk</w:t>
      </w:r>
      <w:r w:rsidR="00D10902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wszelkie terminy zostały dotrzymane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750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Zgłoszono</w:t>
      </w:r>
      <w:r w:rsidR="00D10902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następujące kąpieliska:</w:t>
      </w:r>
    </w:p>
    <w:p w:rsidR="001E3EE9" w:rsidRPr="00D321BB" w:rsidRDefault="001E3EE9" w:rsidP="00D321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C0211" w:rsidRPr="00D321BB" w:rsidRDefault="009C0211" w:rsidP="00D321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zbiorniku Bagry Wielkie „Plaża Bagry” na działkach nr 338/4 i 338/7 </w:t>
      </w:r>
      <w:proofErr w:type="spellStart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. 28 Podgórze,</w:t>
      </w:r>
    </w:p>
    <w:p w:rsidR="009C0211" w:rsidRPr="00D321BB" w:rsidRDefault="009C0211" w:rsidP="00D321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zbiorniku Brzegi II „Przystań Brzegi” na działkach nr 70/63 i 60/6 </w:t>
      </w:r>
      <w:proofErr w:type="spellStart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. 107 Podgórze,</w:t>
      </w:r>
    </w:p>
    <w:p w:rsidR="009C0211" w:rsidRPr="00D321BB" w:rsidRDefault="009C0211" w:rsidP="00D321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zbiorniku nr 1 Przylasek Rusiecki na działce nr 175/6 </w:t>
      </w:r>
      <w:proofErr w:type="spellStart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. 34 Nowa Huta.</w:t>
      </w:r>
    </w:p>
    <w:p w:rsidR="009C0211" w:rsidRPr="00D321BB" w:rsidRDefault="009C0211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EE9" w:rsidRPr="00D321BB" w:rsidRDefault="001E3EE9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Organizator zapewnił wykonywanie usługi ratowniczej </w:t>
      </w:r>
      <w:r w:rsidR="0086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wszystkich akwenach</w:t>
      </w:r>
      <w:r w:rsidR="00D10902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Zapewniono oznakowanie terenu, dozór czystości wód oraz sprawną organizację dróg dojazdowych.</w:t>
      </w:r>
    </w:p>
    <w:p w:rsidR="001E3EE9" w:rsidRPr="00D321BB" w:rsidRDefault="001E3EE9" w:rsidP="00D321BB">
      <w:p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:rsidR="007A48A8" w:rsidRPr="00D321BB" w:rsidRDefault="007A48A8" w:rsidP="00D321B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D321BB" w:rsidRDefault="007A48A8" w:rsidP="00D321BB">
      <w:pPr>
        <w:numPr>
          <w:ilvl w:val="0"/>
          <w:numId w:val="2"/>
        </w:numPr>
        <w:suppressAutoHyphens/>
        <w:autoSpaceDN w:val="0"/>
        <w:spacing w:after="20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Informacja na temat zabezpieczenia obiektów pływających po rzece Wiśle w sytuacji zagrożenia powodziowego</w:t>
      </w:r>
      <w:r w:rsidR="00B96602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została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zreferowana przez  Dyrektora Zarządu Zieleni Miejskiej oraz Dyrektora Wydziału Bezpieczeństwa i Zarządzania Kryzysowego.</w:t>
      </w:r>
    </w:p>
    <w:p w:rsidR="00201EED" w:rsidRPr="00D321BB" w:rsidRDefault="00201EED" w:rsidP="00D321BB">
      <w:pPr>
        <w:tabs>
          <w:tab w:val="left" w:pos="0"/>
          <w:tab w:val="righ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EED" w:rsidRPr="00D321BB" w:rsidRDefault="00201EED" w:rsidP="00D321BB">
      <w:pPr>
        <w:tabs>
          <w:tab w:val="left" w:pos="0"/>
          <w:tab w:val="righ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2019 r. Dyrektor Urzędu Żeglugi Śródlądowej we Wrocławiu, któremu po zmianach administracyjnych, wprowadzonych w 2018 r., podlega droga wodna w Krakowie, podpisał Zarządzenie nr 1/2019 w sprawie szczegółowych warunków bezpieczeństwa ruchu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postoju statków. Wprowadzenie tego zarządzenia </w:t>
      </w:r>
      <w:r w:rsidR="006E6A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zniosło dotychczasowy wymóg posiadania przez armatora, cumującego swoje jednostki na śródmiejskim odcinku Wisły w Krakowie, planu operacyjnego ochrony przed powodzią, który określał zasady zabezpieczenia i ewakuacji jednostek pływających podczas wezbrania. Zmiany te</w:t>
      </w:r>
      <w:r w:rsidR="006E6A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odebrane przede wszystkim przez armatorów jako niekorzystne z punktu widzenia bezpieczeństwa powodziowego.  </w:t>
      </w:r>
      <w:r w:rsidR="00487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powyższym po dokonanych ustaleniach pomiędzy przedstawicielami Urzędu Żeglugi Śródlądowej, Wód Polskich i </w:t>
      </w:r>
      <w:r w:rsidR="0008600D">
        <w:rPr>
          <w:rFonts w:ascii="Times New Roman" w:eastAsia="Times New Roman" w:hAnsi="Times New Roman" w:cs="Times New Roman"/>
          <w:sz w:val="24"/>
          <w:szCs w:val="24"/>
          <w:lang w:eastAsia="pl-PL"/>
        </w:rPr>
        <w:t>GMK</w:t>
      </w:r>
      <w:r w:rsidR="006E6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armatorzy obiektów pływających lub cumujących na drodze wodnej w Krakowie</w:t>
      </w:r>
      <w:r w:rsidR="006E6A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</w:t>
      </w:r>
      <w:r w:rsidR="004E351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opracowania instrukcji eksploatacji, która </w:t>
      </w:r>
      <w:r w:rsidR="004E351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4E35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schemat działania w okresie wystąpienia stanów powodziowych oraz </w:t>
      </w:r>
      <w:r w:rsidR="00575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prognozy ich wystąpienia. Instrukcja </w:t>
      </w:r>
      <w:r w:rsidR="004E351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4E35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</w:t>
      </w:r>
      <w:r w:rsidR="006E6A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jakiego stanu wody na konkretnym wodowskazie konieczne będzie odprowadzenie do miejsca bezpiecznego postoju jednostki/pomostów tworzących przystań, dokładne określenie miejsca bezpiecznego postoju, informację w jaki sposób zostaną one odprowadzone oraz opis w jaki sposób będzie pełniony dozór nad taką jed</w:t>
      </w:r>
      <w:r w:rsidR="00575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nostką. Instrukcje eksploatacji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są opiniowane/uzgadniane przez Wody P</w:t>
      </w:r>
      <w:r w:rsidR="0008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olskie, Wydział Bezpieczeństwa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Zarządzania Kryzysowego </w:t>
      </w:r>
      <w:r w:rsidR="00A40C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40C47">
        <w:rPr>
          <w:rFonts w:ascii="Times New Roman" w:eastAsia="Times New Roman" w:hAnsi="Times New Roman" w:cs="Times New Roman"/>
          <w:sz w:val="24"/>
          <w:szCs w:val="24"/>
          <w:lang w:eastAsia="pl-PL"/>
        </w:rPr>
        <w:t>WBiZK</w:t>
      </w:r>
      <w:proofErr w:type="spellEnd"/>
      <w:r w:rsidR="00A4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przez Urząd Żeglugi Śródlądowej.</w:t>
      </w:r>
    </w:p>
    <w:p w:rsidR="00201EED" w:rsidRPr="00D321BB" w:rsidRDefault="00201EED" w:rsidP="00D321BB">
      <w:pPr>
        <w:tabs>
          <w:tab w:val="left" w:pos="0"/>
          <w:tab w:val="righ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08600D">
        <w:rPr>
          <w:rFonts w:ascii="Times New Roman" w:eastAsia="Times New Roman" w:hAnsi="Times New Roman" w:cs="Times New Roman"/>
          <w:sz w:val="24"/>
          <w:szCs w:val="24"/>
          <w:lang w:eastAsia="pl-PL"/>
        </w:rPr>
        <w:t>GMK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związane z udostępnianiem urządzeń cumowniczych oraz obsługi tramwaju wodnego i w tym zakresie bezpie</w:t>
      </w:r>
      <w:r w:rsidR="006E6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czeństwem jednostek </w:t>
      </w:r>
      <w:proofErr w:type="spellStart"/>
      <w:r w:rsidR="006E6ABB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pływających,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proofErr w:type="spellEnd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Zieleni Miejskiej</w:t>
      </w:r>
      <w:r w:rsidR="0008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59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8600D">
        <w:rPr>
          <w:rFonts w:ascii="Times New Roman" w:eastAsia="Times New Roman" w:hAnsi="Times New Roman" w:cs="Times New Roman"/>
          <w:sz w:val="24"/>
          <w:szCs w:val="24"/>
          <w:lang w:eastAsia="pl-PL"/>
        </w:rPr>
        <w:t>ZZM)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Zarządzeniem P</w:t>
      </w:r>
      <w:r w:rsidR="00A4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rezydenta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4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40C47">
        <w:rPr>
          <w:rFonts w:ascii="Times New Roman" w:eastAsia="Times New Roman" w:hAnsi="Times New Roman" w:cs="Times New Roman"/>
          <w:sz w:val="24"/>
          <w:szCs w:val="24"/>
          <w:lang w:eastAsia="pl-PL"/>
        </w:rPr>
        <w:t>rakowa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1887/2019 w sprawie zasad udostępniania urządzeń (pali) cumowniczych stanowiących własność </w:t>
      </w:r>
      <w:r w:rsidR="0008600D">
        <w:rPr>
          <w:rFonts w:ascii="Times New Roman" w:eastAsia="Times New Roman" w:hAnsi="Times New Roman" w:cs="Times New Roman"/>
          <w:sz w:val="24"/>
          <w:szCs w:val="24"/>
          <w:lang w:eastAsia="pl-PL"/>
        </w:rPr>
        <w:t>GMK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Skarbu Państwa oraz zasad rezerwacji takich urządzeń</w:t>
      </w:r>
      <w:r w:rsidR="00621C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rezerwacji nieruchomości stanowiących własność </w:t>
      </w:r>
      <w:r w:rsidR="0008600D">
        <w:rPr>
          <w:rFonts w:ascii="Times New Roman" w:eastAsia="Times New Roman" w:hAnsi="Times New Roman" w:cs="Times New Roman"/>
          <w:sz w:val="24"/>
          <w:szCs w:val="24"/>
          <w:lang w:eastAsia="pl-PL"/>
        </w:rPr>
        <w:t>GMK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Skarbu Państwa pod lokalizację urządzeń (pali) cumowniczych dla jednostek pływających, w toku postępowania armator ma obowiązek przedłożenia plan</w:t>
      </w:r>
      <w:r w:rsidR="0062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przed powodzią. </w:t>
      </w:r>
      <w:r w:rsidR="00B12A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ten jest częścią składową instrukcji eksploatacji.</w:t>
      </w:r>
    </w:p>
    <w:p w:rsidR="00201EED" w:rsidRPr="00D321BB" w:rsidRDefault="00201EED" w:rsidP="00D321B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E37560" w:rsidRDefault="005019AE" w:rsidP="00656C2B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7A48A8"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obszarze Bulwarów Wiślanych </w:t>
      </w:r>
      <w:r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znajdują się</w:t>
      </w:r>
      <w:r w:rsidR="007A48A8"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81590"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pale przeciwpowodziowe</w:t>
      </w:r>
      <w:r w:rsidR="007A48A8"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6C2B"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7A48A8"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następujących lokalizacjach:</w:t>
      </w:r>
    </w:p>
    <w:p w:rsidR="007A48A8" w:rsidRPr="00E37560" w:rsidRDefault="007A48A8" w:rsidP="00D321BB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E37560" w:rsidRDefault="007A48A8" w:rsidP="00D321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Bulwar Czerwiński  5 sztuk (działka nr 81/5 obręb 146 Śródmieście),</w:t>
      </w:r>
    </w:p>
    <w:p w:rsidR="007A48A8" w:rsidRPr="00E37560" w:rsidRDefault="007A48A8" w:rsidP="00D321BB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Bulwar Czerwiński  2 sztuki (działka nr 172/7 obręb 3 Śródmieście),</w:t>
      </w:r>
    </w:p>
    <w:p w:rsidR="007A48A8" w:rsidRPr="00E37560" w:rsidRDefault="007A48A8" w:rsidP="00D321BB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Bulwar Poleski  3 sztuki (działka nr 547/11 obręb 10 Podgórze),</w:t>
      </w:r>
    </w:p>
    <w:p w:rsidR="007A48A8" w:rsidRPr="00E37560" w:rsidRDefault="007A48A8" w:rsidP="00D321BB">
      <w:pPr>
        <w:tabs>
          <w:tab w:val="left" w:pos="2410"/>
        </w:tabs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Bulwar Wołyński  2 sztuki (działka nr 548/5 obręb 12 Podgórze),</w:t>
      </w:r>
    </w:p>
    <w:p w:rsidR="007A48A8" w:rsidRPr="00E37560" w:rsidRDefault="007A48A8" w:rsidP="00D321BB">
      <w:pPr>
        <w:spacing w:after="200" w:line="240" w:lineRule="auto"/>
        <w:ind w:left="2410" w:hanging="241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Bulwar Kurlandzki 5 sztuk pali (działka nr 137/9 obręb 12 Śródmieście).</w:t>
      </w:r>
    </w:p>
    <w:p w:rsidR="007A48A8" w:rsidRPr="00E37560" w:rsidRDefault="007A48A8" w:rsidP="00D321BB">
      <w:pPr>
        <w:spacing w:after="200" w:line="240" w:lineRule="auto"/>
        <w:ind w:left="2410" w:hanging="241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D321BB" w:rsidRDefault="00656C2B" w:rsidP="00D321BB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Miasto </w:t>
      </w:r>
      <w:r w:rsidR="00CF23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względu na ewentualn</w:t>
      </w:r>
      <w:r w:rsidR="00D40E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ą</w:t>
      </w:r>
      <w:r w:rsidR="00BF4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0E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konieczność</w:t>
      </w:r>
      <w:r w:rsidR="00CF23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0E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unieruchomienia</w:t>
      </w:r>
      <w:r w:rsidR="00CF23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obiektu pływającego </w:t>
      </w:r>
      <w:r w:rsidR="00135C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(np. stan wskazujący na użycie alkoholu lub podobnie działającego środka przez załogę), </w:t>
      </w:r>
      <w:r w:rsidR="00CF23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zabezpieczyło</w:t>
      </w:r>
      <w:r w:rsidR="00D40E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23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pale, </w:t>
      </w:r>
      <w:r w:rsidR="00BF4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które zostały prawidłowo oznakowane. </w:t>
      </w:r>
      <w:r w:rsidR="007A48A8" w:rsidRPr="00E37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A48A8" w:rsidRPr="00D321BB" w:rsidRDefault="007A48A8" w:rsidP="00D32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BB1169" w:rsidP="00D32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II posiedzenie (10 czerwca 2021</w:t>
      </w:r>
      <w:r w:rsidR="007A48A8"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r.):</w:t>
      </w:r>
    </w:p>
    <w:p w:rsidR="007A48A8" w:rsidRPr="00D321BB" w:rsidRDefault="007A48A8" w:rsidP="00D32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A48A8" w:rsidRPr="00D321BB" w:rsidRDefault="007A48A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1169" w:rsidRPr="00D321BB" w:rsidRDefault="00BB1169" w:rsidP="00327577">
      <w:pPr>
        <w:pStyle w:val="Akapitzlist"/>
        <w:numPr>
          <w:ilvl w:val="3"/>
          <w:numId w:val="2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b/>
          <w:i/>
        </w:rPr>
      </w:pPr>
      <w:r w:rsidRPr="00D321BB">
        <w:rPr>
          <w:rFonts w:eastAsia="Calibri"/>
          <w:b/>
          <w:i/>
        </w:rPr>
        <w:t>Informację na temat działań służb w zakresie zapewnienia dzieciom i młodzieży bezpiecznego wypoczynku w okresie wakacji, przygotowaną i zreferowaną przez Komendanta Miejskiego Policji, Komendanta Straży Miejskiej Miasta Krakowa, Komendanta Miejskiego Państwowej Straży Pożarnej, Państwowego Powiatowego Inspektora Sanitarnego, Dyrektora Wydziału Edukacji oraz Dyrektora Wydziału Bezpieczeństwa i Zarządzania Kryzysowego.</w:t>
      </w:r>
    </w:p>
    <w:p w:rsidR="00BB1169" w:rsidRPr="00D321BB" w:rsidRDefault="00BB1169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169" w:rsidRPr="00D321BB" w:rsidRDefault="00BB1169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39" w:rsidRDefault="00BB1169" w:rsidP="007501C5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1BB">
        <w:rPr>
          <w:rFonts w:ascii="Times New Roman" w:eastAsia="Calibri" w:hAnsi="Times New Roman" w:cs="Times New Roman"/>
          <w:sz w:val="24"/>
          <w:szCs w:val="24"/>
        </w:rPr>
        <w:t xml:space="preserve">Zgodnie z przedstawionymi </w:t>
      </w:r>
      <w:r w:rsidRPr="007501C5">
        <w:rPr>
          <w:rFonts w:ascii="Times New Roman" w:eastAsia="Calibri" w:hAnsi="Times New Roman" w:cs="Times New Roman"/>
          <w:sz w:val="24"/>
          <w:szCs w:val="24"/>
        </w:rPr>
        <w:t>materiałami</w:t>
      </w:r>
      <w:r w:rsidR="006725A0">
        <w:rPr>
          <w:rFonts w:ascii="Times New Roman" w:eastAsia="Calibri" w:hAnsi="Times New Roman" w:cs="Times New Roman"/>
          <w:sz w:val="24"/>
          <w:szCs w:val="24"/>
        </w:rPr>
        <w:t>,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00D">
        <w:rPr>
          <w:rFonts w:ascii="Times New Roman" w:eastAsia="Calibri" w:hAnsi="Times New Roman" w:cs="Times New Roman"/>
          <w:sz w:val="24"/>
          <w:szCs w:val="24"/>
        </w:rPr>
        <w:t>KMP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potwierdziła zainicjowanie akcji edukacyjno-informacyjnych w zakresie zachowania bezpieczeństwa podczas wakacji. </w:t>
      </w:r>
      <w:r w:rsidR="0008600D">
        <w:rPr>
          <w:rFonts w:ascii="Times New Roman" w:eastAsia="Calibri" w:hAnsi="Times New Roman" w:cs="Times New Roman"/>
          <w:sz w:val="24"/>
          <w:szCs w:val="24"/>
        </w:rPr>
        <w:br/>
      </w:r>
      <w:r w:rsidRPr="007501C5">
        <w:rPr>
          <w:rFonts w:ascii="Times New Roman" w:eastAsia="Calibri" w:hAnsi="Times New Roman" w:cs="Times New Roman"/>
          <w:sz w:val="24"/>
          <w:szCs w:val="24"/>
        </w:rPr>
        <w:t>W związku z ograniczeniami wynikającymi z pandemii COVID-19</w:t>
      </w:r>
      <w:r w:rsidR="00B70849">
        <w:rPr>
          <w:rFonts w:ascii="Times New Roman" w:eastAsia="Calibri" w:hAnsi="Times New Roman" w:cs="Times New Roman"/>
          <w:sz w:val="24"/>
          <w:szCs w:val="24"/>
        </w:rPr>
        <w:t>,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większość działań </w:t>
      </w:r>
      <w:r w:rsidR="007501C5">
        <w:rPr>
          <w:rFonts w:ascii="Times New Roman" w:eastAsia="Calibri" w:hAnsi="Times New Roman" w:cs="Times New Roman"/>
          <w:sz w:val="24"/>
          <w:szCs w:val="24"/>
        </w:rPr>
        <w:t>została przeprowadzo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na, podobnie jak w </w:t>
      </w:r>
      <w:r w:rsidR="00B70849">
        <w:rPr>
          <w:rFonts w:ascii="Times New Roman" w:eastAsia="Calibri" w:hAnsi="Times New Roman" w:cs="Times New Roman"/>
          <w:sz w:val="24"/>
          <w:szCs w:val="24"/>
        </w:rPr>
        <w:t>2020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roku, z uwzględnieniem rygorów sanitarno-epidemicznych, a co za tym idzie głównie za pomocą mediów i Internetu. Regularnie przeprowadza</w:t>
      </w:r>
      <w:r w:rsidR="007501C5">
        <w:rPr>
          <w:rFonts w:ascii="Times New Roman" w:eastAsia="Calibri" w:hAnsi="Times New Roman" w:cs="Times New Roman"/>
          <w:sz w:val="24"/>
          <w:szCs w:val="24"/>
        </w:rPr>
        <w:t>no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rozpoznanie miejsc letniego wypoczynku, w tym miejsc gromadzenia się dzieci i młodzieży, parków</w:t>
      </w:r>
      <w:r w:rsidR="000B49BF">
        <w:rPr>
          <w:rFonts w:ascii="Times New Roman" w:eastAsia="Calibri" w:hAnsi="Times New Roman" w:cs="Times New Roman"/>
          <w:sz w:val="24"/>
          <w:szCs w:val="24"/>
        </w:rPr>
        <w:t>,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obszarów rekreacji, basenów, rejonów</w:t>
      </w:r>
      <w:r w:rsidR="00620A39">
        <w:rPr>
          <w:rFonts w:ascii="Times New Roman" w:eastAsia="Calibri" w:hAnsi="Times New Roman" w:cs="Times New Roman"/>
          <w:sz w:val="24"/>
          <w:szCs w:val="24"/>
        </w:rPr>
        <w:t xml:space="preserve"> akwenów i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centrów handlowych</w:t>
      </w:r>
      <w:r w:rsidR="00620A39">
        <w:rPr>
          <w:rFonts w:ascii="Times New Roman" w:eastAsia="Calibri" w:hAnsi="Times New Roman" w:cs="Times New Roman"/>
          <w:sz w:val="24"/>
          <w:szCs w:val="24"/>
        </w:rPr>
        <w:t>. Zapewniono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gotowość do podjęcia kontroli autobusów w zakresie ich stanu technicznego i trzeźwości kierowców. Większość tych działań </w:t>
      </w:r>
      <w:r w:rsidR="007501C5">
        <w:rPr>
          <w:rFonts w:ascii="Times New Roman" w:eastAsia="Calibri" w:hAnsi="Times New Roman" w:cs="Times New Roman"/>
          <w:sz w:val="24"/>
          <w:szCs w:val="24"/>
        </w:rPr>
        <w:t xml:space="preserve">była </w:t>
      </w:r>
      <w:r w:rsidRPr="007501C5">
        <w:rPr>
          <w:rFonts w:ascii="Times New Roman" w:eastAsia="Calibri" w:hAnsi="Times New Roman" w:cs="Times New Roman"/>
          <w:sz w:val="24"/>
          <w:szCs w:val="24"/>
        </w:rPr>
        <w:t>skorelowana z danymi zawartymi w Krajowej Mapie Zagrożeń Bezpieczeństwa</w:t>
      </w:r>
      <w:r w:rsidR="000B49BF">
        <w:rPr>
          <w:rFonts w:ascii="Times New Roman" w:eastAsia="Calibri" w:hAnsi="Times New Roman" w:cs="Times New Roman"/>
          <w:sz w:val="24"/>
          <w:szCs w:val="24"/>
        </w:rPr>
        <w:t xml:space="preserve">, prowadzonej przez </w:t>
      </w:r>
      <w:r w:rsidR="0008600D">
        <w:rPr>
          <w:rFonts w:ascii="Times New Roman" w:eastAsia="Calibri" w:hAnsi="Times New Roman" w:cs="Times New Roman"/>
          <w:sz w:val="24"/>
          <w:szCs w:val="24"/>
        </w:rPr>
        <w:t>KMP</w:t>
      </w:r>
      <w:r w:rsidRPr="007501C5">
        <w:rPr>
          <w:rFonts w:ascii="Times New Roman" w:eastAsia="Calibri" w:hAnsi="Times New Roman" w:cs="Times New Roman"/>
          <w:sz w:val="24"/>
          <w:szCs w:val="24"/>
        </w:rPr>
        <w:t>. W ramach bieżącej wymiany informacji KMP nawią</w:t>
      </w:r>
      <w:r w:rsidR="00D74CF3">
        <w:rPr>
          <w:rFonts w:ascii="Times New Roman" w:eastAsia="Calibri" w:hAnsi="Times New Roman" w:cs="Times New Roman"/>
          <w:sz w:val="24"/>
          <w:szCs w:val="24"/>
        </w:rPr>
        <w:t>z</w:t>
      </w:r>
      <w:r w:rsidR="007501C5">
        <w:rPr>
          <w:rFonts w:ascii="Times New Roman" w:eastAsia="Calibri" w:hAnsi="Times New Roman" w:cs="Times New Roman"/>
          <w:sz w:val="24"/>
          <w:szCs w:val="24"/>
        </w:rPr>
        <w:t>ała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kontakt z Kuratorium Oświaty, by objąć kontrolą i szczególnym nadzorem miejsca wypoczynku dzieci i młodzieży. Wzorem lat ubiegłych, propagowane </w:t>
      </w:r>
      <w:r w:rsidR="007501C5">
        <w:rPr>
          <w:rFonts w:ascii="Times New Roman" w:eastAsia="Calibri" w:hAnsi="Times New Roman" w:cs="Times New Roman"/>
          <w:sz w:val="24"/>
          <w:szCs w:val="24"/>
        </w:rPr>
        <w:t>były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tzw. wakacyjne numery telefonów infolinii (telefon bezpieczeństwa dla turystów zagranicznych, telefon dla dzieci i młodzieży potrzebujących wsparcia, opieki </w:t>
      </w:r>
      <w:r w:rsidR="00620A39">
        <w:rPr>
          <w:rFonts w:ascii="Times New Roman" w:eastAsia="Calibri" w:hAnsi="Times New Roman" w:cs="Times New Roman"/>
          <w:sz w:val="24"/>
          <w:szCs w:val="24"/>
        </w:rPr>
        <w:br/>
        <w:t xml:space="preserve">i ochrony), w tym 116 111 </w:t>
      </w:r>
      <w:r w:rsidRPr="007501C5">
        <w:rPr>
          <w:rFonts w:ascii="Times New Roman" w:eastAsia="Calibri" w:hAnsi="Times New Roman" w:cs="Times New Roman"/>
          <w:sz w:val="24"/>
          <w:szCs w:val="24"/>
        </w:rPr>
        <w:t>– infolinia tel</w:t>
      </w:r>
      <w:r w:rsidR="000B49BF">
        <w:rPr>
          <w:rFonts w:ascii="Times New Roman" w:eastAsia="Calibri" w:hAnsi="Times New Roman" w:cs="Times New Roman"/>
          <w:sz w:val="24"/>
          <w:szCs w:val="24"/>
        </w:rPr>
        <w:t>efoniczna, która służy</w:t>
      </w:r>
      <w:r w:rsidR="00620A39">
        <w:rPr>
          <w:rFonts w:ascii="Times New Roman" w:eastAsia="Calibri" w:hAnsi="Times New Roman" w:cs="Times New Roman"/>
          <w:sz w:val="24"/>
          <w:szCs w:val="24"/>
        </w:rPr>
        <w:t>ła</w:t>
      </w:r>
      <w:r w:rsidR="000B49BF">
        <w:rPr>
          <w:rFonts w:ascii="Times New Roman" w:eastAsia="Calibri" w:hAnsi="Times New Roman" w:cs="Times New Roman"/>
          <w:sz w:val="24"/>
          <w:szCs w:val="24"/>
        </w:rPr>
        <w:t xml:space="preserve"> dzieciom 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i młodzieży potrzebującym wsparcia i opieki. Wszelkie dane </w:t>
      </w:r>
      <w:r w:rsidR="007501C5">
        <w:rPr>
          <w:rFonts w:ascii="Times New Roman" w:eastAsia="Calibri" w:hAnsi="Times New Roman" w:cs="Times New Roman"/>
          <w:sz w:val="24"/>
          <w:szCs w:val="24"/>
        </w:rPr>
        <w:t>opublikowano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na stronie </w:t>
      </w:r>
      <w:r w:rsidR="0008600D">
        <w:rPr>
          <w:rFonts w:ascii="Times New Roman" w:eastAsia="Calibri" w:hAnsi="Times New Roman" w:cs="Times New Roman"/>
          <w:sz w:val="24"/>
          <w:szCs w:val="24"/>
        </w:rPr>
        <w:t>KMP</w:t>
      </w:r>
      <w:r w:rsidRPr="007501C5">
        <w:rPr>
          <w:rFonts w:ascii="Times New Roman" w:eastAsia="Calibri" w:hAnsi="Times New Roman" w:cs="Times New Roman"/>
          <w:sz w:val="24"/>
          <w:szCs w:val="24"/>
        </w:rPr>
        <w:t>. Ko</w:t>
      </w:r>
      <w:r w:rsidR="007501C5">
        <w:rPr>
          <w:rFonts w:ascii="Times New Roman" w:eastAsia="Calibri" w:hAnsi="Times New Roman" w:cs="Times New Roman"/>
          <w:sz w:val="24"/>
          <w:szCs w:val="24"/>
        </w:rPr>
        <w:t>ntynuowano</w:t>
      </w:r>
      <w:r w:rsidR="0008600D">
        <w:rPr>
          <w:rFonts w:ascii="Times New Roman" w:eastAsia="Calibri" w:hAnsi="Times New Roman" w:cs="Times New Roman"/>
          <w:sz w:val="24"/>
          <w:szCs w:val="24"/>
        </w:rPr>
        <w:t xml:space="preserve"> współpracę z 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Miejskim Przedsiębiorstwem Komunikacji S.A. </w:t>
      </w:r>
      <w:r w:rsidR="0008600D">
        <w:rPr>
          <w:rFonts w:ascii="Times New Roman" w:eastAsia="Calibri" w:hAnsi="Times New Roman" w:cs="Times New Roman"/>
          <w:sz w:val="24"/>
          <w:szCs w:val="24"/>
        </w:rPr>
        <w:t xml:space="preserve">i SMMK. 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Zintensyfikowaniu </w:t>
      </w:r>
      <w:r w:rsidR="007501C5">
        <w:rPr>
          <w:rFonts w:ascii="Times New Roman" w:eastAsia="Calibri" w:hAnsi="Times New Roman" w:cs="Times New Roman"/>
          <w:sz w:val="24"/>
          <w:szCs w:val="24"/>
        </w:rPr>
        <w:t>uległy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działania przeprowadzane wspólnie ze Strażą Ochrony Kolei, aby zapewnić bezpieczeństwo podróżnym. </w:t>
      </w:r>
    </w:p>
    <w:p w:rsidR="00D74CF3" w:rsidRDefault="00BB1169" w:rsidP="007501C5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Strażnicy </w:t>
      </w:r>
      <w:r w:rsidR="00D74CF3">
        <w:rPr>
          <w:rFonts w:ascii="Times New Roman" w:eastAsia="Calibri" w:hAnsi="Times New Roman" w:cs="Times New Roman"/>
          <w:sz w:val="24"/>
          <w:szCs w:val="24"/>
        </w:rPr>
        <w:t>miejscy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1C5">
        <w:rPr>
          <w:rFonts w:ascii="Times New Roman" w:eastAsia="Calibri" w:hAnsi="Times New Roman" w:cs="Times New Roman"/>
          <w:sz w:val="24"/>
          <w:szCs w:val="24"/>
        </w:rPr>
        <w:t>prz</w:t>
      </w:r>
      <w:r w:rsidR="006725A0">
        <w:rPr>
          <w:rFonts w:ascii="Times New Roman" w:eastAsia="Calibri" w:hAnsi="Times New Roman" w:cs="Times New Roman"/>
          <w:sz w:val="24"/>
          <w:szCs w:val="24"/>
        </w:rPr>
        <w:t>eprowadza</w:t>
      </w:r>
      <w:r w:rsidR="007501C5">
        <w:rPr>
          <w:rFonts w:ascii="Times New Roman" w:eastAsia="Calibri" w:hAnsi="Times New Roman" w:cs="Times New Roman"/>
          <w:sz w:val="24"/>
          <w:szCs w:val="24"/>
        </w:rPr>
        <w:t>li zajęci</w:t>
      </w:r>
      <w:r w:rsidR="00D74CF3">
        <w:rPr>
          <w:rFonts w:ascii="Times New Roman" w:eastAsia="Calibri" w:hAnsi="Times New Roman" w:cs="Times New Roman"/>
          <w:sz w:val="24"/>
          <w:szCs w:val="24"/>
        </w:rPr>
        <w:t>a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dla dzieci spędzających wakacje w mieście w takich placówkach jak domy kultury, </w:t>
      </w:r>
      <w:r w:rsidR="008A058B">
        <w:rPr>
          <w:rFonts w:ascii="Times New Roman" w:eastAsia="Calibri" w:hAnsi="Times New Roman" w:cs="Times New Roman"/>
          <w:sz w:val="24"/>
          <w:szCs w:val="24"/>
        </w:rPr>
        <w:t xml:space="preserve">różnego rodzaju 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świetlice, Towarzystwa Przyjaciół Dzieci, </w:t>
      </w:r>
      <w:r w:rsidR="007501C5">
        <w:rPr>
          <w:rFonts w:ascii="Times New Roman" w:eastAsia="Calibri" w:hAnsi="Times New Roman" w:cs="Times New Roman"/>
          <w:sz w:val="24"/>
          <w:szCs w:val="24"/>
        </w:rPr>
        <w:t xml:space="preserve">kluby osiedlowe itp. 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Podczas zajęć profilaktycznych </w:t>
      </w:r>
      <w:proofErr w:type="spellStart"/>
      <w:r w:rsidR="006725A0">
        <w:rPr>
          <w:rFonts w:ascii="Times New Roman" w:eastAsia="Calibri" w:hAnsi="Times New Roman" w:cs="Times New Roman"/>
          <w:sz w:val="24"/>
          <w:szCs w:val="24"/>
        </w:rPr>
        <w:t>omówia</w:t>
      </w:r>
      <w:r w:rsidR="00D74CF3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tematy: „Bezpiecznie nad wodą”, „Bezpieczne wakacje”, „Cyberpr</w:t>
      </w:r>
      <w:r w:rsidR="006725A0">
        <w:rPr>
          <w:rFonts w:ascii="Times New Roman" w:eastAsia="Calibri" w:hAnsi="Times New Roman" w:cs="Times New Roman"/>
          <w:sz w:val="24"/>
          <w:szCs w:val="24"/>
        </w:rPr>
        <w:t>zemoc”. Szczególne miejsce zajmowała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realizacja tematów: „Czy pies musi ugryźć?”, „Co zrobić gdy się zgubię?”, „Unikanie zagrożeń”, „Bezpieczeństwo w kontaktach z obcym”. Tradycyjnie pod koniec wakacji (od 16 sierpnia) </w:t>
      </w:r>
      <w:r w:rsidR="00D74CF3">
        <w:rPr>
          <w:rFonts w:ascii="Times New Roman" w:eastAsia="Calibri" w:hAnsi="Times New Roman" w:cs="Times New Roman"/>
          <w:sz w:val="24"/>
          <w:szCs w:val="24"/>
        </w:rPr>
        <w:t>przeprowadzono coroczną akcję</w:t>
      </w:r>
      <w:r w:rsidR="008A058B">
        <w:rPr>
          <w:rFonts w:ascii="Times New Roman" w:eastAsia="Calibri" w:hAnsi="Times New Roman" w:cs="Times New Roman"/>
          <w:sz w:val="24"/>
          <w:szCs w:val="24"/>
        </w:rPr>
        <w:t xml:space="preserve"> „Bezpieczna droga do szkoły”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podczas</w:t>
      </w:r>
      <w:r w:rsidR="008A058B">
        <w:rPr>
          <w:rFonts w:ascii="Times New Roman" w:eastAsia="Calibri" w:hAnsi="Times New Roman" w:cs="Times New Roman"/>
          <w:sz w:val="24"/>
          <w:szCs w:val="24"/>
        </w:rPr>
        <w:t>,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której straż</w:t>
      </w:r>
      <w:r w:rsidR="009354AD">
        <w:rPr>
          <w:rFonts w:ascii="Times New Roman" w:eastAsia="Calibri" w:hAnsi="Times New Roman" w:cs="Times New Roman"/>
          <w:sz w:val="24"/>
          <w:szCs w:val="24"/>
        </w:rPr>
        <w:t xml:space="preserve">nicy </w:t>
      </w:r>
      <w:r w:rsidR="00D74CF3">
        <w:rPr>
          <w:rFonts w:ascii="Times New Roman" w:eastAsia="Calibri" w:hAnsi="Times New Roman" w:cs="Times New Roman"/>
          <w:sz w:val="24"/>
          <w:szCs w:val="24"/>
        </w:rPr>
        <w:t>skontrolowali</w:t>
      </w:r>
      <w:r w:rsidR="009354AD">
        <w:rPr>
          <w:rFonts w:ascii="Times New Roman" w:eastAsia="Calibri" w:hAnsi="Times New Roman" w:cs="Times New Roman"/>
          <w:sz w:val="24"/>
          <w:szCs w:val="24"/>
        </w:rPr>
        <w:t xml:space="preserve"> infrastrukturę </w:t>
      </w:r>
      <w:r w:rsidRPr="007501C5">
        <w:rPr>
          <w:rFonts w:ascii="Times New Roman" w:eastAsia="Calibri" w:hAnsi="Times New Roman" w:cs="Times New Roman"/>
          <w:sz w:val="24"/>
          <w:szCs w:val="24"/>
        </w:rPr>
        <w:t>i oznakowanie w pobliżu krakowskich szkół</w:t>
      </w:r>
      <w:r w:rsidR="00620A39">
        <w:rPr>
          <w:rFonts w:ascii="Times New Roman" w:eastAsia="Calibri" w:hAnsi="Times New Roman" w:cs="Times New Roman"/>
          <w:sz w:val="24"/>
          <w:szCs w:val="24"/>
        </w:rPr>
        <w:t>,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pod kątem bezpiecznego rozpoczęcia nowego roku szkolnego. </w:t>
      </w:r>
    </w:p>
    <w:p w:rsidR="00620A39" w:rsidRDefault="0008600D" w:rsidP="00620A39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KM PSP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CF3">
        <w:rPr>
          <w:rFonts w:ascii="Times New Roman" w:eastAsia="Calibri" w:hAnsi="Times New Roman" w:cs="Times New Roman"/>
          <w:sz w:val="24"/>
          <w:szCs w:val="24"/>
        </w:rPr>
        <w:t xml:space="preserve">przeprowadziła kontrolę w 3 zgłoszonych obiektach </w:t>
      </w:r>
      <w:r w:rsidR="00D74CF3">
        <w:rPr>
          <w:rFonts w:ascii="Times New Roman" w:eastAsia="+mn-ea" w:hAnsi="Times New Roman" w:cs="Times New Roman"/>
          <w:color w:val="161616"/>
          <w:kern w:val="24"/>
          <w:position w:val="1"/>
          <w:sz w:val="24"/>
          <w:szCs w:val="24"/>
        </w:rPr>
        <w:t>organizujących</w:t>
      </w:r>
      <w:r w:rsidR="00BB1169" w:rsidRPr="007501C5">
        <w:rPr>
          <w:rFonts w:ascii="Times New Roman" w:eastAsia="+mn-ea" w:hAnsi="Times New Roman" w:cs="Times New Roman"/>
          <w:color w:val="161616"/>
          <w:kern w:val="24"/>
          <w:position w:val="1"/>
          <w:sz w:val="24"/>
          <w:szCs w:val="24"/>
        </w:rPr>
        <w:t xml:space="preserve"> wypoczynek</w:t>
      </w:r>
      <w:r w:rsidR="00D74CF3">
        <w:rPr>
          <w:rFonts w:ascii="Times New Roman" w:eastAsia="+mn-ea" w:hAnsi="Times New Roman" w:cs="Times New Roman"/>
          <w:color w:val="161616"/>
          <w:kern w:val="24"/>
          <w:position w:val="1"/>
          <w:sz w:val="24"/>
          <w:szCs w:val="24"/>
        </w:rPr>
        <w:t xml:space="preserve"> dla dzieci</w:t>
      </w:r>
      <w:r w:rsidR="00BB1169" w:rsidRPr="007501C5">
        <w:rPr>
          <w:rFonts w:ascii="Times New Roman" w:eastAsia="+mn-ea" w:hAnsi="Times New Roman" w:cs="Times New Roman"/>
          <w:color w:val="161616"/>
          <w:kern w:val="24"/>
          <w:position w:val="1"/>
          <w:sz w:val="24"/>
          <w:szCs w:val="24"/>
        </w:rPr>
        <w:t xml:space="preserve"> i młodzieży</w:t>
      </w:r>
      <w:r w:rsidR="00514781">
        <w:rPr>
          <w:rFonts w:ascii="Times New Roman" w:eastAsia="+mn-ea" w:hAnsi="Times New Roman" w:cs="Times New Roman"/>
          <w:color w:val="161616"/>
          <w:kern w:val="24"/>
          <w:position w:val="1"/>
          <w:sz w:val="24"/>
          <w:szCs w:val="24"/>
        </w:rPr>
        <w:t xml:space="preserve">, w których </w:t>
      </w:r>
      <w:r w:rsidR="00BB1169" w:rsidRPr="007501C5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  <w:t xml:space="preserve">stwierdzono odpowiednie przygotowanie </w:t>
      </w:r>
      <w:r w:rsidR="001F259B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  <w:br/>
      </w:r>
      <w:r w:rsidR="00BB1169" w:rsidRPr="007501C5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  <w:t xml:space="preserve">i spełnienie wymagań ochrony przeciwpożarowej. </w:t>
      </w:r>
      <w:r>
        <w:rPr>
          <w:rFonts w:ascii="Times New Roman" w:eastAsia="Calibri" w:hAnsi="Times New Roman" w:cs="Times New Roman"/>
          <w:sz w:val="24"/>
          <w:szCs w:val="24"/>
        </w:rPr>
        <w:t>PSSE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prowadzi</w:t>
      </w:r>
      <w:r w:rsidR="007207C6">
        <w:rPr>
          <w:rFonts w:ascii="Times New Roman" w:eastAsia="Calibri" w:hAnsi="Times New Roman" w:cs="Times New Roman"/>
          <w:sz w:val="24"/>
          <w:szCs w:val="24"/>
        </w:rPr>
        <w:t>ł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nadzór nad placówkami wypoczynku dla d</w:t>
      </w:r>
      <w:r w:rsidR="00514781">
        <w:rPr>
          <w:rFonts w:ascii="Times New Roman" w:eastAsia="Calibri" w:hAnsi="Times New Roman" w:cs="Times New Roman"/>
          <w:sz w:val="24"/>
          <w:szCs w:val="24"/>
        </w:rPr>
        <w:t>zieci i młodzieży oraz nadzorował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respektowanie wytycznych dla organizatorów wypoczynku dzieci i młodzieży na czas trwania obostrzeń</w:t>
      </w:r>
      <w:r w:rsidR="00514781">
        <w:rPr>
          <w:rFonts w:ascii="Times New Roman" w:eastAsia="Calibri" w:hAnsi="Times New Roman" w:cs="Times New Roman"/>
          <w:sz w:val="24"/>
          <w:szCs w:val="24"/>
        </w:rPr>
        <w:t xml:space="preserve"> epidemicznych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4781">
        <w:rPr>
          <w:rFonts w:ascii="Times New Roman" w:eastAsia="Calibri" w:hAnsi="Times New Roman" w:cs="Times New Roman"/>
          <w:sz w:val="24"/>
          <w:szCs w:val="24"/>
        </w:rPr>
        <w:t>P</w:t>
      </w:r>
      <w:r w:rsidR="007207C6">
        <w:rPr>
          <w:rFonts w:ascii="Times New Roman" w:eastAsia="Calibri" w:hAnsi="Times New Roman" w:cs="Times New Roman"/>
          <w:sz w:val="24"/>
          <w:szCs w:val="24"/>
        </w:rPr>
        <w:t>rowadzono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kontrole obiektów noclegowych, turystycznych oraz tych, które na co dzień nie pełnią tej funk</w:t>
      </w:r>
      <w:r w:rsidR="007207C6">
        <w:rPr>
          <w:rFonts w:ascii="Times New Roman" w:eastAsia="Calibri" w:hAnsi="Times New Roman" w:cs="Times New Roman"/>
          <w:sz w:val="24"/>
          <w:szCs w:val="24"/>
        </w:rPr>
        <w:t>c</w:t>
      </w:r>
      <w:r w:rsidR="00514781">
        <w:rPr>
          <w:rFonts w:ascii="Times New Roman" w:eastAsia="Calibri" w:hAnsi="Times New Roman" w:cs="Times New Roman"/>
          <w:sz w:val="24"/>
          <w:szCs w:val="24"/>
        </w:rPr>
        <w:t xml:space="preserve">ji (np. szkół). Przeprowadzano </w:t>
      </w:r>
      <w:r w:rsidR="007207C6">
        <w:rPr>
          <w:rFonts w:ascii="Times New Roman" w:eastAsia="Calibri" w:hAnsi="Times New Roman" w:cs="Times New Roman"/>
          <w:sz w:val="24"/>
          <w:szCs w:val="24"/>
        </w:rPr>
        <w:t>kontrole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sanit</w:t>
      </w:r>
      <w:r w:rsidR="009354AD">
        <w:rPr>
          <w:rFonts w:ascii="Times New Roman" w:eastAsia="Calibri" w:hAnsi="Times New Roman" w:cs="Times New Roman"/>
          <w:sz w:val="24"/>
          <w:szCs w:val="24"/>
        </w:rPr>
        <w:t>arn</w:t>
      </w:r>
      <w:r w:rsidR="007207C6">
        <w:rPr>
          <w:rFonts w:ascii="Times New Roman" w:eastAsia="Calibri" w:hAnsi="Times New Roman" w:cs="Times New Roman"/>
          <w:sz w:val="24"/>
          <w:szCs w:val="24"/>
        </w:rPr>
        <w:t>e</w:t>
      </w:r>
      <w:r w:rsidR="009354AD">
        <w:rPr>
          <w:rFonts w:ascii="Times New Roman" w:eastAsia="Calibri" w:hAnsi="Times New Roman" w:cs="Times New Roman"/>
          <w:sz w:val="24"/>
          <w:szCs w:val="24"/>
        </w:rPr>
        <w:t xml:space="preserve"> punktów gastronomicznych </w:t>
      </w:r>
      <w:r w:rsidR="00620A39">
        <w:rPr>
          <w:rFonts w:ascii="Times New Roman" w:eastAsia="Calibri" w:hAnsi="Times New Roman" w:cs="Times New Roman"/>
          <w:sz w:val="24"/>
          <w:szCs w:val="24"/>
        </w:rPr>
        <w:br/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i żywienia. </w:t>
      </w:r>
    </w:p>
    <w:p w:rsidR="00620A39" w:rsidRPr="00620A39" w:rsidRDefault="00BB1169" w:rsidP="00620A39">
      <w:pPr>
        <w:spacing w:after="200" w:line="240" w:lineRule="auto"/>
        <w:ind w:firstLine="851"/>
        <w:contextualSpacing/>
        <w:jc w:val="both"/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</w:pPr>
      <w:r w:rsidRPr="007501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Wydział Edukacji </w:t>
      </w:r>
      <w:r w:rsidR="0008600D">
        <w:rPr>
          <w:rFonts w:ascii="Times New Roman" w:eastAsia="Calibri" w:hAnsi="Times New Roman" w:cs="Times New Roman"/>
          <w:sz w:val="24"/>
          <w:szCs w:val="24"/>
        </w:rPr>
        <w:t xml:space="preserve">(EK) </w:t>
      </w:r>
      <w:r w:rsidRPr="007501C5">
        <w:rPr>
          <w:rFonts w:ascii="Times New Roman" w:eastAsia="Calibri" w:hAnsi="Times New Roman" w:cs="Times New Roman"/>
          <w:sz w:val="24"/>
          <w:szCs w:val="24"/>
        </w:rPr>
        <w:t>przeprowadzi</w:t>
      </w:r>
      <w:r w:rsidR="007207C6">
        <w:rPr>
          <w:rFonts w:ascii="Times New Roman" w:eastAsia="Calibri" w:hAnsi="Times New Roman" w:cs="Times New Roman"/>
          <w:sz w:val="24"/>
          <w:szCs w:val="24"/>
        </w:rPr>
        <w:t>ł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akcję pn. „Lato w szkole na sportowo”, która przeznaczona </w:t>
      </w:r>
      <w:r w:rsidR="007207C6">
        <w:rPr>
          <w:rFonts w:ascii="Times New Roman" w:eastAsia="Calibri" w:hAnsi="Times New Roman" w:cs="Times New Roman"/>
          <w:sz w:val="24"/>
          <w:szCs w:val="24"/>
        </w:rPr>
        <w:t>była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dla uczniów szkół podstawowych, zamieszkałych na terenie </w:t>
      </w:r>
      <w:r w:rsidR="0008600D">
        <w:rPr>
          <w:rFonts w:ascii="Times New Roman" w:eastAsia="Calibri" w:hAnsi="Times New Roman" w:cs="Times New Roman"/>
          <w:sz w:val="24"/>
          <w:szCs w:val="24"/>
        </w:rPr>
        <w:t>GMK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5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akcji </w:t>
      </w:r>
      <w:r w:rsidR="0051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</w:t>
      </w:r>
      <w:r w:rsidRPr="007501C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uczniom pozostającym w mieście w czasie wakacji opieki połączonej z ofertą pożytecznego i atrakcyjnego spędzenia wolnego czasu w taki sposób, aby były to głównie zajęcia sportowo-rekreacyjne</w:t>
      </w:r>
      <w:r w:rsidR="005147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to na terenie szkoły</w:t>
      </w:r>
      <w:r w:rsidR="005147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poprzez skorzystanie z atutów miejskiej infrastruktury.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Organizatorem akcji </w:t>
      </w:r>
      <w:r w:rsidR="00514781">
        <w:rPr>
          <w:rFonts w:ascii="Times New Roman" w:eastAsia="Calibri" w:hAnsi="Times New Roman" w:cs="Times New Roman"/>
          <w:sz w:val="24"/>
          <w:szCs w:val="24"/>
        </w:rPr>
        <w:t>był</w:t>
      </w:r>
      <w:r w:rsidR="007207C6">
        <w:rPr>
          <w:rFonts w:ascii="Times New Roman" w:eastAsia="Calibri" w:hAnsi="Times New Roman" w:cs="Times New Roman"/>
          <w:sz w:val="24"/>
          <w:szCs w:val="24"/>
        </w:rPr>
        <w:t xml:space="preserve"> każdorazowo</w:t>
      </w:r>
      <w:r w:rsidR="00514781">
        <w:rPr>
          <w:rFonts w:ascii="Times New Roman" w:eastAsia="Calibri" w:hAnsi="Times New Roman" w:cs="Times New Roman"/>
          <w:sz w:val="24"/>
          <w:szCs w:val="24"/>
        </w:rPr>
        <w:t xml:space="preserve"> dyrektor szkoły, który decydował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o przystąpieniu szkoły do akcji. Do programu „Lato w szkole na sportowo” zgłosiły się 52 szkoły, w tym 4 szkoły specjalne. W przygotowanej przez szkoły/placówki oświatowe ofercie spędzania wolnego czasu dla uczn</w:t>
      </w:r>
      <w:r w:rsidR="007207C6">
        <w:rPr>
          <w:rFonts w:ascii="Times New Roman" w:eastAsia="Calibri" w:hAnsi="Times New Roman" w:cs="Times New Roman"/>
          <w:sz w:val="24"/>
          <w:szCs w:val="24"/>
        </w:rPr>
        <w:t>iów/uczestników akcji</w:t>
      </w:r>
      <w:r w:rsidR="00514781">
        <w:rPr>
          <w:rFonts w:ascii="Times New Roman" w:eastAsia="Calibri" w:hAnsi="Times New Roman" w:cs="Times New Roman"/>
          <w:sz w:val="24"/>
          <w:szCs w:val="24"/>
        </w:rPr>
        <w:t>,</w:t>
      </w:r>
      <w:r w:rsidR="007207C6">
        <w:rPr>
          <w:rFonts w:ascii="Times New Roman" w:eastAsia="Calibri" w:hAnsi="Times New Roman" w:cs="Times New Roman"/>
          <w:sz w:val="24"/>
          <w:szCs w:val="24"/>
        </w:rPr>
        <w:t xml:space="preserve"> przeważały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zajęcia sportowo-rekreacyjne: na boisku szkolnym, marszobiegi terenowe, siłownie na świeżym powietrzu, nauka jazdy na wrotkach, zajęcia ruchowe w Parku Jordana, warsztaty w Ogrodzie Doświadczeń, w Parku rozrywki „</w:t>
      </w:r>
      <w:proofErr w:type="spellStart"/>
      <w:r w:rsidRPr="007501C5">
        <w:rPr>
          <w:rFonts w:ascii="Times New Roman" w:eastAsia="Calibri" w:hAnsi="Times New Roman" w:cs="Times New Roman"/>
          <w:sz w:val="24"/>
          <w:szCs w:val="24"/>
        </w:rPr>
        <w:t>Ampa</w:t>
      </w:r>
      <w:proofErr w:type="spellEnd"/>
      <w:r w:rsidRPr="007501C5">
        <w:rPr>
          <w:rFonts w:ascii="Times New Roman" w:eastAsia="Calibri" w:hAnsi="Times New Roman" w:cs="Times New Roman"/>
          <w:sz w:val="24"/>
          <w:szCs w:val="24"/>
        </w:rPr>
        <w:t>”, zajęcia przyrodn</w:t>
      </w:r>
      <w:r w:rsidR="00514781">
        <w:rPr>
          <w:rFonts w:ascii="Times New Roman" w:eastAsia="Calibri" w:hAnsi="Times New Roman" w:cs="Times New Roman"/>
          <w:sz w:val="24"/>
          <w:szCs w:val="24"/>
        </w:rPr>
        <w:t xml:space="preserve">icze na terenie Lasu Wolskiego, czy też 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wyjścia do kina, teatru, muzeum, </w:t>
      </w:r>
      <w:proofErr w:type="spellStart"/>
      <w:r w:rsidRPr="007501C5">
        <w:rPr>
          <w:rFonts w:ascii="Times New Roman" w:eastAsia="Calibri" w:hAnsi="Times New Roman" w:cs="Times New Roman"/>
          <w:sz w:val="24"/>
          <w:szCs w:val="24"/>
        </w:rPr>
        <w:t>Laserparku</w:t>
      </w:r>
      <w:proofErr w:type="spellEnd"/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, Parku Trampolin, Parku Linowego, Ogrodu Botanicznego, </w:t>
      </w:r>
      <w:proofErr w:type="spellStart"/>
      <w:r w:rsidRPr="007501C5">
        <w:rPr>
          <w:rFonts w:ascii="Times New Roman" w:eastAsia="Calibri" w:hAnsi="Times New Roman" w:cs="Times New Roman"/>
          <w:sz w:val="24"/>
          <w:szCs w:val="24"/>
        </w:rPr>
        <w:t>GoKidz</w:t>
      </w:r>
      <w:proofErr w:type="spellEnd"/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, Go </w:t>
      </w:r>
      <w:proofErr w:type="spellStart"/>
      <w:r w:rsidRPr="007501C5">
        <w:rPr>
          <w:rFonts w:ascii="Times New Roman" w:eastAsia="Calibri" w:hAnsi="Times New Roman" w:cs="Times New Roman"/>
          <w:sz w:val="24"/>
          <w:szCs w:val="24"/>
        </w:rPr>
        <w:t>Jum</w:t>
      </w:r>
      <w:r w:rsidR="00514781">
        <w:rPr>
          <w:rFonts w:ascii="Times New Roman" w:eastAsia="Calibri" w:hAnsi="Times New Roman" w:cs="Times New Roman"/>
          <w:sz w:val="24"/>
          <w:szCs w:val="24"/>
        </w:rPr>
        <w:t>p</w:t>
      </w:r>
      <w:proofErr w:type="spellEnd"/>
      <w:r w:rsidR="00514781">
        <w:rPr>
          <w:rFonts w:ascii="Times New Roman" w:eastAsia="Calibri" w:hAnsi="Times New Roman" w:cs="Times New Roman"/>
          <w:sz w:val="24"/>
          <w:szCs w:val="24"/>
        </w:rPr>
        <w:t>,  Fabryki Czekolady, na Kopce: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Krakusa, Kościuszki, Wandy, basen, </w:t>
      </w:r>
      <w:r w:rsidR="009354AD">
        <w:rPr>
          <w:rFonts w:ascii="Times New Roman" w:eastAsia="Calibri" w:hAnsi="Times New Roman" w:cs="Times New Roman"/>
          <w:sz w:val="24"/>
          <w:szCs w:val="24"/>
        </w:rPr>
        <w:t xml:space="preserve">ściankę wspinaczkową, podziemi 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w Krakowskich Sukiennicach. </w:t>
      </w:r>
      <w:r w:rsidR="007207C6">
        <w:rPr>
          <w:rFonts w:ascii="Times New Roman" w:eastAsia="Calibri" w:hAnsi="Times New Roman" w:cs="Times New Roman"/>
          <w:sz w:val="24"/>
          <w:szCs w:val="24"/>
        </w:rPr>
        <w:t>Zorganizowano</w:t>
      </w:r>
      <w:r w:rsidR="00514781">
        <w:rPr>
          <w:rFonts w:ascii="Times New Roman" w:eastAsia="Calibri" w:hAnsi="Times New Roman" w:cs="Times New Roman"/>
          <w:sz w:val="24"/>
          <w:szCs w:val="24"/>
        </w:rPr>
        <w:t xml:space="preserve"> spacery po Krakowie, </w:t>
      </w:r>
      <w:r w:rsidRPr="007501C5">
        <w:rPr>
          <w:rFonts w:ascii="Times New Roman" w:eastAsia="Calibri" w:hAnsi="Times New Roman" w:cs="Times New Roman"/>
          <w:sz w:val="24"/>
          <w:szCs w:val="24"/>
        </w:rPr>
        <w:t>wycieczki edukacyjne i turystyczne do Wiosek Świa</w:t>
      </w:r>
      <w:r w:rsidR="007207C6">
        <w:rPr>
          <w:rFonts w:ascii="Times New Roman" w:eastAsia="Calibri" w:hAnsi="Times New Roman" w:cs="Times New Roman"/>
          <w:sz w:val="24"/>
          <w:szCs w:val="24"/>
        </w:rPr>
        <w:t xml:space="preserve">ta, Wioski indiańskiej, Jaskini </w:t>
      </w:r>
      <w:r w:rsidRPr="007501C5">
        <w:rPr>
          <w:rFonts w:ascii="Times New Roman" w:eastAsia="Calibri" w:hAnsi="Times New Roman" w:cs="Times New Roman"/>
          <w:sz w:val="24"/>
          <w:szCs w:val="24"/>
        </w:rPr>
        <w:t>W</w:t>
      </w:r>
      <w:r w:rsidR="007207C6">
        <w:rPr>
          <w:rFonts w:ascii="Times New Roman" w:eastAsia="Calibri" w:hAnsi="Times New Roman" w:cs="Times New Roman"/>
          <w:sz w:val="24"/>
          <w:szCs w:val="24"/>
        </w:rPr>
        <w:t xml:space="preserve">ierzchowskiej, Parku Miniatur, Gospodarstwa </w:t>
      </w:r>
      <w:r w:rsidRPr="007501C5">
        <w:rPr>
          <w:rFonts w:ascii="Times New Roman" w:eastAsia="Calibri" w:hAnsi="Times New Roman" w:cs="Times New Roman"/>
          <w:sz w:val="24"/>
          <w:szCs w:val="24"/>
        </w:rPr>
        <w:t>Agroturystycznego, Rogatego Rancza w Zabierzowie, Ojcowskiego Parku Narodowego, tężni w Wieliczce, ZOO. Oprócz szkół podstawowych, również wszystkie krakowskie samorządowe młodzieżowe domy kultury p</w:t>
      </w:r>
      <w:r w:rsidR="007207C6">
        <w:rPr>
          <w:rFonts w:ascii="Times New Roman" w:eastAsia="Calibri" w:hAnsi="Times New Roman" w:cs="Times New Roman"/>
          <w:sz w:val="24"/>
          <w:szCs w:val="24"/>
        </w:rPr>
        <w:t>rzeprowadziły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bogaty program dla dzieci i młodzieży spędzającej lato w mieście. W ofercie 11 placówek </w:t>
      </w:r>
      <w:r w:rsidR="007207C6">
        <w:rPr>
          <w:rFonts w:ascii="Times New Roman" w:eastAsia="Calibri" w:hAnsi="Times New Roman" w:cs="Times New Roman"/>
          <w:sz w:val="24"/>
          <w:szCs w:val="24"/>
        </w:rPr>
        <w:t>znalazły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się zajęcia odbywające się na terenie MDK, między innymi</w:t>
      </w:r>
      <w:r w:rsidR="006725A0">
        <w:rPr>
          <w:rFonts w:ascii="Times New Roman" w:eastAsia="Calibri" w:hAnsi="Times New Roman" w:cs="Times New Roman"/>
          <w:sz w:val="24"/>
          <w:szCs w:val="24"/>
        </w:rPr>
        <w:t>: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warsztaty taneczne, muzyczne, plastyczne, rękodzielnicze, teatralne </w:t>
      </w:r>
      <w:r w:rsidR="00620A39">
        <w:rPr>
          <w:rFonts w:ascii="Times New Roman" w:eastAsia="Calibri" w:hAnsi="Times New Roman" w:cs="Times New Roman"/>
          <w:sz w:val="24"/>
          <w:szCs w:val="24"/>
        </w:rPr>
        <w:br/>
      </w:r>
      <w:r w:rsidR="00CC2175">
        <w:rPr>
          <w:rFonts w:ascii="Times New Roman" w:eastAsia="Calibri" w:hAnsi="Times New Roman" w:cs="Times New Roman"/>
          <w:sz w:val="24"/>
          <w:szCs w:val="24"/>
        </w:rPr>
        <w:t xml:space="preserve">i półkolonie, a także wyjścia grupowe w tereny wcześniej wskazane. </w:t>
      </w:r>
      <w:r w:rsidR="007207C6">
        <w:rPr>
          <w:rFonts w:ascii="Times New Roman" w:eastAsia="Calibri" w:hAnsi="Times New Roman" w:cs="Times New Roman"/>
          <w:sz w:val="24"/>
          <w:szCs w:val="24"/>
        </w:rPr>
        <w:t>MDK oferowały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 również wyjazdy na obozy i kolonie, w tym obozy jeździeckie w Kurozwękach, kolonię plastyczno-rekreacyjną w Łazach, obozy sportowe i kolonie w Gołkowicach Górnych, wędrowny obóz żeglarski nad Soliną. Szczegóły i pełne oferty zajęć </w:t>
      </w:r>
      <w:r w:rsidR="007207C6">
        <w:rPr>
          <w:rFonts w:ascii="Times New Roman" w:eastAsia="Calibri" w:hAnsi="Times New Roman" w:cs="Times New Roman"/>
          <w:sz w:val="24"/>
          <w:szCs w:val="24"/>
        </w:rPr>
        <w:t xml:space="preserve">zostały udostępnione </w:t>
      </w:r>
      <w:r w:rsidRPr="007501C5">
        <w:rPr>
          <w:rFonts w:ascii="Times New Roman" w:eastAsia="Calibri" w:hAnsi="Times New Roman" w:cs="Times New Roman"/>
          <w:sz w:val="24"/>
          <w:szCs w:val="24"/>
        </w:rPr>
        <w:t xml:space="preserve">na stronach internetowych placówek. </w:t>
      </w:r>
    </w:p>
    <w:p w:rsidR="00BB1169" w:rsidRPr="00CC2175" w:rsidRDefault="0008600D" w:rsidP="00CC2175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WBiZK</w:t>
      </w:r>
      <w:proofErr w:type="spellEnd"/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zapewnił blisko 18 460 wejściówek do Parku Wodnego </w:t>
      </w:r>
      <w:r w:rsidR="00620A39">
        <w:rPr>
          <w:rFonts w:ascii="Times New Roman" w:eastAsia="Calibri" w:hAnsi="Times New Roman" w:cs="Times New Roman"/>
          <w:sz w:val="24"/>
          <w:szCs w:val="24"/>
        </w:rPr>
        <w:t xml:space="preserve">w Krakowie S.A. (Park Wodny) 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>w  preferencyjnych cenach 7,50 zł za 90 minut pobytu na terenie hali basenowej. Akcja cieszy</w:t>
      </w:r>
      <w:r w:rsidR="00CC2175">
        <w:rPr>
          <w:rFonts w:ascii="Times New Roman" w:eastAsia="Calibri" w:hAnsi="Times New Roman" w:cs="Times New Roman"/>
          <w:sz w:val="24"/>
          <w:szCs w:val="24"/>
        </w:rPr>
        <w:t>ła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się niegasnącym zainteresowaniem. Ja</w:t>
      </w:r>
      <w:r w:rsidR="007207C6">
        <w:rPr>
          <w:rFonts w:ascii="Times New Roman" w:eastAsia="Calibri" w:hAnsi="Times New Roman" w:cs="Times New Roman"/>
          <w:sz w:val="24"/>
          <w:szCs w:val="24"/>
        </w:rPr>
        <w:t>k zape</w:t>
      </w:r>
      <w:r w:rsidR="00CC2175">
        <w:rPr>
          <w:rFonts w:ascii="Times New Roman" w:eastAsia="Calibri" w:hAnsi="Times New Roman" w:cs="Times New Roman"/>
          <w:sz w:val="24"/>
          <w:szCs w:val="24"/>
        </w:rPr>
        <w:t>wnili przedstawiciele</w:t>
      </w:r>
      <w:r w:rsidR="007207C6">
        <w:rPr>
          <w:rFonts w:ascii="Times New Roman" w:eastAsia="Calibri" w:hAnsi="Times New Roman" w:cs="Times New Roman"/>
          <w:sz w:val="24"/>
          <w:szCs w:val="24"/>
        </w:rPr>
        <w:t xml:space="preserve"> Park</w:t>
      </w:r>
      <w:r w:rsidR="00CC2175">
        <w:rPr>
          <w:rFonts w:ascii="Times New Roman" w:eastAsia="Calibri" w:hAnsi="Times New Roman" w:cs="Times New Roman"/>
          <w:sz w:val="24"/>
          <w:szCs w:val="24"/>
        </w:rPr>
        <w:t xml:space="preserve">u Wodnego </w:t>
      </w:r>
      <w:r w:rsidR="007207C6">
        <w:rPr>
          <w:rFonts w:ascii="Times New Roman" w:eastAsia="Calibri" w:hAnsi="Times New Roman" w:cs="Times New Roman"/>
          <w:sz w:val="24"/>
          <w:szCs w:val="24"/>
        </w:rPr>
        <w:t xml:space="preserve">w trosce 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>o bezpieczeństwo uczestników akcji</w:t>
      </w:r>
      <w:r w:rsidR="00CC2175">
        <w:rPr>
          <w:rFonts w:ascii="Times New Roman" w:eastAsia="Calibri" w:hAnsi="Times New Roman" w:cs="Times New Roman"/>
          <w:sz w:val="24"/>
          <w:szCs w:val="24"/>
        </w:rPr>
        <w:t>, a także personelu,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175">
        <w:rPr>
          <w:rFonts w:ascii="Times New Roman" w:eastAsia="Calibri" w:hAnsi="Times New Roman" w:cs="Times New Roman"/>
          <w:sz w:val="24"/>
          <w:szCs w:val="24"/>
        </w:rPr>
        <w:t>podejmowano</w:t>
      </w:r>
      <w:r w:rsidR="00BB1169" w:rsidRPr="007501C5">
        <w:rPr>
          <w:rFonts w:ascii="Times New Roman" w:eastAsia="Calibri" w:hAnsi="Times New Roman" w:cs="Times New Roman"/>
          <w:sz w:val="24"/>
          <w:szCs w:val="24"/>
        </w:rPr>
        <w:t xml:space="preserve"> szereg </w:t>
      </w:r>
      <w:r w:rsidR="00BB1169" w:rsidRPr="007501C5">
        <w:rPr>
          <w:rFonts w:ascii="Times New Roman" w:eastAsia="Calibri" w:hAnsi="Times New Roman" w:cs="Times New Roman"/>
          <w:bCs/>
          <w:sz w:val="24"/>
          <w:szCs w:val="24"/>
        </w:rPr>
        <w:t>dodatkowych</w:t>
      </w:r>
      <w:r w:rsidR="00CC2175">
        <w:rPr>
          <w:rFonts w:ascii="Times New Roman" w:eastAsia="Calibri" w:hAnsi="Times New Roman" w:cs="Times New Roman"/>
          <w:sz w:val="24"/>
          <w:szCs w:val="24"/>
        </w:rPr>
        <w:t xml:space="preserve"> działań zgodnie z wytycznymi Ministra Rozwoju i Głównego Inspektora Sanitarnego.</w:t>
      </w:r>
      <w:r w:rsidR="00BB1169" w:rsidRPr="007501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Zgodnie z wytycznymi obowiązującymi na terenie kraju</w:t>
      </w:r>
      <w:r w:rsidR="006725A0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Park </w:t>
      </w:r>
      <w:r w:rsidR="00CF7496">
        <w:rPr>
          <w:rFonts w:ascii="Times New Roman" w:eastAsia="Calibri" w:hAnsi="Times New Roman" w:cs="Times New Roman"/>
          <w:sz w:val="24"/>
          <w:szCs w:val="24"/>
        </w:rPr>
        <w:t xml:space="preserve">Wodny </w:t>
      </w:r>
      <w:r w:rsidR="00487FF8">
        <w:rPr>
          <w:rFonts w:ascii="Times New Roman" w:eastAsia="Calibri" w:hAnsi="Times New Roman" w:cs="Times New Roman"/>
          <w:sz w:val="24"/>
          <w:szCs w:val="24"/>
        </w:rPr>
        <w:br/>
      </w:r>
      <w:r w:rsidR="00CC2175">
        <w:rPr>
          <w:rFonts w:ascii="Times New Roman" w:eastAsia="Calibri" w:hAnsi="Times New Roman" w:cs="Times New Roman"/>
          <w:sz w:val="24"/>
          <w:szCs w:val="24"/>
        </w:rPr>
        <w:t>w Krakowie S.A.</w:t>
      </w:r>
      <w:r w:rsidR="006725A0">
        <w:rPr>
          <w:rFonts w:ascii="Times New Roman" w:eastAsia="Calibri" w:hAnsi="Times New Roman" w:cs="Times New Roman"/>
          <w:sz w:val="24"/>
          <w:szCs w:val="24"/>
        </w:rPr>
        <w:t>,</w:t>
      </w:r>
      <w:r w:rsidR="00CC2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496">
        <w:rPr>
          <w:rFonts w:ascii="Times New Roman" w:eastAsia="Calibri" w:hAnsi="Times New Roman" w:cs="Times New Roman"/>
          <w:sz w:val="24"/>
          <w:szCs w:val="24"/>
        </w:rPr>
        <w:t>informował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na swoich stronach, iż klienci, którzy w sposób rażący naruszają zasady bezpieczeństwa</w:t>
      </w:r>
      <w:r w:rsidR="00CF7496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podlegają upomnieniu przez personel, a w ostateczności mogą zostać poproszeni o opuszczenie obiektu ze skutkiem natychmiastowym.</w:t>
      </w:r>
    </w:p>
    <w:p w:rsidR="00BB1169" w:rsidRPr="00D321BB" w:rsidRDefault="00BB1169" w:rsidP="00D321BB">
      <w:pPr>
        <w:pStyle w:val="Akapitzlist"/>
        <w:numPr>
          <w:ilvl w:val="3"/>
          <w:numId w:val="2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b/>
          <w:i/>
        </w:rPr>
      </w:pPr>
      <w:r w:rsidRPr="00D321BB">
        <w:rPr>
          <w:rFonts w:eastAsia="Calibri"/>
          <w:b/>
          <w:i/>
        </w:rPr>
        <w:t xml:space="preserve">Kompleksowa ocena stanu bezpieczeństwa osób przebywających na obszarach wodnych </w:t>
      </w:r>
      <w:r w:rsidR="00656C2B">
        <w:rPr>
          <w:rFonts w:eastAsia="Calibri"/>
          <w:b/>
          <w:i/>
        </w:rPr>
        <w:br/>
      </w:r>
      <w:r w:rsidRPr="00D321BB">
        <w:rPr>
          <w:rFonts w:eastAsia="Calibri"/>
          <w:b/>
          <w:i/>
        </w:rPr>
        <w:t>w tzw. sezonie wysokim z uwzględnieniem tzw. „dzikich kąpielisk” oraz miejsc szczególnie niebezpiecznych. Materiały przygotowali i zreferowali: Komendant Miejski Państwowej Straży Pożarnej, Państwowy Powiatowy Inspektor Sanitarny, Komendant Straży Miejskiej Miasta Krakowa, Dyrektor Wydziału Bezpieczeństwa i Zarządzania Kryzysowego, Dyrektor Wydziału Kształtowania Środowiska, Dyrektor Wydziału Sportu, Dyrektor Zarządu Zieleni Miejskiej, Dyrektor Zarządu Dróg Miasta Krakowa, Komendant Komisariatu Wodnego Policji, Prezes Wodnego Ochotniczego Pogotowia Ratunkowego.</w:t>
      </w:r>
    </w:p>
    <w:p w:rsidR="00BB1169" w:rsidRPr="00D321BB" w:rsidRDefault="00BB1169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73" w:rsidRDefault="0008600D" w:rsidP="00790673">
      <w:pPr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KM PSP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zgłosiła przygotowanie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JRG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specjalistycznej grupy ratownictwa wodnego (sekcja płetwonurków) do podejmowania ewentualnych interwencji. Sprzęt poddano przeglądom potwierdzającym jego sprawność. Podjęto współpracę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z Komisariatem Wodnym Policji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podlega Komendantowi Wojewódzkiemu Policji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. Komendant Miejski PSP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uwagę na konieczność zapewnienia służbom dostępu do zalewu Zakrzówek, ponieważ mimo prowadzonych tam prac budowlanych i właściwego oznakowania terenu budowy, obszar ten cieszy się niegasnącą popularnością spacerowiczów, opiekunów czworonogów i osób kąpiących się.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PSSE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przeprowadził w ramach swoich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kompetencji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kontrole sanitarne oraz jakości wody na obszarach wodnych. Standard wody nie budzi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ł niepokoju. PSSE sprawował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kąpieliskami dz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iałającymi na terenie Krakowa, które zorganizowano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nymi zawartymi w ustawie Prawo wodne. SMMK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dokonała analizy miejsc niebezpiecznych we współpracy ze służbami i zarządcami, a także objęła specjalnym nadzorem teren kąpieliska nad zalewem Bagry Wielkie. Obszar zalewu 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patrolowany w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drobiazgowy sposób. W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postulaty w tym zakresie zostały zrealizowane. </w:t>
      </w:r>
      <w:proofErr w:type="spellStart"/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WBiZK</w:t>
      </w:r>
      <w:proofErr w:type="spellEnd"/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rolę koordynatora działań służb. Dzięki współpracy 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Komisariatem 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Wodnym Policji </w:t>
      </w:r>
      <w:r w:rsidR="006725A0">
        <w:rPr>
          <w:rFonts w:ascii="Times New Roman" w:eastAsia="Times New Roman" w:hAnsi="Times New Roman" w:cs="Times New Roman"/>
          <w:sz w:val="24"/>
          <w:szCs w:val="24"/>
          <w:lang w:eastAsia="pl-PL"/>
        </w:rPr>
        <w:t>i pozostałymi służbami,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2 czerwca</w:t>
      </w:r>
      <w:r w:rsidR="006725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przeprowadzono kontrolę kąpielisk oraz pozostałych obszarów wodnych tuż przed sezonem. Niewielkie ubytki znaków zostały odnotowane i zgłoszone do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ZZM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ich uzupełnienia. Zawnioskowano również,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umieszczenia nad zalewem Bagry Wielkie</w:t>
      </w:r>
      <w:r w:rsidR="00C50E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znaków zakazu kąpieli – ich lokalizacja została 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do ZZM. Wydział Kształtowania Środowiska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(WS)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przygotował projekt uchwały Rady Miasta Krakowa </w:t>
      </w:r>
      <w:r w:rsidR="00656C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</w:t>
      </w:r>
      <w:r w:rsidR="0065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trwania sezonu kąpielowego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działania kąpielisk – informacje zostały opubl</w:t>
      </w:r>
      <w:r w:rsid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ikowane w BIP. W roku 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granicach administracyjnych gminy 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działały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kąpieliska – nad zalewem Bagry Wielkie </w:t>
      </w:r>
      <w:r w:rsidR="00BB1169" w:rsidRPr="007207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Plaża Bagry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zarządzane przez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ZZM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Przylasek Rusiecki (zarząd Nowa Huta Przyszłości S.A.) oraz Brzegi (będące w zarządzie Krakowskich Zakładów Eksploatacji Kruszywa S.A.). Wydział Sportu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(SP)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wakacji nadzorował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dwie pływalnie: w Ośrodku Sportowo-Rekreacyjnym Kurdwanów Nowy przy ul. Wysłouchów 34a i w Krakowskim Szkolnym Ośrodku Sportowym przy al. Powstania Warszawskiego 6. W obiektach przygotowano stosowne procedury ograniczające liczbę użytkowników. Komisariat Wodny Policji prowadzi</w:t>
      </w:r>
      <w:r w:rsidR="00656C2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nadzór nad bezpieczeństwem wodnym</w:t>
      </w:r>
      <w:r w:rsidR="00B31C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nieprzerwane dyżury i pat</w:t>
      </w:r>
      <w:r w:rsidR="00B31CC3">
        <w:rPr>
          <w:rFonts w:ascii="Times New Roman" w:eastAsia="Times New Roman" w:hAnsi="Times New Roman" w:cs="Times New Roman"/>
          <w:sz w:val="24"/>
          <w:szCs w:val="24"/>
          <w:lang w:eastAsia="pl-PL"/>
        </w:rPr>
        <w:t>role oraz realizował różnego rodzaj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akcje profilaktyczne zgodnie </w:t>
      </w:r>
      <w:r w:rsidR="00B31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kompetencjami. Współpracował 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1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różnymi podmiotami, których zakres kompetencji związany był </w:t>
      </w:r>
      <w:r w:rsidR="007D293F">
        <w:rPr>
          <w:rFonts w:ascii="Times New Roman" w:eastAsia="Times New Roman" w:hAnsi="Times New Roman" w:cs="Times New Roman"/>
          <w:sz w:val="24"/>
          <w:szCs w:val="24"/>
          <w:lang w:eastAsia="pl-PL"/>
        </w:rPr>
        <w:t>z bezpieczeńs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twem na obszarach wodnych (SMMK,</w:t>
      </w:r>
      <w:r w:rsidR="007D2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PSP, WOPR)</w:t>
      </w:r>
      <w:r w:rsidR="00B31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Krakowskie Wodne</w:t>
      </w:r>
      <w:r w:rsidR="0073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Ochotnicze Pogotowie Ratunkowe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(WOPR) </w:t>
      </w:r>
      <w:r w:rsidR="00656C2B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podjęło akcję edukacyjną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</w:t>
      </w:r>
      <w:r w:rsidR="0065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nad akwenami 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głównym naciskiem na bezpieczeństwo nad Wisłą.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KMP</w:t>
      </w:r>
      <w:r w:rsidR="0065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co roku, podjęła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rejonie zbiorników wodnych w okresie letnim przede wszystkim na mocy współpracy </w:t>
      </w:r>
      <w:r w:rsidR="00487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ze służbami, głównie Komisariatem Wodnym Policji. Zbiorniki wodne od maja</w:t>
      </w:r>
      <w:r w:rsidR="007D29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zostały kontrolami do</w:t>
      </w:r>
      <w:r w:rsid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raźnymi przez służbę patrolową 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>i obchodową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i straży miejskiej</w:t>
      </w:r>
      <w:r w:rsidR="00BB1169" w:rsidRP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B1169" w:rsidRP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Miasta Krakowa </w:t>
      </w:r>
      <w:r w:rsidR="004C4EFE" w:rsidRP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(ZDMK) </w:t>
      </w:r>
      <w:r w:rsidR="007D293F" w:rsidRP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</w:t>
      </w:r>
      <w:r w:rsidR="00BB1169" w:rsidRP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 organizacji ruchu w miejscach</w:t>
      </w:r>
      <w:r w:rsidR="00BB1169"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sąsiadujących </w:t>
      </w:r>
      <w:r w:rsidR="007D2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obszarami wodnymi. Tereny te, </w:t>
      </w:r>
      <w:r w:rsidR="00BB1169"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oznakowane.</w:t>
      </w:r>
      <w:r w:rsidR="00790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169" w:rsidRDefault="007D293F" w:rsidP="00790673">
      <w:pPr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Kolejna k</w:t>
      </w:r>
      <w:r w:rsidR="00BB1169"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kąpielisk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169"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="0072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</w:t>
      </w:r>
      <w:r w:rsidR="00BB1169"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lipcu i sierpniu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1169"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338F9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coroczną praktyką, która wykazała prawidłowe przygotowanie do sezonu.</w:t>
      </w:r>
    </w:p>
    <w:p w:rsidR="00790673" w:rsidRPr="00D321BB" w:rsidRDefault="00790673" w:rsidP="00790673">
      <w:pPr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169" w:rsidRPr="00D321BB" w:rsidRDefault="00BB1169" w:rsidP="00D321BB">
      <w:pPr>
        <w:pStyle w:val="Akapitzlist"/>
        <w:numPr>
          <w:ilvl w:val="3"/>
          <w:numId w:val="2"/>
        </w:numPr>
        <w:autoSpaceDN w:val="0"/>
        <w:ind w:left="284" w:hanging="284"/>
        <w:jc w:val="both"/>
        <w:rPr>
          <w:rFonts w:eastAsia="Calibri"/>
          <w:b/>
          <w:i/>
        </w:rPr>
      </w:pPr>
      <w:r w:rsidRPr="00D321BB">
        <w:rPr>
          <w:rFonts w:eastAsia="Calibri"/>
          <w:b/>
          <w:i/>
        </w:rPr>
        <w:t>Identyfikacja miejsc oraz działania porządkowe i profilaktyczne podejmowane w celu zmniejszenia wykroczeń przeciwko ustawie o wychowaniu w trzeźwości – referuje Komendant Miejski Policji, Komendant Straży Miejskiej Miasta Krakowa, Dyrektor Miejskiego Centrum Profilaktyki Uzależnień, Dyrektor Wydziału Spraw Administracyjnych, Dyrektor Zarządu Zieleni Miejskiej.</w:t>
      </w:r>
    </w:p>
    <w:p w:rsidR="00BB1169" w:rsidRPr="00D321BB" w:rsidRDefault="00BB1169" w:rsidP="00D321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169" w:rsidRPr="00D321BB" w:rsidRDefault="00E338F9" w:rsidP="006D0D2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FE">
        <w:rPr>
          <w:rFonts w:ascii="Times New Roman" w:eastAsia="Calibri" w:hAnsi="Times New Roman" w:cs="Times New Roman"/>
          <w:sz w:val="24"/>
          <w:szCs w:val="24"/>
        </w:rPr>
        <w:t>KMP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673" w:rsidRPr="004C4EFE">
        <w:rPr>
          <w:rFonts w:ascii="Times New Roman" w:eastAsia="Calibri" w:hAnsi="Times New Roman" w:cs="Times New Roman"/>
          <w:sz w:val="24"/>
          <w:szCs w:val="24"/>
        </w:rPr>
        <w:t>podjęła dodatkowe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 działania w zakresie identyfikacji mi</w:t>
      </w:r>
      <w:r w:rsidR="006D0D2F" w:rsidRPr="004C4EFE">
        <w:rPr>
          <w:rFonts w:ascii="Times New Roman" w:eastAsia="Calibri" w:hAnsi="Times New Roman" w:cs="Times New Roman"/>
          <w:sz w:val="24"/>
          <w:szCs w:val="24"/>
        </w:rPr>
        <w:t xml:space="preserve">ejsc, w których oferowany jest 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i spożywany alkohol, jak i działania porządkowe i profilaktyczne w zakresie przeciwdziałania przestępstwom </w:t>
      </w:r>
      <w:r w:rsidR="00AB78AC">
        <w:rPr>
          <w:rFonts w:ascii="Times New Roman" w:eastAsia="Calibri" w:hAnsi="Times New Roman" w:cs="Times New Roman"/>
          <w:sz w:val="24"/>
          <w:szCs w:val="24"/>
        </w:rPr>
        <w:t xml:space="preserve">i wykroczeniom z tym związanym. </w:t>
      </w:r>
      <w:r w:rsidR="006D0D2F" w:rsidRPr="004C4EFE">
        <w:rPr>
          <w:rFonts w:ascii="Times New Roman" w:eastAsia="Calibri" w:hAnsi="Times New Roman" w:cs="Times New Roman"/>
          <w:sz w:val="24"/>
          <w:szCs w:val="24"/>
        </w:rPr>
        <w:t xml:space="preserve">Policja przy współdziałaniu 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4C4EFE">
        <w:rPr>
          <w:rFonts w:ascii="Times New Roman" w:eastAsia="Calibri" w:hAnsi="Times New Roman" w:cs="Times New Roman"/>
          <w:sz w:val="24"/>
          <w:szCs w:val="24"/>
        </w:rPr>
        <w:t>PSSE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>, od początku pandemii, prowadzi</w:t>
      </w:r>
      <w:r w:rsidR="00790673" w:rsidRPr="004C4EFE">
        <w:rPr>
          <w:rFonts w:ascii="Times New Roman" w:eastAsia="Calibri" w:hAnsi="Times New Roman" w:cs="Times New Roman"/>
          <w:sz w:val="24"/>
          <w:szCs w:val="24"/>
        </w:rPr>
        <w:t>ła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 systematyczne kontrole</w:t>
      </w:r>
      <w:r w:rsidRPr="004C4EFE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 lokali gastronomicznych i rozrywkowych oferujących alkohol</w:t>
      </w:r>
      <w:r w:rsidRPr="004C4EFE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 wbrew ograniczeniom sanitarnym. Mapa Bezpieczeństwa Miasta Krakowa</w:t>
      </w:r>
      <w:r w:rsidRPr="004C4EFE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 prowadzona przez </w:t>
      </w:r>
      <w:proofErr w:type="spellStart"/>
      <w:r w:rsidR="00BB1169" w:rsidRPr="004C4EFE">
        <w:rPr>
          <w:rFonts w:ascii="Times New Roman" w:eastAsia="Calibri" w:hAnsi="Times New Roman" w:cs="Times New Roman"/>
          <w:sz w:val="24"/>
          <w:szCs w:val="24"/>
        </w:rPr>
        <w:t>WBiZK</w:t>
      </w:r>
      <w:proofErr w:type="spellEnd"/>
      <w:r w:rsidR="00AB78AC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FE">
        <w:rPr>
          <w:rFonts w:ascii="Times New Roman" w:eastAsia="Calibri" w:hAnsi="Times New Roman" w:cs="Times New Roman"/>
          <w:sz w:val="24"/>
          <w:szCs w:val="24"/>
        </w:rPr>
        <w:t xml:space="preserve">wskazuje </w:t>
      </w:r>
      <w:r w:rsidR="000A3834" w:rsidRPr="004C4EFE">
        <w:rPr>
          <w:rFonts w:ascii="Times New Roman" w:eastAsia="Calibri" w:hAnsi="Times New Roman" w:cs="Times New Roman"/>
          <w:sz w:val="24"/>
          <w:szCs w:val="24"/>
        </w:rPr>
        <w:t>między innymi</w:t>
      </w:r>
      <w:r w:rsidRPr="004C4EFE">
        <w:rPr>
          <w:rFonts w:ascii="Times New Roman" w:eastAsia="Calibri" w:hAnsi="Times New Roman" w:cs="Times New Roman"/>
          <w:sz w:val="24"/>
          <w:szCs w:val="24"/>
        </w:rPr>
        <w:t xml:space="preserve"> miejsca</w:t>
      </w:r>
      <w:r w:rsidR="000A2574">
        <w:rPr>
          <w:rFonts w:ascii="Times New Roman" w:eastAsia="Calibri" w:hAnsi="Times New Roman" w:cs="Times New Roman"/>
          <w:sz w:val="24"/>
          <w:szCs w:val="24"/>
        </w:rPr>
        <w:t>,</w:t>
      </w:r>
      <w:r w:rsidRPr="004C4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>na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których dochodzi do wykroczeń przeciwko us</w:t>
      </w:r>
      <w:r w:rsidR="00293BD5">
        <w:rPr>
          <w:rFonts w:ascii="Times New Roman" w:eastAsia="Calibri" w:hAnsi="Times New Roman" w:cs="Times New Roman"/>
          <w:sz w:val="24"/>
          <w:szCs w:val="24"/>
        </w:rPr>
        <w:t xml:space="preserve">tawie o wychowaniu </w:t>
      </w:r>
      <w:r w:rsidR="00AB78AC">
        <w:rPr>
          <w:rFonts w:ascii="Times New Roman" w:eastAsia="Calibri" w:hAnsi="Times New Roman" w:cs="Times New Roman"/>
          <w:sz w:val="24"/>
          <w:szCs w:val="24"/>
        </w:rPr>
        <w:br/>
      </w:r>
      <w:r w:rsidR="00293BD5">
        <w:rPr>
          <w:rFonts w:ascii="Times New Roman" w:eastAsia="Calibri" w:hAnsi="Times New Roman" w:cs="Times New Roman"/>
          <w:sz w:val="24"/>
          <w:szCs w:val="24"/>
        </w:rPr>
        <w:t>w trzeźwości</w:t>
      </w:r>
      <w:r w:rsidR="00AB78AC">
        <w:rPr>
          <w:rFonts w:ascii="Times New Roman" w:eastAsia="Calibri" w:hAnsi="Times New Roman" w:cs="Times New Roman"/>
          <w:sz w:val="24"/>
          <w:szCs w:val="24"/>
        </w:rPr>
        <w:t xml:space="preserve"> i przeciwdziałaniu alkoholizmowi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3834">
        <w:rPr>
          <w:rFonts w:ascii="Times New Roman" w:eastAsia="Calibri" w:hAnsi="Times New Roman" w:cs="Times New Roman"/>
          <w:sz w:val="24"/>
          <w:szCs w:val="24"/>
        </w:rPr>
        <w:t xml:space="preserve">Jej zasoby wykorzystywane są do organizacji pracy przez służby. </w:t>
      </w:r>
      <w:r w:rsidR="00790673">
        <w:rPr>
          <w:rFonts w:ascii="Times New Roman" w:eastAsia="Calibri" w:hAnsi="Times New Roman" w:cs="Times New Roman"/>
          <w:sz w:val="24"/>
          <w:szCs w:val="24"/>
        </w:rPr>
        <w:t>Prowadzono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regularne kontrole punktów sprzedaży napojów alkoholowych (przede wszystkim cał</w:t>
      </w:r>
      <w:r w:rsidR="000A3834">
        <w:rPr>
          <w:rFonts w:ascii="Times New Roman" w:eastAsia="Calibri" w:hAnsi="Times New Roman" w:cs="Times New Roman"/>
          <w:sz w:val="24"/>
          <w:szCs w:val="24"/>
        </w:rPr>
        <w:t>odobowych sklepów monopolowych)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na działalność</w:t>
      </w:r>
      <w:r w:rsidR="000A3834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których wpływały </w:t>
      </w:r>
      <w:r w:rsidR="000A3834">
        <w:rPr>
          <w:rFonts w:ascii="Times New Roman" w:eastAsia="Calibri" w:hAnsi="Times New Roman" w:cs="Times New Roman"/>
          <w:sz w:val="24"/>
          <w:szCs w:val="24"/>
        </w:rPr>
        <w:t xml:space="preserve">do służb policji i straży miejskiej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ska</w:t>
      </w:r>
      <w:r w:rsidR="006D0D2F">
        <w:rPr>
          <w:rFonts w:ascii="Times New Roman" w:eastAsia="Calibri" w:hAnsi="Times New Roman" w:cs="Times New Roman"/>
          <w:sz w:val="24"/>
          <w:szCs w:val="24"/>
        </w:rPr>
        <w:t xml:space="preserve">rgi i interwencje mieszkańców. </w:t>
      </w:r>
      <w:r w:rsidR="00AB78AC">
        <w:rPr>
          <w:rFonts w:ascii="Times New Roman" w:eastAsia="Calibri" w:hAnsi="Times New Roman" w:cs="Times New Roman"/>
          <w:sz w:val="24"/>
          <w:szCs w:val="24"/>
        </w:rPr>
        <w:t>Stanowiło to podstawę</w:t>
      </w:r>
      <w:r w:rsidR="000A3834">
        <w:rPr>
          <w:rFonts w:ascii="Times New Roman" w:eastAsia="Calibri" w:hAnsi="Times New Roman" w:cs="Times New Roman"/>
          <w:sz w:val="24"/>
          <w:szCs w:val="24"/>
        </w:rPr>
        <w:t xml:space="preserve"> do wszczęcia postępowania o cofnięcie </w:t>
      </w:r>
      <w:r w:rsidR="00AB78AC">
        <w:rPr>
          <w:rFonts w:ascii="Times New Roman" w:eastAsia="Calibri" w:hAnsi="Times New Roman" w:cs="Times New Roman"/>
          <w:sz w:val="24"/>
          <w:szCs w:val="24"/>
        </w:rPr>
        <w:t xml:space="preserve">przez Wydział Spraw Administracyjnych (SA) </w:t>
      </w:r>
      <w:r w:rsidR="000A3834">
        <w:rPr>
          <w:rFonts w:ascii="Times New Roman" w:eastAsia="Calibri" w:hAnsi="Times New Roman" w:cs="Times New Roman"/>
          <w:sz w:val="24"/>
          <w:szCs w:val="24"/>
        </w:rPr>
        <w:t xml:space="preserve">koncesji. </w:t>
      </w:r>
      <w:r w:rsidR="000A3834">
        <w:rPr>
          <w:rFonts w:ascii="Times New Roman" w:eastAsia="Calibri" w:hAnsi="Times New Roman" w:cs="Times New Roman"/>
          <w:sz w:val="24"/>
          <w:szCs w:val="24"/>
        </w:rPr>
        <w:lastRenderedPageBreak/>
        <w:t>Kontynuowano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działania</w:t>
      </w:r>
      <w:r w:rsidR="000A3834">
        <w:rPr>
          <w:rFonts w:ascii="Times New Roman" w:eastAsia="Calibri" w:hAnsi="Times New Roman" w:cs="Times New Roman"/>
          <w:sz w:val="24"/>
          <w:szCs w:val="24"/>
        </w:rPr>
        <w:t xml:space="preserve">, które zainicjowano w czerwcu 2019 roku w ramach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Krakowskie</w:t>
      </w:r>
      <w:r w:rsidR="000A3834">
        <w:rPr>
          <w:rFonts w:ascii="Times New Roman" w:eastAsia="Calibri" w:hAnsi="Times New Roman" w:cs="Times New Roman"/>
          <w:sz w:val="24"/>
          <w:szCs w:val="24"/>
        </w:rPr>
        <w:t>go Porozumienia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w Sprawie Odp</w:t>
      </w:r>
      <w:r w:rsidR="000A3834">
        <w:rPr>
          <w:rFonts w:ascii="Times New Roman" w:eastAsia="Calibri" w:hAnsi="Times New Roman" w:cs="Times New Roman"/>
          <w:sz w:val="24"/>
          <w:szCs w:val="24"/>
        </w:rPr>
        <w:t>owi</w:t>
      </w:r>
      <w:r w:rsidR="00AB78AC">
        <w:rPr>
          <w:rFonts w:ascii="Times New Roman" w:eastAsia="Calibri" w:hAnsi="Times New Roman" w:cs="Times New Roman"/>
          <w:sz w:val="24"/>
          <w:szCs w:val="24"/>
        </w:rPr>
        <w:t xml:space="preserve">edzialnej Sprzedaży Alkoholu </w:t>
      </w:r>
      <w:r w:rsidR="000A3834">
        <w:rPr>
          <w:rFonts w:ascii="Times New Roman" w:eastAsia="Calibri" w:hAnsi="Times New Roman" w:cs="Times New Roman"/>
          <w:sz w:val="24"/>
          <w:szCs w:val="24"/>
        </w:rPr>
        <w:t xml:space="preserve">z udziałem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krakowskich przedsiębiorców</w:t>
      </w:r>
      <w:r w:rsidR="00FA77ED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prowadzących detaliczną sprzedaż napojów alkoholowych. Porozumie</w:t>
      </w:r>
      <w:r w:rsidR="000A3834">
        <w:rPr>
          <w:rFonts w:ascii="Times New Roman" w:eastAsia="Calibri" w:hAnsi="Times New Roman" w:cs="Times New Roman"/>
          <w:sz w:val="24"/>
          <w:szCs w:val="24"/>
        </w:rPr>
        <w:t xml:space="preserve">nie miało na celu wypracowanie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dobrych praktyk w zakresie detalicznej sprzedaży alkoholu, </w:t>
      </w:r>
      <w:r w:rsidR="00FA77ED">
        <w:rPr>
          <w:rFonts w:ascii="Times New Roman" w:eastAsia="Calibri" w:hAnsi="Times New Roman" w:cs="Times New Roman"/>
          <w:sz w:val="24"/>
          <w:szCs w:val="24"/>
        </w:rPr>
        <w:br/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ze szczególnym uwzględnieniem dobrowolnego ograniczenia godzin nocnej sprzedaży alkoholu. Znaczna część przedsiębiorców prowadzących całodobową sprzedaż alkoholu</w:t>
      </w:r>
      <w:r w:rsidR="00FA77ED">
        <w:rPr>
          <w:rFonts w:ascii="Times New Roman" w:eastAsia="Calibri" w:hAnsi="Times New Roman" w:cs="Times New Roman"/>
          <w:sz w:val="24"/>
          <w:szCs w:val="24"/>
        </w:rPr>
        <w:t>,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dobrowolnie zgodziła się </w:t>
      </w:r>
      <w:r w:rsidR="00FA77ED">
        <w:rPr>
          <w:rFonts w:ascii="Times New Roman" w:eastAsia="Calibri" w:hAnsi="Times New Roman" w:cs="Times New Roman"/>
          <w:sz w:val="24"/>
          <w:szCs w:val="24"/>
        </w:rPr>
        <w:t>na te ograniczenia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(ok. 150 sklepów). W Rynku Głównym oraz na terenie pozostałych nieruchomości, którymi 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 xml:space="preserve">zarządza </w:t>
      </w:r>
      <w:r w:rsidR="000A3834" w:rsidRPr="004C4EFE">
        <w:rPr>
          <w:rFonts w:ascii="Times New Roman" w:eastAsia="Calibri" w:hAnsi="Times New Roman" w:cs="Times New Roman"/>
          <w:sz w:val="24"/>
          <w:szCs w:val="24"/>
        </w:rPr>
        <w:t>SA</w:t>
      </w:r>
      <w:r w:rsidR="00BB1169" w:rsidRPr="004C4EFE">
        <w:rPr>
          <w:rFonts w:ascii="Times New Roman" w:eastAsia="Calibri" w:hAnsi="Times New Roman" w:cs="Times New Roman"/>
          <w:sz w:val="24"/>
          <w:szCs w:val="24"/>
        </w:rPr>
        <w:t>, udostępnienie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miejsc pod ogródki gastronomiczne</w:t>
      </w:r>
      <w:r w:rsidR="000A2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odbywa</w:t>
      </w:r>
      <w:r w:rsidR="000A3834">
        <w:rPr>
          <w:rFonts w:ascii="Times New Roman" w:eastAsia="Calibri" w:hAnsi="Times New Roman" w:cs="Times New Roman"/>
          <w:sz w:val="24"/>
          <w:szCs w:val="24"/>
        </w:rPr>
        <w:t>ło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się w trybie zawarcia umów cywilnoprawnych. W umowach zawarte </w:t>
      </w:r>
      <w:r w:rsidR="000A3834">
        <w:rPr>
          <w:rFonts w:ascii="Times New Roman" w:eastAsia="Calibri" w:hAnsi="Times New Roman" w:cs="Times New Roman"/>
          <w:sz w:val="24"/>
          <w:szCs w:val="24"/>
        </w:rPr>
        <w:t xml:space="preserve">były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ograniczenia i zakazy w wykonywaniu działalności gastronomicznej na terenie ogródków, które wpisują się w s</w:t>
      </w:r>
      <w:r w:rsidR="000235D4">
        <w:rPr>
          <w:rFonts w:ascii="Times New Roman" w:eastAsia="Calibri" w:hAnsi="Times New Roman" w:cs="Times New Roman"/>
          <w:sz w:val="24"/>
          <w:szCs w:val="24"/>
        </w:rPr>
        <w:t>trategię działań GMK</w:t>
      </w:r>
      <w:r w:rsidR="000A2574">
        <w:rPr>
          <w:rFonts w:ascii="Times New Roman" w:eastAsia="Calibri" w:hAnsi="Times New Roman" w:cs="Times New Roman"/>
          <w:sz w:val="24"/>
          <w:szCs w:val="24"/>
        </w:rPr>
        <w:t>,</w:t>
      </w:r>
      <w:r w:rsidR="000235D4">
        <w:rPr>
          <w:rFonts w:ascii="Times New Roman" w:eastAsia="Calibri" w:hAnsi="Times New Roman" w:cs="Times New Roman"/>
          <w:sz w:val="24"/>
          <w:szCs w:val="24"/>
        </w:rPr>
        <w:t xml:space="preserve"> dotyczących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utrzymania porządku i ładu pu</w:t>
      </w:r>
      <w:r w:rsidR="000235D4">
        <w:rPr>
          <w:rFonts w:ascii="Times New Roman" w:eastAsia="Calibri" w:hAnsi="Times New Roman" w:cs="Times New Roman"/>
          <w:sz w:val="24"/>
          <w:szCs w:val="24"/>
        </w:rPr>
        <w:t>blicznego. Między innymi dotyczyły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one ograniczeń </w:t>
      </w:r>
      <w:r w:rsidR="000235D4">
        <w:rPr>
          <w:rFonts w:ascii="Times New Roman" w:eastAsia="Calibri" w:hAnsi="Times New Roman" w:cs="Times New Roman"/>
          <w:sz w:val="24"/>
          <w:szCs w:val="24"/>
        </w:rPr>
        <w:t xml:space="preserve">otwarcia lokali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od niedz</w:t>
      </w:r>
      <w:r w:rsidR="000235D4">
        <w:rPr>
          <w:rFonts w:ascii="Times New Roman" w:eastAsia="Calibri" w:hAnsi="Times New Roman" w:cs="Times New Roman"/>
          <w:sz w:val="24"/>
          <w:szCs w:val="24"/>
        </w:rPr>
        <w:t>ieli do czwartku do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 go</w:t>
      </w:r>
      <w:r w:rsidR="000235D4">
        <w:rPr>
          <w:rFonts w:ascii="Times New Roman" w:eastAsia="Calibri" w:hAnsi="Times New Roman" w:cs="Times New Roman"/>
          <w:sz w:val="24"/>
          <w:szCs w:val="24"/>
        </w:rPr>
        <w:t xml:space="preserve">dziny 24:00; w pozostałych dniach do godziny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>1:00, zakazu stosowania urządzeń nagłaśniających (w tym m.in.: odbiorników RTV, sprzętu audio) i niezakłócania ciszy nocnej, rozumiane</w:t>
      </w:r>
      <w:r w:rsidR="000235D4">
        <w:rPr>
          <w:rFonts w:ascii="Times New Roman" w:eastAsia="Calibri" w:hAnsi="Times New Roman" w:cs="Times New Roman"/>
          <w:sz w:val="24"/>
          <w:szCs w:val="24"/>
        </w:rPr>
        <w:t xml:space="preserve">j jako przedział czasu od godziny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22:00 do 6:00, </w:t>
      </w:r>
      <w:r w:rsidR="000235D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B1169" w:rsidRPr="00D321BB">
        <w:rPr>
          <w:rFonts w:ascii="Times New Roman" w:eastAsia="Calibri" w:hAnsi="Times New Roman" w:cs="Times New Roman"/>
          <w:sz w:val="24"/>
          <w:szCs w:val="24"/>
        </w:rPr>
        <w:t xml:space="preserve">szczególności przepisów sanitarnych, porządkowych, przeciwpożarowych, bezpieczeństwa i higieny pracy. </w:t>
      </w:r>
    </w:p>
    <w:p w:rsidR="008E2BD8" w:rsidRPr="00D321BB" w:rsidRDefault="008E2BD8" w:rsidP="00E320F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E2BD8" w:rsidRPr="00D321BB" w:rsidRDefault="008E2BD8" w:rsidP="00D321BB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E2BD8" w:rsidRPr="00D321BB" w:rsidRDefault="008E2BD8" w:rsidP="00D321B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D321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III dodatkowe posiedzenie (21 października 2021 r.):</w:t>
      </w:r>
    </w:p>
    <w:p w:rsidR="008E2BD8" w:rsidRPr="00D321BB" w:rsidRDefault="008E2BD8" w:rsidP="00D321B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51D24" w:rsidRPr="00D321BB" w:rsidRDefault="00E51D24" w:rsidP="00D321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321BB">
        <w:rPr>
          <w:rFonts w:ascii="Times New Roman" w:eastAsia="Calibri" w:hAnsi="Times New Roman" w:cs="Times New Roman"/>
          <w:sz w:val="24"/>
          <w:szCs w:val="24"/>
        </w:rPr>
        <w:t xml:space="preserve">Tematem dodatkowego posiedzenia było </w:t>
      </w:r>
      <w:r w:rsidRPr="00D3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zaopiniowanie </w:t>
      </w:r>
      <w:r w:rsidRPr="00D321B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Programu Poprawy Bezpieczeństwa dla Miasta Krakowa na lata 2022-2024. </w:t>
      </w:r>
      <w:r w:rsidRPr="00D321B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Członkowie Komisji otrzymali materiał drogą elektroniczną, co umożliwiło</w:t>
      </w:r>
      <w:r w:rsidR="004659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zapoznanie się z jego treścią </w:t>
      </w:r>
      <w:r w:rsidRPr="00D321B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 przygotowanie do dyskusji. </w:t>
      </w:r>
    </w:p>
    <w:p w:rsidR="00E51D24" w:rsidRPr="00D321BB" w:rsidRDefault="00E51D24" w:rsidP="00D321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32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stworzenia Programu „Bezpieczny Kraków” są zapisy art. 7 ust. 1 pkt 14 ustawy z dnia 8 marca 1990 r. o samorządzie gminnym (tekst jednolity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Dz. U. z 2021r. </w:t>
      </w:r>
      <w:r w:rsidR="0046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1372) </w:t>
      </w:r>
      <w:r w:rsidRPr="00D32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art. 4 ust. 1 pkt 15 ustawy z dnia 5 czerwca 1998 r. o samorządzie powiatowym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jednolity: Dz.U. z 2020 r. poz. 920, z 2021 poz. 1038) mówiące o tym, że  zaspokajanie zbiorowych potrzeb wspólnoty należy do zadań własnych gminy, pona</w:t>
      </w:r>
      <w:r w:rsidRPr="00D32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dgminnych – do powiatu. Na mocy obowiązującego prawa</w:t>
      </w:r>
      <w:r w:rsidR="00465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A25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Kraków jako m</w:t>
      </w:r>
      <w:r w:rsidRPr="00D32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iasto na prawach powiatu </w:t>
      </w:r>
      <w:r w:rsidR="000A25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2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s</w:t>
      </w:r>
      <w:r w:rsidR="004C4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zereg zadań </w:t>
      </w:r>
      <w:r w:rsidRPr="00D32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 zakresu zapewnienia porządku publicznego i bezpieczeństwa obywateli, ochrony przeciwpożarowej oraz ochrony zdrowia, transportu drogowego i dróg publicznych, administracji</w:t>
      </w:r>
      <w:r w:rsidR="00465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2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architektoniczno-budowlan</w:t>
      </w:r>
      <w:r w:rsidR="004C4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ej, ochrony środowiska, ochrony </w:t>
      </w:r>
      <w:r w:rsidRPr="00D32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przeciwpowodziowej, a także obronności. Ze względu na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wys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tępowanie różnego typu zagrożeń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terenach miejskich, niezbędna jest skuteczna realizacja określonych prawem zadań przez szereg wyspecjalizowanych podmiotów, takich jak: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KMP, SMMK, KM PSP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KPR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PSSE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PINB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Miejskie Centrum Profilaktyki Uzależnień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(MCPU)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Miejski Ośrodek Pomocy Społecznej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(MOPS)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Komisja Praworządności Rady Miasta Krakowa, Komisja Bezpieczeństwa i Porządku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>KBiP</w:t>
      </w:r>
      <w:proofErr w:type="spellEnd"/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działających na obszarze miasta służb </w:t>
      </w:r>
      <w:r w:rsidR="004C4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jednostek odpowiedzialnych za bezpieczeństwo. Koordynacją tych działań zajmuje się </w:t>
      </w:r>
      <w:proofErr w:type="spellStart"/>
      <w:r w:rsidR="004659E7">
        <w:rPr>
          <w:rFonts w:ascii="Times New Roman" w:eastAsia="Times New Roman" w:hAnsi="Times New Roman" w:cs="Times New Roman"/>
          <w:sz w:val="24"/>
          <w:szCs w:val="24"/>
          <w:lang w:eastAsia="pl-PL"/>
        </w:rPr>
        <w:t>WBiZK</w:t>
      </w:r>
      <w:proofErr w:type="spellEnd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51D24" w:rsidRPr="00D321BB" w:rsidRDefault="00E51D24" w:rsidP="00D06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Instrumentem, który służy planowaniu i  integracji wspólnych działań podmiotów realizujących zadania z obszaru bezpieczeństwa jest </w:t>
      </w:r>
      <w:bookmarkStart w:id="2" w:name="_Hlk498328694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zapobiegania przestępczości oraz porządku publicznego i bezpieczeństwa obywateli,</w:t>
      </w:r>
      <w:bookmarkEnd w:id="2"/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uchwalany na podstawie art. 12 </w:t>
      </w: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pkt 9b w i art. 38a ust. 2 pkt 3 ustawy z dnia 5 czerwca 1998 r. o samorządzie powiatowym. Treść Programu została wcześniej udostępniona członkom Komisji do ewentualnego wniesienia uwag i zastrzeżeń.</w:t>
      </w:r>
    </w:p>
    <w:p w:rsidR="00E51D24" w:rsidRPr="00D321BB" w:rsidRDefault="00E51D24" w:rsidP="00D32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jednogłośnie przyjęli Program bez uwag. </w:t>
      </w:r>
    </w:p>
    <w:p w:rsidR="008E2BD8" w:rsidRPr="00D066F8" w:rsidRDefault="00E51D24" w:rsidP="00D31730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1BB">
        <w:rPr>
          <w:rFonts w:ascii="Times New Roman" w:eastAsia="Calibri" w:hAnsi="Times New Roman" w:cs="Times New Roman"/>
          <w:sz w:val="24"/>
          <w:szCs w:val="24"/>
        </w:rPr>
        <w:tab/>
      </w:r>
      <w:r w:rsidRPr="00D321BB">
        <w:rPr>
          <w:rFonts w:ascii="Times New Roman" w:eastAsia="Calibri" w:hAnsi="Times New Roman" w:cs="Times New Roman"/>
          <w:sz w:val="24"/>
          <w:szCs w:val="24"/>
        </w:rPr>
        <w:tab/>
      </w:r>
    </w:p>
    <w:p w:rsidR="007A48A8" w:rsidRPr="00D321BB" w:rsidRDefault="007A48A8" w:rsidP="00D321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8E2BD8" w:rsidP="00D32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IV</w:t>
      </w:r>
      <w:r w:rsidR="007A48A8"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posiedzenie (</w:t>
      </w: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30</w:t>
      </w:r>
      <w:r w:rsidR="007A48A8"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listopad</w:t>
      </w:r>
      <w:r w:rsidR="00E51D24"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a</w:t>
      </w:r>
      <w:r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2021</w:t>
      </w:r>
      <w:r w:rsidR="007A48A8" w:rsidRPr="00D32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r.) przeprowadzono zdalnie:</w:t>
      </w:r>
    </w:p>
    <w:p w:rsidR="007A48A8" w:rsidRPr="00D321BB" w:rsidRDefault="007A48A8" w:rsidP="00D32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A48A8" w:rsidRPr="00D321BB" w:rsidRDefault="007A48A8" w:rsidP="00327577">
      <w:pPr>
        <w:numPr>
          <w:ilvl w:val="3"/>
          <w:numId w:val="7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lastRenderedPageBreak/>
        <w:t>Bezpieczeństwo imprez masowych i zgromadzeń publicznych – ocenę przedstawili Komendant Miejski Policji, Dyrektor Wydziału Bezpieczeństwa i Zarządzania Kryzysowego.</w:t>
      </w:r>
    </w:p>
    <w:p w:rsidR="00C00985" w:rsidRPr="004C4EFE" w:rsidRDefault="00C00985" w:rsidP="00796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EFE" w:rsidRPr="004C4EFE" w:rsidRDefault="004C4EFE" w:rsidP="007964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FE">
        <w:rPr>
          <w:rFonts w:ascii="Times New Roman" w:hAnsi="Times New Roman" w:cs="Times New Roman"/>
          <w:sz w:val="24"/>
          <w:szCs w:val="24"/>
        </w:rPr>
        <w:t xml:space="preserve">Ustawa Prawo o zgromadzeniach z </w:t>
      </w:r>
      <w:r w:rsidR="00262954">
        <w:rPr>
          <w:rFonts w:ascii="Times New Roman" w:hAnsi="Times New Roman" w:cs="Times New Roman"/>
          <w:sz w:val="24"/>
          <w:szCs w:val="24"/>
        </w:rPr>
        <w:t xml:space="preserve">dnia </w:t>
      </w:r>
      <w:r w:rsidRPr="004C4EFE">
        <w:rPr>
          <w:rFonts w:ascii="Times New Roman" w:hAnsi="Times New Roman" w:cs="Times New Roman"/>
          <w:sz w:val="24"/>
          <w:szCs w:val="24"/>
        </w:rPr>
        <w:t>24 lipca 2015 roku</w:t>
      </w:r>
      <w:r w:rsidR="00F353B3">
        <w:rPr>
          <w:rFonts w:ascii="Times New Roman" w:hAnsi="Times New Roman" w:cs="Times New Roman"/>
          <w:sz w:val="24"/>
          <w:szCs w:val="24"/>
        </w:rPr>
        <w:t>,</w:t>
      </w:r>
      <w:r w:rsidRPr="004C4EFE">
        <w:rPr>
          <w:rFonts w:ascii="Times New Roman" w:hAnsi="Times New Roman" w:cs="Times New Roman"/>
          <w:sz w:val="24"/>
          <w:szCs w:val="24"/>
        </w:rPr>
        <w:t xml:space="preserve"> zadanie prowadzenia działań związanych ze zgromadzeniami publicznymi nałożyła na gminy. W polskim systemie prawnym istnieje obowiązek notyfikowania zgromadzeń publicznych; oznacza to, że organizator zgromadzenia ma obowiązek zawiadomienia organu gminy o planowanym zgromadzeniu i musi podać najważniejsze informacje: datę, godzinę rozpoczęcia i czas trwania, cel zgromadzenia, przewidywaną liczbę uczestników. Ustawa wprowadziła również uproszczony tryb zgłaszania zgromadzeń - dla takich manifestacji, których przebieg nie spowoduje utrudnień w ruchu drogowym. W trybie uproszczonym organizator nie musi podawać celu  zgromadzenia, może je zgłosić nawet 2 dni przed terminem pocztą elektroniczną lub telefonicznie. Zgromadzenia organizowane w trybie „zwykłym” należy zgłaszać najpóźniej 6 dni przed terminem.</w:t>
      </w:r>
    </w:p>
    <w:p w:rsidR="00F413E8" w:rsidRDefault="004C4EFE" w:rsidP="007964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FE">
        <w:rPr>
          <w:rFonts w:ascii="Times New Roman" w:hAnsi="Times New Roman" w:cs="Times New Roman"/>
          <w:sz w:val="24"/>
          <w:szCs w:val="24"/>
        </w:rPr>
        <w:t xml:space="preserve">W sytuacjach szczególnych – kiedy </w:t>
      </w:r>
      <w:r w:rsidR="00796481">
        <w:rPr>
          <w:rFonts w:ascii="Times New Roman" w:hAnsi="Times New Roman" w:cs="Times New Roman"/>
          <w:sz w:val="24"/>
          <w:szCs w:val="24"/>
        </w:rPr>
        <w:t>przeprowadzenie</w:t>
      </w:r>
      <w:r w:rsidRPr="004C4EFE">
        <w:rPr>
          <w:rFonts w:ascii="Times New Roman" w:hAnsi="Times New Roman" w:cs="Times New Roman"/>
          <w:sz w:val="24"/>
          <w:szCs w:val="24"/>
        </w:rPr>
        <w:t xml:space="preserve"> zgromadzenia narusza przepisy ustaw karnych, albo jego </w:t>
      </w:r>
      <w:r w:rsidR="00796481">
        <w:rPr>
          <w:rFonts w:ascii="Times New Roman" w:hAnsi="Times New Roman" w:cs="Times New Roman"/>
          <w:sz w:val="24"/>
          <w:szCs w:val="24"/>
        </w:rPr>
        <w:t>trwanie</w:t>
      </w:r>
      <w:r w:rsidRPr="004C4EFE">
        <w:rPr>
          <w:rFonts w:ascii="Times New Roman" w:hAnsi="Times New Roman" w:cs="Times New Roman"/>
          <w:sz w:val="24"/>
          <w:szCs w:val="24"/>
        </w:rPr>
        <w:t xml:space="preserve"> mogłoby zagrażać życiu lub zdrowiu ludzi albo mieniu </w:t>
      </w:r>
      <w:r w:rsidR="00796481">
        <w:rPr>
          <w:rFonts w:ascii="Times New Roman" w:hAnsi="Times New Roman" w:cs="Times New Roman"/>
          <w:sz w:val="24"/>
          <w:szCs w:val="24"/>
        </w:rPr>
        <w:br/>
        <w:t xml:space="preserve">w znacznych rozmiarach – </w:t>
      </w:r>
      <w:r w:rsidRPr="004C4EFE">
        <w:rPr>
          <w:rFonts w:ascii="Times New Roman" w:hAnsi="Times New Roman" w:cs="Times New Roman"/>
          <w:sz w:val="24"/>
          <w:szCs w:val="24"/>
        </w:rPr>
        <w:t xml:space="preserve">organ gminy ma prawo wydać decyzję o zakazie </w:t>
      </w:r>
      <w:r w:rsidR="00796481">
        <w:rPr>
          <w:rFonts w:ascii="Times New Roman" w:hAnsi="Times New Roman" w:cs="Times New Roman"/>
          <w:sz w:val="24"/>
          <w:szCs w:val="24"/>
        </w:rPr>
        <w:t>zorganizowania</w:t>
      </w:r>
      <w:r w:rsidRPr="004C4EFE">
        <w:rPr>
          <w:rFonts w:ascii="Times New Roman" w:hAnsi="Times New Roman" w:cs="Times New Roman"/>
          <w:sz w:val="24"/>
          <w:szCs w:val="24"/>
        </w:rPr>
        <w:t xml:space="preserve"> zgromadzenia publicznego (ale tylko zgromadzenia zgłoszonego w trybie „zwykłym”). Ponadto na każde zgromadzenie na którym istnieje niebezpieczeństwo naruszenia porządku publicznego</w:t>
      </w:r>
      <w:r w:rsidR="00F353B3">
        <w:rPr>
          <w:rFonts w:ascii="Times New Roman" w:hAnsi="Times New Roman" w:cs="Times New Roman"/>
          <w:sz w:val="24"/>
          <w:szCs w:val="24"/>
        </w:rPr>
        <w:t>,</w:t>
      </w:r>
      <w:r w:rsidRPr="004C4EFE">
        <w:rPr>
          <w:rFonts w:ascii="Times New Roman" w:hAnsi="Times New Roman" w:cs="Times New Roman"/>
          <w:sz w:val="24"/>
          <w:szCs w:val="24"/>
        </w:rPr>
        <w:t xml:space="preserve"> organ gminy ma obowiązek delegować swojego przedstawiciela. Przedstawiciel gminy w sytuacjach</w:t>
      </w:r>
      <w:r w:rsidR="00F353B3">
        <w:rPr>
          <w:rFonts w:ascii="Times New Roman" w:hAnsi="Times New Roman" w:cs="Times New Roman"/>
          <w:sz w:val="24"/>
          <w:szCs w:val="24"/>
        </w:rPr>
        <w:t>,</w:t>
      </w:r>
      <w:r w:rsidRPr="004C4EFE">
        <w:rPr>
          <w:rFonts w:ascii="Times New Roman" w:hAnsi="Times New Roman" w:cs="Times New Roman"/>
          <w:sz w:val="24"/>
          <w:szCs w:val="24"/>
        </w:rPr>
        <w:t xml:space="preserve"> kiedy przebieg zgromadzenia narusza przepisy ustaw karnych, albo zagraża życiu bądź zdrowiu ludzi albo mieniu w znacznych rozmiarach ma obowiązek wezwać przewodniczącego (organizatora) zgromadzenia do jego rozwiązania. W sytuacji kiedy przewodniczący zgromadzenia (lub organizator) tego nie uczyni</w:t>
      </w:r>
      <w:r w:rsidR="00262954">
        <w:rPr>
          <w:rFonts w:ascii="Times New Roman" w:hAnsi="Times New Roman" w:cs="Times New Roman"/>
          <w:sz w:val="24"/>
          <w:szCs w:val="24"/>
        </w:rPr>
        <w:t>,</w:t>
      </w:r>
      <w:r w:rsidRPr="004C4EFE">
        <w:rPr>
          <w:rFonts w:ascii="Times New Roman" w:hAnsi="Times New Roman" w:cs="Times New Roman"/>
          <w:sz w:val="24"/>
          <w:szCs w:val="24"/>
        </w:rPr>
        <w:t xml:space="preserve"> delegat gminy</w:t>
      </w:r>
      <w:r w:rsidR="00262954">
        <w:rPr>
          <w:rFonts w:ascii="Times New Roman" w:hAnsi="Times New Roman" w:cs="Times New Roman"/>
          <w:sz w:val="24"/>
          <w:szCs w:val="24"/>
        </w:rPr>
        <w:t>,</w:t>
      </w:r>
      <w:r w:rsidRPr="004C4EFE">
        <w:rPr>
          <w:rFonts w:ascii="Times New Roman" w:hAnsi="Times New Roman" w:cs="Times New Roman"/>
          <w:sz w:val="24"/>
          <w:szCs w:val="24"/>
        </w:rPr>
        <w:t xml:space="preserve"> jest obowiązany wydać decyzję ustną o rozwiązaniu zgromadzenia, a następnie doręczyć ją organizatorowi w formie pisemnej. </w:t>
      </w:r>
    </w:p>
    <w:p w:rsidR="004C4EFE" w:rsidRPr="004C4EFE" w:rsidRDefault="004C4EFE" w:rsidP="007964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FE">
        <w:rPr>
          <w:rFonts w:ascii="Times New Roman" w:hAnsi="Times New Roman" w:cs="Times New Roman"/>
          <w:sz w:val="24"/>
          <w:szCs w:val="24"/>
        </w:rPr>
        <w:t>Niektóre zgromadzenia</w:t>
      </w:r>
      <w:r w:rsidR="00F413E8">
        <w:rPr>
          <w:rFonts w:ascii="Times New Roman" w:hAnsi="Times New Roman" w:cs="Times New Roman"/>
          <w:sz w:val="24"/>
          <w:szCs w:val="24"/>
        </w:rPr>
        <w:t>, które były organizowane w 2021 roku,</w:t>
      </w:r>
      <w:r w:rsidRPr="004C4EFE">
        <w:rPr>
          <w:rFonts w:ascii="Times New Roman" w:hAnsi="Times New Roman" w:cs="Times New Roman"/>
          <w:sz w:val="24"/>
          <w:szCs w:val="24"/>
        </w:rPr>
        <w:t xml:space="preserve"> generowały sporo emocji i odbywały się w sposób mocno ekspresyjny. Niejako „tradycyjnie” najwięcej emocji wzbudził „marsz równości”, który ze względu na pandemię zorganizowany został nie jak zazwyczaj w maju, lecz w sierpniu. </w:t>
      </w:r>
      <w:r w:rsidR="00796481">
        <w:rPr>
          <w:rFonts w:ascii="Times New Roman" w:hAnsi="Times New Roman" w:cs="Times New Roman"/>
          <w:sz w:val="24"/>
          <w:szCs w:val="24"/>
        </w:rPr>
        <w:t>T</w:t>
      </w:r>
      <w:r w:rsidRPr="004C4EFE">
        <w:rPr>
          <w:rFonts w:ascii="Times New Roman" w:hAnsi="Times New Roman" w:cs="Times New Roman"/>
          <w:sz w:val="24"/>
          <w:szCs w:val="24"/>
        </w:rPr>
        <w:t>owarzyszyło mu kilka kontrmanifestacji, organizowanych przez środowiska narodowe oraz Fundację „Pro – Prawo do Życia” oraz „Życie i Rodzina” . Ani podczas tych zgromadzeń, ani podczas innych generujących spore emocje i niejednokrotnie dokuczliwych</w:t>
      </w:r>
      <w:r w:rsidR="00796481">
        <w:rPr>
          <w:rFonts w:ascii="Times New Roman" w:hAnsi="Times New Roman" w:cs="Times New Roman"/>
          <w:sz w:val="24"/>
          <w:szCs w:val="24"/>
        </w:rPr>
        <w:t>,</w:t>
      </w:r>
      <w:r w:rsidRPr="004C4EFE">
        <w:rPr>
          <w:rFonts w:ascii="Times New Roman" w:hAnsi="Times New Roman" w:cs="Times New Roman"/>
          <w:sz w:val="24"/>
          <w:szCs w:val="24"/>
        </w:rPr>
        <w:t xml:space="preserve"> </w:t>
      </w:r>
      <w:r w:rsidR="00796481">
        <w:rPr>
          <w:rFonts w:ascii="Times New Roman" w:hAnsi="Times New Roman" w:cs="Times New Roman"/>
          <w:sz w:val="24"/>
          <w:szCs w:val="24"/>
        </w:rPr>
        <w:t>ze względu na generowany hałas,</w:t>
      </w:r>
      <w:r w:rsidRPr="004C4EFE">
        <w:rPr>
          <w:rFonts w:ascii="Times New Roman" w:hAnsi="Times New Roman" w:cs="Times New Roman"/>
          <w:sz w:val="24"/>
          <w:szCs w:val="24"/>
        </w:rPr>
        <w:t xml:space="preserve"> nie doszło do poważniejszych zdarzeń czy incydentów. </w:t>
      </w:r>
    </w:p>
    <w:p w:rsidR="0020095B" w:rsidRDefault="004C4EFE" w:rsidP="00854C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FE">
        <w:rPr>
          <w:rFonts w:ascii="Times New Roman" w:hAnsi="Times New Roman" w:cs="Times New Roman"/>
          <w:sz w:val="24"/>
          <w:szCs w:val="24"/>
        </w:rPr>
        <w:t>W Krakowie dużą ilość zgromadzeń org</w:t>
      </w:r>
      <w:r w:rsidR="00F413E8">
        <w:rPr>
          <w:rFonts w:ascii="Times New Roman" w:hAnsi="Times New Roman" w:cs="Times New Roman"/>
          <w:sz w:val="24"/>
          <w:szCs w:val="24"/>
        </w:rPr>
        <w:t>anizowały</w:t>
      </w:r>
      <w:r w:rsidRPr="004C4EFE">
        <w:rPr>
          <w:rFonts w:ascii="Times New Roman" w:hAnsi="Times New Roman" w:cs="Times New Roman"/>
          <w:sz w:val="24"/>
          <w:szCs w:val="24"/>
        </w:rPr>
        <w:t xml:space="preserve"> osoby działające w imieniu podmiotów postulujących wprowadzenie całkowitego zakazu aborcji.  Podczas tych zgromadzeń prezentowane </w:t>
      </w:r>
      <w:r w:rsidR="00F413E8">
        <w:rPr>
          <w:rFonts w:ascii="Times New Roman" w:hAnsi="Times New Roman" w:cs="Times New Roman"/>
          <w:sz w:val="24"/>
          <w:szCs w:val="24"/>
        </w:rPr>
        <w:t>były</w:t>
      </w:r>
      <w:r w:rsidRPr="004C4EFE">
        <w:rPr>
          <w:rFonts w:ascii="Times New Roman" w:hAnsi="Times New Roman" w:cs="Times New Roman"/>
          <w:sz w:val="24"/>
          <w:szCs w:val="24"/>
        </w:rPr>
        <w:t xml:space="preserve"> zazwyczaj banery </w:t>
      </w:r>
      <w:r w:rsidR="00F413E8">
        <w:rPr>
          <w:rFonts w:ascii="Times New Roman" w:hAnsi="Times New Roman" w:cs="Times New Roman"/>
          <w:sz w:val="24"/>
          <w:szCs w:val="24"/>
        </w:rPr>
        <w:t>obrazujące ofiary aborcji. Było to</w:t>
      </w:r>
      <w:r w:rsidRPr="004C4EFE">
        <w:rPr>
          <w:rFonts w:ascii="Times New Roman" w:hAnsi="Times New Roman" w:cs="Times New Roman"/>
          <w:sz w:val="24"/>
          <w:szCs w:val="24"/>
        </w:rPr>
        <w:t xml:space="preserve"> powodem wpływających skarg, w których </w:t>
      </w:r>
      <w:r w:rsidR="00F413E8">
        <w:rPr>
          <w:rFonts w:ascii="Times New Roman" w:hAnsi="Times New Roman" w:cs="Times New Roman"/>
          <w:sz w:val="24"/>
          <w:szCs w:val="24"/>
        </w:rPr>
        <w:t xml:space="preserve">domagano się </w:t>
      </w:r>
      <w:r w:rsidRPr="004C4EFE">
        <w:rPr>
          <w:rFonts w:ascii="Times New Roman" w:hAnsi="Times New Roman" w:cs="Times New Roman"/>
          <w:sz w:val="24"/>
          <w:szCs w:val="24"/>
        </w:rPr>
        <w:t xml:space="preserve">zakazywania tego typu zgromadzeń. </w:t>
      </w:r>
      <w:r w:rsidR="00F413E8">
        <w:rPr>
          <w:rFonts w:ascii="Times New Roman" w:hAnsi="Times New Roman" w:cs="Times New Roman"/>
          <w:sz w:val="24"/>
          <w:szCs w:val="24"/>
        </w:rPr>
        <w:t>GMK podejmowała działania w oparciu o</w:t>
      </w:r>
      <w:r w:rsidRPr="004C4EFE">
        <w:rPr>
          <w:rFonts w:ascii="Times New Roman" w:hAnsi="Times New Roman" w:cs="Times New Roman"/>
          <w:sz w:val="24"/>
          <w:szCs w:val="24"/>
        </w:rPr>
        <w:t xml:space="preserve"> stanowisko Trybunału </w:t>
      </w:r>
      <w:r w:rsidR="00F413E8">
        <w:rPr>
          <w:rFonts w:ascii="Times New Roman" w:hAnsi="Times New Roman" w:cs="Times New Roman"/>
          <w:sz w:val="24"/>
          <w:szCs w:val="24"/>
        </w:rPr>
        <w:t>Konstytucyjnego z</w:t>
      </w:r>
      <w:r w:rsidRPr="004C4EFE">
        <w:rPr>
          <w:rFonts w:ascii="Times New Roman" w:hAnsi="Times New Roman" w:cs="Times New Roman"/>
          <w:sz w:val="24"/>
          <w:szCs w:val="24"/>
        </w:rPr>
        <w:t xml:space="preserve"> wyroku </w:t>
      </w:r>
      <w:r w:rsidR="00F413E8">
        <w:rPr>
          <w:rFonts w:ascii="Times New Roman" w:hAnsi="Times New Roman" w:cs="Times New Roman"/>
          <w:sz w:val="24"/>
          <w:szCs w:val="24"/>
        </w:rPr>
        <w:br/>
        <w:t>z 28 czerwca 2000 roku.</w:t>
      </w:r>
      <w:r w:rsidR="00854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EFE">
        <w:rPr>
          <w:rFonts w:ascii="Times New Roman" w:hAnsi="Times New Roman" w:cs="Times New Roman"/>
          <w:sz w:val="24"/>
          <w:szCs w:val="24"/>
        </w:rPr>
        <w:t xml:space="preserve">Ważne jest, że podczas </w:t>
      </w:r>
      <w:r w:rsidR="0020095B">
        <w:rPr>
          <w:rFonts w:ascii="Times New Roman" w:hAnsi="Times New Roman" w:cs="Times New Roman"/>
          <w:sz w:val="24"/>
          <w:szCs w:val="24"/>
        </w:rPr>
        <w:t xml:space="preserve">kontrowersyjnych </w:t>
      </w:r>
      <w:r w:rsidR="00854CE0">
        <w:rPr>
          <w:rFonts w:ascii="Times New Roman" w:hAnsi="Times New Roman" w:cs="Times New Roman"/>
          <w:sz w:val="24"/>
          <w:szCs w:val="24"/>
        </w:rPr>
        <w:t xml:space="preserve">zgromadzeń </w:t>
      </w:r>
      <w:r w:rsidRPr="004C4EFE">
        <w:rPr>
          <w:rFonts w:ascii="Times New Roman" w:hAnsi="Times New Roman" w:cs="Times New Roman"/>
          <w:sz w:val="24"/>
          <w:szCs w:val="24"/>
        </w:rPr>
        <w:t xml:space="preserve">w </w:t>
      </w:r>
      <w:r w:rsidR="00854CE0">
        <w:rPr>
          <w:rFonts w:ascii="Times New Roman" w:hAnsi="Times New Roman" w:cs="Times New Roman"/>
          <w:sz w:val="24"/>
          <w:szCs w:val="24"/>
        </w:rPr>
        <w:t>2021 roku</w:t>
      </w:r>
      <w:r w:rsidRPr="004C4EFE">
        <w:rPr>
          <w:rFonts w:ascii="Times New Roman" w:hAnsi="Times New Roman" w:cs="Times New Roman"/>
          <w:sz w:val="24"/>
          <w:szCs w:val="24"/>
        </w:rPr>
        <w:t xml:space="preserve"> nie doszło do zdarzeń zagrażających życiu i zdrowiu ludzi, nie </w:t>
      </w:r>
      <w:r w:rsidR="00854CE0">
        <w:rPr>
          <w:rFonts w:ascii="Times New Roman" w:hAnsi="Times New Roman" w:cs="Times New Roman"/>
          <w:sz w:val="24"/>
          <w:szCs w:val="24"/>
        </w:rPr>
        <w:t xml:space="preserve">dochodziło także </w:t>
      </w:r>
      <w:r w:rsidRPr="004C4EFE">
        <w:rPr>
          <w:rFonts w:ascii="Times New Roman" w:hAnsi="Times New Roman" w:cs="Times New Roman"/>
          <w:sz w:val="24"/>
          <w:szCs w:val="24"/>
        </w:rPr>
        <w:t xml:space="preserve">do niszczenia mienia. </w:t>
      </w:r>
    </w:p>
    <w:p w:rsidR="00F413E8" w:rsidRPr="006C1C8F" w:rsidRDefault="00854CE0" w:rsidP="006C1C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w roku 2021 zgłoszono 739 zawiadomień o zamiarze organizacji zgromadzeń publicznych (w roku 2020 zgłoszono 523); nie było konieczności wydania żadnej decyzji zakazującej przeprowadzenia zgromadzenia (w roku 2020 były trzy takie przypadki). Delegat gminy uczestniczył w 24. zgromadzeniach. </w:t>
      </w:r>
    </w:p>
    <w:p w:rsidR="004C4EFE" w:rsidRPr="006C1C8F" w:rsidRDefault="0020095B" w:rsidP="007964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WBiZK</w:t>
      </w:r>
      <w:proofErr w:type="spellEnd"/>
      <w:r w:rsidR="004C4EFE" w:rsidRPr="004C4EFE">
        <w:rPr>
          <w:rFonts w:ascii="Times New Roman" w:hAnsi="Times New Roman" w:cs="Times New Roman"/>
          <w:sz w:val="24"/>
          <w:szCs w:val="24"/>
        </w:rPr>
        <w:t xml:space="preserve"> w imieniu Prezydenta Miasta Krakowa prowadzi postępowania i wydaje zezwolenia na organizowanie na terenie </w:t>
      </w:r>
      <w:r>
        <w:rPr>
          <w:rFonts w:ascii="Times New Roman" w:hAnsi="Times New Roman" w:cs="Times New Roman"/>
          <w:sz w:val="24"/>
          <w:szCs w:val="24"/>
        </w:rPr>
        <w:t>GMK</w:t>
      </w:r>
      <w:r w:rsidR="004C4EFE" w:rsidRPr="004C4EFE">
        <w:rPr>
          <w:rFonts w:ascii="Times New Roman" w:hAnsi="Times New Roman" w:cs="Times New Roman"/>
          <w:sz w:val="24"/>
          <w:szCs w:val="24"/>
        </w:rPr>
        <w:t xml:space="preserve"> imprez masowych. W związku z trwającą pandemią segment imprez mas</w:t>
      </w:r>
      <w:r w:rsidR="006C1C8F">
        <w:rPr>
          <w:rFonts w:ascii="Times New Roman" w:hAnsi="Times New Roman" w:cs="Times New Roman"/>
          <w:sz w:val="24"/>
          <w:szCs w:val="24"/>
        </w:rPr>
        <w:t>owych od stycznia do kwietnia był prawnie ograniczony</w:t>
      </w:r>
      <w:r w:rsidR="004C4EFE" w:rsidRPr="004C4EFE">
        <w:rPr>
          <w:rFonts w:ascii="Times New Roman" w:hAnsi="Times New Roman" w:cs="Times New Roman"/>
          <w:sz w:val="24"/>
          <w:szCs w:val="24"/>
        </w:rPr>
        <w:t xml:space="preserve">.  Pierwsza impreza masowa odbyła się dopiero 16 maja (mecz o mistrzostwo Ekstraklasy Cracovia – Warta </w:t>
      </w:r>
      <w:r w:rsidR="004C4EFE"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Poznań). </w:t>
      </w:r>
      <w:r w:rsidR="006C1C8F"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kolejnych miesiącach </w:t>
      </w:r>
      <w:r w:rsidR="004C4EFE"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wydano 40. decyzji zezwalających na </w:t>
      </w:r>
      <w:r w:rsidR="004C4EFE"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organizowanie imprez masowych. Na mocy</w:t>
      </w:r>
      <w:r w:rsidR="006C1C8F"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decyzji przeprowadzono 90 imprez</w:t>
      </w:r>
      <w:r w:rsidR="004C4EFE"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t> (ich liczba jest więk</w:t>
      </w:r>
      <w:r w:rsidR="006C1C8F"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 niż liczba wydanych decyzji, </w:t>
      </w:r>
      <w:r w:rsidR="004C4EFE"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t>gdyż niektóre zezwolenia dotyczyły cyklu imprez).</w:t>
      </w:r>
    </w:p>
    <w:p w:rsidR="004C4EFE" w:rsidRPr="004C4EFE" w:rsidRDefault="004C4EFE" w:rsidP="007964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FE">
        <w:rPr>
          <w:rFonts w:ascii="Times New Roman" w:hAnsi="Times New Roman" w:cs="Times New Roman"/>
          <w:sz w:val="24"/>
          <w:szCs w:val="24"/>
        </w:rPr>
        <w:t>Ustawa o bezpieczeństwie imprez masowych zobligowała prezydentów (burmistrzów, wójtów)</w:t>
      </w:r>
      <w:r w:rsidR="006C1C8F">
        <w:rPr>
          <w:rFonts w:ascii="Times New Roman" w:hAnsi="Times New Roman" w:cs="Times New Roman"/>
          <w:sz w:val="24"/>
          <w:szCs w:val="24"/>
        </w:rPr>
        <w:t xml:space="preserve"> </w:t>
      </w:r>
      <w:r w:rsidRPr="004C4EFE">
        <w:rPr>
          <w:rFonts w:ascii="Times New Roman" w:hAnsi="Times New Roman" w:cs="Times New Roman"/>
          <w:sz w:val="24"/>
          <w:szCs w:val="24"/>
        </w:rPr>
        <w:t>do obowiązkowego kontrolowania imprez masowych podwyższonego ryzyka oraz przyznała możliwość k</w:t>
      </w:r>
      <w:r w:rsidR="006C1C8F">
        <w:rPr>
          <w:rFonts w:ascii="Times New Roman" w:hAnsi="Times New Roman" w:cs="Times New Roman"/>
          <w:sz w:val="24"/>
          <w:szCs w:val="24"/>
        </w:rPr>
        <w:t>ontrolowania pozostałych imprez. K</w:t>
      </w:r>
      <w:r w:rsidRPr="004C4EFE">
        <w:rPr>
          <w:rFonts w:ascii="Times New Roman" w:hAnsi="Times New Roman" w:cs="Times New Roman"/>
          <w:sz w:val="24"/>
          <w:szCs w:val="24"/>
        </w:rPr>
        <w:t xml:space="preserve">ontroli tych </w:t>
      </w:r>
      <w:r w:rsidR="006C1C8F">
        <w:rPr>
          <w:rFonts w:ascii="Times New Roman" w:hAnsi="Times New Roman" w:cs="Times New Roman"/>
          <w:sz w:val="24"/>
          <w:szCs w:val="24"/>
        </w:rPr>
        <w:t>dokonywali</w:t>
      </w:r>
      <w:r w:rsidRPr="004C4EFE">
        <w:rPr>
          <w:rFonts w:ascii="Times New Roman" w:hAnsi="Times New Roman" w:cs="Times New Roman"/>
          <w:sz w:val="24"/>
          <w:szCs w:val="24"/>
        </w:rPr>
        <w:t xml:space="preserve"> pracownicy </w:t>
      </w:r>
      <w:proofErr w:type="spellStart"/>
      <w:r w:rsidR="00796481">
        <w:rPr>
          <w:rFonts w:ascii="Times New Roman" w:hAnsi="Times New Roman" w:cs="Times New Roman"/>
          <w:sz w:val="24"/>
          <w:szCs w:val="24"/>
        </w:rPr>
        <w:t>WBiZK</w:t>
      </w:r>
      <w:proofErr w:type="spellEnd"/>
      <w:r w:rsidRPr="004C4EFE">
        <w:rPr>
          <w:rFonts w:ascii="Times New Roman" w:hAnsi="Times New Roman" w:cs="Times New Roman"/>
          <w:sz w:val="24"/>
          <w:szCs w:val="24"/>
        </w:rPr>
        <w:t xml:space="preserve">. </w:t>
      </w:r>
      <w:r w:rsidR="006C1C8F">
        <w:rPr>
          <w:rFonts w:ascii="Times New Roman" w:hAnsi="Times New Roman" w:cs="Times New Roman"/>
          <w:sz w:val="24"/>
          <w:szCs w:val="24"/>
        </w:rPr>
        <w:t>Odnotowano przypadki</w:t>
      </w:r>
      <w:r w:rsidRPr="004C4EFE">
        <w:rPr>
          <w:rFonts w:ascii="Times New Roman" w:hAnsi="Times New Roman" w:cs="Times New Roman"/>
          <w:sz w:val="24"/>
          <w:szCs w:val="24"/>
        </w:rPr>
        <w:t>, kiedy organizatorzy przeprowadzali imprezy niezgodnie z wydanym zezwoleniem, niezgodnie z </w:t>
      </w:r>
      <w:r w:rsidR="006C1C8F">
        <w:rPr>
          <w:rFonts w:ascii="Times New Roman" w:hAnsi="Times New Roman" w:cs="Times New Roman"/>
          <w:sz w:val="24"/>
          <w:szCs w:val="24"/>
        </w:rPr>
        <w:t xml:space="preserve"> </w:t>
      </w:r>
      <w:r w:rsidRPr="004C4EFE">
        <w:rPr>
          <w:rFonts w:ascii="Times New Roman" w:hAnsi="Times New Roman" w:cs="Times New Roman"/>
          <w:sz w:val="24"/>
          <w:szCs w:val="24"/>
        </w:rPr>
        <w:t xml:space="preserve">przepisami regulującymi sposoby </w:t>
      </w:r>
      <w:r w:rsidR="006C1C8F">
        <w:rPr>
          <w:rFonts w:ascii="Times New Roman" w:hAnsi="Times New Roman" w:cs="Times New Roman"/>
          <w:sz w:val="24"/>
          <w:szCs w:val="24"/>
        </w:rPr>
        <w:t>przeprowadzania imprez. P</w:t>
      </w:r>
      <w:r w:rsidRPr="004C4EFE">
        <w:rPr>
          <w:rFonts w:ascii="Times New Roman" w:hAnsi="Times New Roman" w:cs="Times New Roman"/>
          <w:sz w:val="24"/>
          <w:szCs w:val="24"/>
        </w:rPr>
        <w:t xml:space="preserve">racownicy służb byli nieodpowiednio wyekwipowani, serwowany był alkohol na meczach podwyższonego ryzyka, niedrożne były wyjścia ewakuacyjne, pojawiały się problemy  z zapewnieniem zabezpieczenia medycznego określonego w opinii </w:t>
      </w:r>
      <w:r w:rsidR="00796481">
        <w:rPr>
          <w:rFonts w:ascii="Times New Roman" w:hAnsi="Times New Roman" w:cs="Times New Roman"/>
          <w:sz w:val="24"/>
          <w:szCs w:val="24"/>
        </w:rPr>
        <w:t>KPR</w:t>
      </w:r>
      <w:r w:rsidRPr="004C4EFE">
        <w:rPr>
          <w:rFonts w:ascii="Times New Roman" w:hAnsi="Times New Roman" w:cs="Times New Roman"/>
          <w:sz w:val="24"/>
          <w:szCs w:val="24"/>
        </w:rPr>
        <w:t>, używano wyrobów pirotechnicznych, ilość widzów na imprezie była większa od określonej w wydanej decyzji itp.</w:t>
      </w:r>
      <w:r w:rsidR="009271C5">
        <w:rPr>
          <w:rFonts w:ascii="Times New Roman" w:hAnsi="Times New Roman" w:cs="Times New Roman"/>
          <w:sz w:val="24"/>
          <w:szCs w:val="24"/>
        </w:rPr>
        <w:t xml:space="preserve"> O nieprawidłowościach i prawdopodobnym przekroczeniu prawa informowano organy ścigania, które podejmowały stosowne czynności zgodnie </w:t>
      </w:r>
      <w:r w:rsidR="009271C5">
        <w:rPr>
          <w:rFonts w:ascii="Times New Roman" w:hAnsi="Times New Roman" w:cs="Times New Roman"/>
          <w:sz w:val="24"/>
          <w:szCs w:val="24"/>
        </w:rPr>
        <w:br/>
        <w:t>z kompetencjami.</w:t>
      </w:r>
    </w:p>
    <w:p w:rsidR="004C4EFE" w:rsidRPr="006C1C8F" w:rsidRDefault="004C4EFE" w:rsidP="007964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C8F">
        <w:rPr>
          <w:rFonts w:ascii="Times New Roman" w:hAnsi="Times New Roman" w:cs="Times New Roman"/>
          <w:color w:val="000000" w:themeColor="text1"/>
          <w:sz w:val="24"/>
          <w:szCs w:val="24"/>
        </w:rPr>
        <w:t>W roku 2021 skontrolowano 35 imprez.</w:t>
      </w:r>
    </w:p>
    <w:p w:rsidR="007A48A8" w:rsidRPr="004C4EFE" w:rsidRDefault="007A48A8" w:rsidP="004C4EFE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7A48A8" w:rsidRPr="00D321BB" w:rsidRDefault="007A48A8" w:rsidP="00D321BB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D321BB" w:rsidRDefault="007A48A8" w:rsidP="00327577">
      <w:pPr>
        <w:numPr>
          <w:ilvl w:val="3"/>
          <w:numId w:val="7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Analiza  funkcjonowania kąpielisk i miejsc zwyczajowo wykorzystywanych do kąpieli na terenie </w:t>
      </w:r>
      <w:r w:rsidRPr="0079648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gminnym w sezonie letnim 202</w:t>
      </w:r>
      <w:r w:rsidR="00F45072" w:rsidRPr="0079648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1</w:t>
      </w:r>
      <w:r w:rsidRPr="0079648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– przygotowali Komendant Komisariatu Wodnego Policji, Dyrektor Wydziału Kształtowania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Środowiska, Dyrektor Zarządu Zieleni Miejskiej.</w:t>
      </w:r>
    </w:p>
    <w:p w:rsidR="007A48A8" w:rsidRPr="00D321BB" w:rsidRDefault="007A48A8" w:rsidP="00D321BB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D321BB" w:rsidRDefault="007A48A8" w:rsidP="00D321BB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Wszystkie kąpieliska </w:t>
      </w:r>
      <w:r w:rsidR="00312385"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były </w:t>
      </w:r>
      <w:r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oznakowane, a na ich terenie podczas trwania sezonu letniego</w:t>
      </w:r>
      <w:r w:rsidR="000017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świadczone były usługi ratownicze. Kontrole dotyczące jakości wody nie wykazały odstępstw od ustalonych norm. </w:t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W celu zapewnienia kompleksowego bezpieczeństwa osób przebywających na obszarach wodnych, podjęto współpracę z</w:t>
      </w:r>
      <w:r w:rsidR="0000178A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ich administratorami.</w:t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0178A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O</w:t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bjęto nadzorem zorganizowane kąpieliska, przeprowadzono analizę miejsc niebezpiecznych, </w:t>
      </w:r>
      <w:r w:rsidR="00C40FE7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które </w:t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objęto nadzorem, </w:t>
      </w:r>
      <w:r w:rsidR="00C40FE7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między innymi </w:t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tzw. dzikie kąpieliska oraz miejsca okazjon</w:t>
      </w:r>
      <w:r w:rsidR="009F1AFB"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alnie wykorzystywane do kąpieli. Z</w:t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realizowano działania dotyczące profilaktyki dla dzieci </w:t>
      </w:r>
      <w:r w:rsidR="005B0A8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br/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i młodzieży z krakowsk</w:t>
      </w:r>
      <w:r w:rsidR="00B734F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ich szkół, prowadzono regularne</w:t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kontrole przystani i jednos</w:t>
      </w:r>
      <w:r w:rsidR="00B734F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tek pływających na rzece Wiśle. Z</w:t>
      </w:r>
      <w:r w:rsidRPr="00D321B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apewniono bezpieczeństwo osobom przebywającym na terenach wodnych.</w:t>
      </w:r>
    </w:p>
    <w:p w:rsidR="007A48A8" w:rsidRPr="00D321BB" w:rsidRDefault="007A48A8" w:rsidP="00D321BB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D321BB" w:rsidRDefault="007A48A8" w:rsidP="00D321BB">
      <w:pPr>
        <w:numPr>
          <w:ilvl w:val="3"/>
          <w:numId w:val="7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Realizacja programu profilaktyki pożarowej w odniesieniu do obiektów Gminy Miejskiej Kraków – przedstawił Dyrektor Wydziału Bezpieczeństwa i Zarządzania Kryzysowego</w:t>
      </w:r>
      <w:r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A48A8" w:rsidRPr="00D321BB" w:rsidRDefault="007A48A8" w:rsidP="00D321BB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3826" w:rsidRPr="00940BC5" w:rsidRDefault="007A48A8" w:rsidP="00D321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</w:t>
      </w:r>
      <w:r w:rsidR="00B7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z</w:t>
      </w: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Uchwałą  nr CXVI/1209/06   Rady  Miasta  Krakowa  z  13 września 2006 r. w sprawie przyjęcia „Programu profilaktyki przeciwpożarowej obiektów Gminy Miejskiej Kraków</w:t>
      </w:r>
      <w:r w:rsidR="00B7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 w:rsidR="005F462F" w:rsidRPr="00796481">
        <w:rPr>
          <w:rFonts w:ascii="Times New Roman" w:eastAsia="Times New Roman" w:hAnsi="Times New Roman" w:cs="Times New Roman"/>
          <w:sz w:val="24"/>
          <w:szCs w:val="24"/>
          <w:lang w:eastAsia="pl-PL"/>
        </w:rPr>
        <w:t>WBiZK</w:t>
      </w:r>
      <w:proofErr w:type="spellEnd"/>
      <w:r w:rsidR="00803826" w:rsidRPr="00796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w zakresie ochrony przeciwpożarowej</w:t>
      </w:r>
      <w:r w:rsidR="00803826" w:rsidRPr="0079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803826" w:rsidRPr="00796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4C4EFE" w:rsidRPr="00796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3826" w:rsidRPr="00796481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stycznia 2021 r. do 31 października 2021 r. przeprowadzono 150 kontroli w zakresie stopnia przestrzegania przepisów przeciwpożarowych (kontrole komplekso</w:t>
      </w:r>
      <w:r w:rsidR="00B7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– 140, kontrole sprawdzające – </w:t>
      </w:r>
      <w:r w:rsidR="00803826" w:rsidRPr="00796481">
        <w:rPr>
          <w:rFonts w:ascii="Times New Roman" w:eastAsia="Times New Roman" w:hAnsi="Times New Roman" w:cs="Times New Roman"/>
          <w:sz w:val="24"/>
          <w:szCs w:val="24"/>
          <w:lang w:eastAsia="pl-PL"/>
        </w:rPr>
        <w:t>10).</w:t>
      </w:r>
      <w:r w:rsidR="00B7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Kontrolą objęto: </w:t>
      </w:r>
      <w:r w:rsidR="00803826" w:rsidRPr="00940BC5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szkolno-przedszkolne, zespoły szkół ogólnokształcących, szkoły podstawowe, przedszkola, żłobki, licea ogólnokształcące, zespół szkół zawodowych,</w:t>
      </w:r>
      <w:r w:rsidR="00803826"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="00803826" w:rsidRPr="00940BC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poradnie psychologiczno-pedagogic</w:t>
      </w:r>
      <w:r w:rsidR="00D066F8" w:rsidRPr="009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zne, Urząd Stanu Cywilnego UMK </w:t>
      </w:r>
      <w:r w:rsidR="00262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3826" w:rsidRPr="009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Lubelska 27. </w:t>
      </w:r>
      <w:r w:rsidR="00D066F8" w:rsidRPr="009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</w:t>
      </w:r>
      <w:r w:rsidR="00803826" w:rsidRPr="00940BC5">
        <w:rPr>
          <w:rFonts w:ascii="Times New Roman" w:eastAsia="Times New Roman" w:hAnsi="Times New Roman" w:cs="Times New Roman"/>
          <w:sz w:val="24"/>
          <w:szCs w:val="24"/>
          <w:lang w:eastAsia="pl-PL"/>
        </w:rPr>
        <w:t>150 konsultacji w zakresie przepisów przeciwpożarowych, aktualizacji Instrukcji Bezpieczeństwa Pożarowego oraz organizacji ćwiczeń ewakuacyjnych.</w:t>
      </w:r>
    </w:p>
    <w:p w:rsidR="007A48A8" w:rsidRPr="004C4EFE" w:rsidRDefault="00803826" w:rsidP="00D321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obiektów podlegających nadzorowi z tytułu posiadanych </w:t>
      </w:r>
      <w:r w:rsidRPr="004C4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</w:t>
      </w:r>
      <w:r w:rsidR="004C4EFE" w:rsidRPr="004C4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GMK</w:t>
      </w:r>
      <w:r w:rsidRPr="004C4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 własności lub </w:t>
      </w:r>
      <w:r w:rsidRPr="00C35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współwłasności wynosi 2 636.</w:t>
      </w:r>
    </w:p>
    <w:p w:rsidR="007A48A8" w:rsidRPr="00D321BB" w:rsidRDefault="00D066F8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Przeprowadzono 25 </w:t>
      </w:r>
      <w:r w:rsidR="007A48A8"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kontroli sprawdzających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realizację</w:t>
      </w:r>
      <w:r w:rsidR="00B7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wydanych zaleceń pokontrolnych</w:t>
      </w:r>
      <w:r w:rsidR="00F3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87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które w większości zostały wykonane, a w kilku przypadkach ze względów organizacyjnych przesunięto termin wykonania.</w:t>
      </w:r>
    </w:p>
    <w:p w:rsidR="00803826" w:rsidRPr="00D321BB" w:rsidRDefault="00803826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03826" w:rsidRPr="00D321BB" w:rsidRDefault="00803826" w:rsidP="00D32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pStyle w:val="Akapitzlist"/>
        <w:numPr>
          <w:ilvl w:val="3"/>
          <w:numId w:val="7"/>
        </w:numPr>
        <w:ind w:left="284" w:hanging="284"/>
        <w:jc w:val="both"/>
        <w:rPr>
          <w:rFonts w:eastAsia="Calibri"/>
          <w:color w:val="000000" w:themeColor="text1"/>
        </w:rPr>
      </w:pPr>
      <w:r w:rsidRPr="00D321BB">
        <w:rPr>
          <w:rFonts w:eastAsia="Calibri"/>
          <w:b/>
          <w:i/>
          <w:color w:val="000000" w:themeColor="text1"/>
        </w:rPr>
        <w:lastRenderedPageBreak/>
        <w:t>Opiniowanie projektu budżetu Krakowa na 202</w:t>
      </w:r>
      <w:r w:rsidR="00803826" w:rsidRPr="00D321BB">
        <w:rPr>
          <w:rFonts w:eastAsia="Calibri"/>
          <w:b/>
          <w:i/>
          <w:color w:val="000000" w:themeColor="text1"/>
        </w:rPr>
        <w:t>2</w:t>
      </w:r>
      <w:r w:rsidRPr="00D321BB">
        <w:rPr>
          <w:rFonts w:eastAsia="Calibri"/>
          <w:b/>
          <w:i/>
          <w:color w:val="000000" w:themeColor="text1"/>
        </w:rPr>
        <w:t xml:space="preserve"> r. w zakresie bezpieczeństwa</w:t>
      </w:r>
      <w:r w:rsidRPr="00D321BB">
        <w:rPr>
          <w:rFonts w:eastAsia="Calibri"/>
          <w:color w:val="000000" w:themeColor="text1"/>
        </w:rPr>
        <w:t xml:space="preserve"> – Komisja jednogłośnie przyjęła projekt budżetu w zakresie bezpieczeństwa planowany na rok 202</w:t>
      </w:r>
      <w:r w:rsidR="00803826" w:rsidRPr="00D321BB">
        <w:rPr>
          <w:rFonts w:eastAsia="Calibri"/>
          <w:color w:val="000000" w:themeColor="text1"/>
        </w:rPr>
        <w:t>2</w:t>
      </w:r>
      <w:r w:rsidRPr="00D321BB">
        <w:rPr>
          <w:rFonts w:eastAsia="Calibri"/>
          <w:color w:val="000000" w:themeColor="text1"/>
        </w:rPr>
        <w:t>.</w:t>
      </w:r>
    </w:p>
    <w:p w:rsidR="007A48A8" w:rsidRPr="00D321BB" w:rsidRDefault="007A48A8" w:rsidP="00D321BB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B3B93" w:rsidRPr="00D321BB" w:rsidRDefault="007A48A8" w:rsidP="00327577">
      <w:pPr>
        <w:numPr>
          <w:ilvl w:val="3"/>
          <w:numId w:val="7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Ustalenie ha</w:t>
      </w:r>
      <w:r w:rsidR="00803826"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rmonogramu pracy Komisji na 2022</w:t>
      </w:r>
      <w:r w:rsidRPr="00D321B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rok</w:t>
      </w:r>
      <w:r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plan pracy na rok 202</w:t>
      </w:r>
      <w:r w:rsidR="00803826"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321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został przyjęty jednogłośnie w poniższym kształcie:</w:t>
      </w:r>
    </w:p>
    <w:p w:rsidR="005B3B93" w:rsidRPr="00D321BB" w:rsidRDefault="005B3B93" w:rsidP="00D321BB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B3B93" w:rsidRPr="00D321BB" w:rsidRDefault="005B3B93" w:rsidP="00D321BB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03826" w:rsidRPr="00803826" w:rsidRDefault="00803826" w:rsidP="00D321BB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3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</w:p>
    <w:p w:rsidR="00803826" w:rsidRPr="00803826" w:rsidRDefault="00803826" w:rsidP="00D321BB">
      <w:pPr>
        <w:suppressAutoHyphens/>
        <w:autoSpaceDN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826">
        <w:rPr>
          <w:rFonts w:ascii="Times New Roman" w:eastAsia="Calibri" w:hAnsi="Times New Roman" w:cs="Times New Roman"/>
          <w:b/>
          <w:sz w:val="24"/>
          <w:szCs w:val="24"/>
        </w:rPr>
        <w:t>posiedzeń Komisji Bezpieczeństwa i Porządku w 2022 r.</w:t>
      </w:r>
    </w:p>
    <w:p w:rsidR="00803826" w:rsidRPr="00803826" w:rsidRDefault="00803826" w:rsidP="00D321BB">
      <w:pPr>
        <w:suppressAutoHyphens/>
        <w:autoSpaceDN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826" w:rsidRPr="00803826" w:rsidRDefault="00803826" w:rsidP="00D321BB">
      <w:p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038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 posiedzenie (luty):</w:t>
      </w:r>
    </w:p>
    <w:p w:rsidR="00803826" w:rsidRPr="00803826" w:rsidRDefault="00803826" w:rsidP="00D321BB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stanu bezpieczeństwa i porządku publicznego miasta Krakowa za 2021 rok – referuje Komendant Miejski Policji oraz Komendant Straży Miejskiej Miasta Krakowa.</w:t>
      </w:r>
    </w:p>
    <w:p w:rsidR="00803826" w:rsidRPr="00803826" w:rsidRDefault="00803826" w:rsidP="00D321BB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Ocena stanu bezpieczeństwa pożarowego i powodziowego miasta Krakowa </w:t>
      </w: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roku 2021 – referuje Komendant Miejski Państwowej Straży Pożarnej, Dyrektor Wydziału Bezpieczeństwa i Zarządzania Kryzysowego.</w:t>
      </w:r>
    </w:p>
    <w:p w:rsidR="00803826" w:rsidRPr="00803826" w:rsidRDefault="00803826" w:rsidP="00D321BB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Organizacja w roku 2022 kąpielisk i miejsc zwyczajowo wykorzystywanych do kąpieli na terenie gminnym – referuje Dyrektor Wydziału Kształtowania Środowiska, Dyrektor Zarządu Zieleni Miejskiej, Dyrektor Zarządu Dróg Miasta Krakowa oraz Dyrektor Wydziału Miejskiego Inżyniera Ruchu w zakresie oznakowania dróg dojazdowych.</w:t>
      </w:r>
    </w:p>
    <w:p w:rsidR="00803826" w:rsidRPr="00803826" w:rsidRDefault="00803826" w:rsidP="00D321BB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Zapobieganie katastrofom budowlanym działania podejmowane w roku 2021 – referuje Powiatowy Inspektor Nadzoru Budowlanego w Krakowie.</w:t>
      </w:r>
    </w:p>
    <w:p w:rsidR="00803826" w:rsidRPr="00803826" w:rsidRDefault="00803826" w:rsidP="00D321BB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bezpieczeństwa weterynaryjnego w 2021 roku – referuje Powiatowy Lekarz Weterynarii.</w:t>
      </w:r>
    </w:p>
    <w:p w:rsidR="00803826" w:rsidRPr="00803826" w:rsidRDefault="00803826" w:rsidP="00D321BB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Informacja na temat zabezpieczenia obiektów pływających po rzece Wiśle w sytuacji zagrożenia powodziowego – referuje Dyrektor Zarządu Zieleni Miejskiej oraz Dyrektor Wydziału Bezpieczeństwa i Zarządzania Kryzysowego. </w:t>
      </w:r>
    </w:p>
    <w:p w:rsidR="00803826" w:rsidRPr="00803826" w:rsidRDefault="00803826" w:rsidP="00D321BB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Wnioski.</w:t>
      </w:r>
    </w:p>
    <w:p w:rsidR="00803826" w:rsidRPr="00803826" w:rsidRDefault="00803826" w:rsidP="00D321BB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Zakończenie posiedzenia.</w:t>
      </w:r>
    </w:p>
    <w:p w:rsidR="00803826" w:rsidRPr="00803826" w:rsidRDefault="00803826" w:rsidP="00D321B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3826" w:rsidRPr="00803826" w:rsidRDefault="00803826" w:rsidP="00D321B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3826" w:rsidRPr="00803826" w:rsidRDefault="00803826" w:rsidP="00D321BB">
      <w:p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038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II posiedzenie (czerwiec):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Informacja na temat działań służb w zakresie zapewnienia dzieciom i młodzieży bezpiecznego wypoczynku w okresie wakacji. Przygotowują i referują: Komendant Miejski Policji, Komendant Straży Miejskiej Miasta Krakowa, Komendant Miejski Państwowej Straży Pożarnej, Państwowy Powiatowy Inspektor Sanitarny, Dyrektor Wydziału Edukacji oraz Dyrektor Wydziału Bezpieczeństwa i Zarządzania Kryzysowego.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Działania prewencyjne i współpraca służb w zakresie ochrony dzieci i młodzieży oraz seniorów – przedstawią: Komendant Straży Miejskiej Miasta Krakowa, Komendant Miejski Policji, Miejski Ośrodek Pomocy Społecznej, Wydział Edukacji oraz Pełnomocnik Prezydenta Miasta Krakowa ds. Polityki Senioralnej.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Kompleksowa ocena stanu bezpieczeństwa osób przebywających na obszarach wodnych w tzw. sezonie wysokim z uwzględnieniem tzw. „dzikich kąpielisk” oraz miejsc szczególnie niebezpiecznych. Materiały przygotują i referują: Komendant Miejski Państwowej Straży Pożarnej, Państwowy Powiatowy Inspektor Sanitarny, Komendant Straży Miejskiej Miasta Krakowa, Dyrektor Wydziału Bezpieczeństwa </w:t>
      </w: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i Zarządzania Kryzysowego, Dyrektor Wydziału Kształtowania Środowiska, Dyrektor Wydziału Sportu, Dyrektor Zarządu Zieleni Miejskiej, Komendant Komisariatu Wodnego Policji, Prezes Wodnego Ochotniczego Pogotowia Ratunkowego oraz Dyrektor Zarządu Dróg Miasta Krakowa i Dyrektor Wydziału Miejskiego Inżyniera Ruchu w zakresie oznakowania dróg dojazdowych.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Ocena bezpieczeństwa energetycznego w kontekście zaopatrzenia w energię elektryczną, gazową i w wodę pitną – referuje Dyrektor Wydziału Gospodarki Komunalnej, przedstawiciel TUAURON Dystrybucja S.A., przedstawiciel Polskiej Spółki Gazownictwa Sp. z o.o. Oddziału Zakład Gazowniczy w Krakowie oraz przedstawiciel Wodociągów Miasta Krakowa S.A.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stanu bezpieczeństwa sanitarnego Miasta Krakowa za rok 2021 –  referuje Państwowy Powiatowy Inspektor Sanitarny.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Zagrożenia płynące z sieci – </w:t>
      </w:r>
      <w:proofErr w:type="spellStart"/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cyberbezpieczeństwo</w:t>
      </w:r>
      <w:proofErr w:type="spellEnd"/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kontekście zapewnienia prawidłowego funkcjonowania Urzędu Miasta Krakowa i Miejskich Jednostek Organizacyjnych – przedstawi Dyrektor Centrum Obsługi Informatycznej.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Informacja na temat problematyki  narkotykowej w Krakowie – (szkoły, uczelnie, przestrzeń publiczna) – zreferuje Komendant Miejski Policji.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Informacja na temat działalności pomocowej Miejskiego Centrum Profilaktyki Uzależnień w okresie pandemii – przedstawi Dyrektor Miejskiego Centrum Profilaktyki Uzależnień.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Wnioski.</w:t>
      </w:r>
    </w:p>
    <w:p w:rsidR="00803826" w:rsidRPr="00803826" w:rsidRDefault="00803826" w:rsidP="00D321BB">
      <w:pPr>
        <w:numPr>
          <w:ilvl w:val="0"/>
          <w:numId w:val="4"/>
        </w:num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Zakończenie posiedzenia.</w:t>
      </w:r>
    </w:p>
    <w:p w:rsidR="00803826" w:rsidRPr="00803826" w:rsidRDefault="00803826" w:rsidP="00D321BB">
      <w:p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03826" w:rsidRPr="005F462F" w:rsidRDefault="00803826" w:rsidP="00D321BB">
      <w:p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F4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III posiedzenie (listopad):</w:t>
      </w:r>
    </w:p>
    <w:p w:rsidR="00803826" w:rsidRPr="005F462F" w:rsidRDefault="00803826" w:rsidP="00D321BB">
      <w:pPr>
        <w:numPr>
          <w:ilvl w:val="3"/>
          <w:numId w:val="4"/>
        </w:numPr>
        <w:suppressAutoHyphens/>
        <w:autoSpaceDN w:val="0"/>
        <w:spacing w:after="0" w:line="240" w:lineRule="auto"/>
        <w:ind w:left="709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Bezpieczeństwo imprez masowych i zgromadzeń publicznych – ocenę przedstawią: Komendant Miejski Policji, Dyrektor Wydziału Bezpieczeństwa i Zarządzania Kryzysowego.</w:t>
      </w:r>
    </w:p>
    <w:p w:rsidR="00803826" w:rsidRPr="005F462F" w:rsidRDefault="00803826" w:rsidP="00D321BB">
      <w:pPr>
        <w:numPr>
          <w:ilvl w:val="3"/>
          <w:numId w:val="4"/>
        </w:numPr>
        <w:suppressAutoHyphens/>
        <w:autoSpaceDN w:val="0"/>
        <w:spacing w:after="0" w:line="240" w:lineRule="auto"/>
        <w:ind w:left="709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Wpływ i skuteczność monitoringu miejskiego w latach 2020-2021 – zreferują: Komendant Miejski Policji, Komendant Straży Miejskiej Miasta Krakowa oraz Dyrektor Wydziału Bezpieczeństwa i Zarządzania Kryzysowego.</w:t>
      </w:r>
    </w:p>
    <w:p w:rsidR="00803826" w:rsidRPr="005F462F" w:rsidRDefault="00803826" w:rsidP="00D321BB">
      <w:pPr>
        <w:numPr>
          <w:ilvl w:val="3"/>
          <w:numId w:val="4"/>
        </w:numPr>
        <w:suppressAutoHyphens/>
        <w:autoSpaceDN w:val="0"/>
        <w:spacing w:after="0" w:line="240" w:lineRule="auto"/>
        <w:ind w:left="709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Analiza  funkcjonowania kąpielisk i miejsc zwyczajowo wykorzystywanych do kąpieli na terenie gminnym w sezonie letnim 2022 – referuje Komendant Komisariatu Wodnego Policji, Dyrektor Wydziału Kształtowania Środowiska, Dyrektor Zarządu Zieleni Miejskiej.</w:t>
      </w:r>
    </w:p>
    <w:p w:rsidR="00803826" w:rsidRPr="005F462F" w:rsidRDefault="00803826" w:rsidP="00D321BB">
      <w:pPr>
        <w:numPr>
          <w:ilvl w:val="3"/>
          <w:numId w:val="4"/>
        </w:numPr>
        <w:suppressAutoHyphens/>
        <w:autoSpaceDN w:val="0"/>
        <w:spacing w:after="0" w:line="240" w:lineRule="auto"/>
        <w:ind w:left="709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Realizacja programu profilaktyki pożarowej w odniesieniu do obiektów Gminy Miejskiej Kraków – referuje Dyrektor Wydziału Bezpieczeństwa i Zarządzania Kryzysowego.</w:t>
      </w:r>
    </w:p>
    <w:p w:rsidR="00803826" w:rsidRPr="005F462F" w:rsidRDefault="00803826" w:rsidP="00D321BB">
      <w:pPr>
        <w:numPr>
          <w:ilvl w:val="3"/>
          <w:numId w:val="4"/>
        </w:numPr>
        <w:suppressAutoHyphens/>
        <w:autoSpaceDN w:val="0"/>
        <w:spacing w:after="0" w:line="240" w:lineRule="auto"/>
        <w:ind w:left="709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Opiniowanie projektu budżetu Krakowa na 2023 r. w zakresie bezpieczeństwa.</w:t>
      </w:r>
    </w:p>
    <w:p w:rsidR="00803826" w:rsidRPr="005F462F" w:rsidRDefault="00803826" w:rsidP="00D321BB">
      <w:pPr>
        <w:numPr>
          <w:ilvl w:val="3"/>
          <w:numId w:val="4"/>
        </w:numPr>
        <w:suppressAutoHyphens/>
        <w:autoSpaceDN w:val="0"/>
        <w:spacing w:after="0" w:line="240" w:lineRule="auto"/>
        <w:ind w:left="709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Ustalenie harmonogramu pracy Komisji na 2023 rok.</w:t>
      </w:r>
    </w:p>
    <w:p w:rsidR="00803826" w:rsidRPr="005F462F" w:rsidRDefault="00803826" w:rsidP="00D321BB">
      <w:pPr>
        <w:numPr>
          <w:ilvl w:val="3"/>
          <w:numId w:val="4"/>
        </w:numPr>
        <w:suppressAutoHyphens/>
        <w:autoSpaceDN w:val="0"/>
        <w:spacing w:after="0" w:line="240" w:lineRule="auto"/>
        <w:ind w:left="709" w:hanging="357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4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Wnioski.</w:t>
      </w:r>
    </w:p>
    <w:p w:rsidR="00803826" w:rsidRPr="005F462F" w:rsidRDefault="00803826" w:rsidP="00D321BB">
      <w:pPr>
        <w:numPr>
          <w:ilvl w:val="3"/>
          <w:numId w:val="4"/>
        </w:numPr>
        <w:suppressAutoHyphens/>
        <w:autoSpaceDN w:val="0"/>
        <w:spacing w:after="0" w:line="240" w:lineRule="auto"/>
        <w:ind w:left="709" w:hanging="357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F4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Zakończenie posiedzenia.</w:t>
      </w:r>
    </w:p>
    <w:p w:rsidR="00803826" w:rsidRPr="005F462F" w:rsidRDefault="00803826" w:rsidP="00D321BB">
      <w:p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03826" w:rsidRPr="005F462F" w:rsidRDefault="00803826" w:rsidP="00D321BB">
      <w:p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A48A8" w:rsidRPr="00D321BB" w:rsidRDefault="007A48A8" w:rsidP="00D321BB">
      <w:p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D321BB" w:rsidRDefault="007A48A8" w:rsidP="00D32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A48A8" w:rsidRPr="00D321BB" w:rsidRDefault="007A48A8" w:rsidP="00D321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48A8" w:rsidRPr="00D321BB" w:rsidRDefault="007A48A8" w:rsidP="00D321BB">
      <w:p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A48A8" w:rsidRPr="00D321BB" w:rsidRDefault="007A48A8" w:rsidP="00D321BB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Opracowano w Wydziale Bezpieczeństwa i Zarządzania Kryzysowego</w:t>
      </w:r>
    </w:p>
    <w:p w:rsidR="00DD446C" w:rsidRPr="00D321BB" w:rsidRDefault="00DD446C" w:rsidP="00D321B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446C" w:rsidRPr="00D321BB">
      <w:footerReference w:type="even" r:id="rId14"/>
      <w:footerReference w:type="default" r:id="rId15"/>
      <w:pgSz w:w="11906" w:h="16838" w:code="9"/>
      <w:pgMar w:top="993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C2" w:rsidRDefault="00C726C2">
      <w:pPr>
        <w:spacing w:after="0" w:line="240" w:lineRule="auto"/>
      </w:pPr>
      <w:r>
        <w:separator/>
      </w:r>
    </w:p>
  </w:endnote>
  <w:endnote w:type="continuationSeparator" w:id="0">
    <w:p w:rsidR="00C726C2" w:rsidRDefault="00C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D0" w:rsidRDefault="006E58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58D0" w:rsidRDefault="006E58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D0" w:rsidRDefault="006E58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3B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E58D0" w:rsidRDefault="006E58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C2" w:rsidRDefault="00C726C2">
      <w:pPr>
        <w:spacing w:after="0" w:line="240" w:lineRule="auto"/>
      </w:pPr>
      <w:r>
        <w:separator/>
      </w:r>
    </w:p>
  </w:footnote>
  <w:footnote w:type="continuationSeparator" w:id="0">
    <w:p w:rsidR="00C726C2" w:rsidRDefault="00C7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866"/>
    <w:multiLevelType w:val="hybridMultilevel"/>
    <w:tmpl w:val="5BA41630"/>
    <w:lvl w:ilvl="0" w:tplc="814A88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094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70B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8D83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ACE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6EC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2AC6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0FF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CDEA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854"/>
    <w:multiLevelType w:val="hybridMultilevel"/>
    <w:tmpl w:val="628288FE"/>
    <w:lvl w:ilvl="0" w:tplc="E3082E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CDD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EFF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20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01B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61E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E96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09B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4B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EE0"/>
    <w:multiLevelType w:val="hybridMultilevel"/>
    <w:tmpl w:val="73BC7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D06"/>
    <w:multiLevelType w:val="hybridMultilevel"/>
    <w:tmpl w:val="32B25866"/>
    <w:lvl w:ilvl="0" w:tplc="8D268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2282"/>
    <w:multiLevelType w:val="multilevel"/>
    <w:tmpl w:val="A118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77FB"/>
    <w:multiLevelType w:val="singleLevel"/>
    <w:tmpl w:val="0FC0B404"/>
    <w:lvl w:ilvl="0">
      <w:start w:val="1"/>
      <w:numFmt w:val="upperRoman"/>
      <w:pStyle w:val="Nagwek6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24982634"/>
    <w:multiLevelType w:val="hybridMultilevel"/>
    <w:tmpl w:val="13B437AA"/>
    <w:lvl w:ilvl="0" w:tplc="D2BAE4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715E6"/>
    <w:multiLevelType w:val="hybridMultilevel"/>
    <w:tmpl w:val="A356C394"/>
    <w:lvl w:ilvl="0" w:tplc="ACA27964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07140"/>
    <w:multiLevelType w:val="hybridMultilevel"/>
    <w:tmpl w:val="3E06F15A"/>
    <w:lvl w:ilvl="0" w:tplc="C0D2DA1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C1D0F"/>
    <w:multiLevelType w:val="hybridMultilevel"/>
    <w:tmpl w:val="F77C1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4722"/>
    <w:multiLevelType w:val="hybridMultilevel"/>
    <w:tmpl w:val="B2F04840"/>
    <w:lvl w:ilvl="0" w:tplc="ED70AA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4896"/>
    <w:multiLevelType w:val="multilevel"/>
    <w:tmpl w:val="B5A04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316E9"/>
    <w:multiLevelType w:val="multilevel"/>
    <w:tmpl w:val="52CA7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418A3"/>
    <w:multiLevelType w:val="hybridMultilevel"/>
    <w:tmpl w:val="9364DA70"/>
    <w:lvl w:ilvl="0" w:tplc="BE8800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AA0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E0B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0F3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47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A5F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C4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68B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252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A8"/>
    <w:rsid w:val="0000178A"/>
    <w:rsid w:val="000206CB"/>
    <w:rsid w:val="000207D9"/>
    <w:rsid w:val="000221BD"/>
    <w:rsid w:val="000235D4"/>
    <w:rsid w:val="00024B23"/>
    <w:rsid w:val="00061DB9"/>
    <w:rsid w:val="0007515E"/>
    <w:rsid w:val="000839A6"/>
    <w:rsid w:val="0008600D"/>
    <w:rsid w:val="000A2574"/>
    <w:rsid w:val="000A3834"/>
    <w:rsid w:val="000B49BF"/>
    <w:rsid w:val="000D1EB9"/>
    <w:rsid w:val="000E0263"/>
    <w:rsid w:val="000E16D0"/>
    <w:rsid w:val="000E293A"/>
    <w:rsid w:val="00135C0D"/>
    <w:rsid w:val="001417EE"/>
    <w:rsid w:val="0017428F"/>
    <w:rsid w:val="00181ED0"/>
    <w:rsid w:val="001E3EE9"/>
    <w:rsid w:val="001F259B"/>
    <w:rsid w:val="0020095B"/>
    <w:rsid w:val="00201EED"/>
    <w:rsid w:val="00211D09"/>
    <w:rsid w:val="002308FE"/>
    <w:rsid w:val="00262954"/>
    <w:rsid w:val="00273624"/>
    <w:rsid w:val="00293BD5"/>
    <w:rsid w:val="002C2E24"/>
    <w:rsid w:val="00312385"/>
    <w:rsid w:val="00327577"/>
    <w:rsid w:val="00337D62"/>
    <w:rsid w:val="0036438C"/>
    <w:rsid w:val="00366647"/>
    <w:rsid w:val="003841F8"/>
    <w:rsid w:val="003913D3"/>
    <w:rsid w:val="003A4124"/>
    <w:rsid w:val="003F210A"/>
    <w:rsid w:val="003F32D6"/>
    <w:rsid w:val="00410D91"/>
    <w:rsid w:val="00450CD3"/>
    <w:rsid w:val="004626D1"/>
    <w:rsid w:val="00464662"/>
    <w:rsid w:val="004653D7"/>
    <w:rsid w:val="004659E7"/>
    <w:rsid w:val="0047268E"/>
    <w:rsid w:val="00487FF8"/>
    <w:rsid w:val="004C4EFE"/>
    <w:rsid w:val="004E351B"/>
    <w:rsid w:val="004F1420"/>
    <w:rsid w:val="004F202E"/>
    <w:rsid w:val="004F353C"/>
    <w:rsid w:val="005019AE"/>
    <w:rsid w:val="00505BA5"/>
    <w:rsid w:val="00511D6D"/>
    <w:rsid w:val="00514781"/>
    <w:rsid w:val="00575066"/>
    <w:rsid w:val="00585F48"/>
    <w:rsid w:val="00587AEF"/>
    <w:rsid w:val="005A0202"/>
    <w:rsid w:val="005A3FDE"/>
    <w:rsid w:val="005B0A8C"/>
    <w:rsid w:val="005B3B93"/>
    <w:rsid w:val="005B6C75"/>
    <w:rsid w:val="005E27AA"/>
    <w:rsid w:val="005F462F"/>
    <w:rsid w:val="00620A39"/>
    <w:rsid w:val="00621C95"/>
    <w:rsid w:val="00635D85"/>
    <w:rsid w:val="0065314E"/>
    <w:rsid w:val="00656B82"/>
    <w:rsid w:val="00656C2B"/>
    <w:rsid w:val="00671570"/>
    <w:rsid w:val="006725A0"/>
    <w:rsid w:val="006759D5"/>
    <w:rsid w:val="006762CC"/>
    <w:rsid w:val="00681BEC"/>
    <w:rsid w:val="006946DE"/>
    <w:rsid w:val="006C1C8F"/>
    <w:rsid w:val="006C3D68"/>
    <w:rsid w:val="006D0D2F"/>
    <w:rsid w:val="006E2092"/>
    <w:rsid w:val="006E58D0"/>
    <w:rsid w:val="006E6ABB"/>
    <w:rsid w:val="007207C6"/>
    <w:rsid w:val="007232B2"/>
    <w:rsid w:val="007244B6"/>
    <w:rsid w:val="00731E4A"/>
    <w:rsid w:val="00745E21"/>
    <w:rsid w:val="007501C5"/>
    <w:rsid w:val="007835FA"/>
    <w:rsid w:val="00786E1A"/>
    <w:rsid w:val="00790673"/>
    <w:rsid w:val="00796481"/>
    <w:rsid w:val="007A48A8"/>
    <w:rsid w:val="007D293F"/>
    <w:rsid w:val="007D3299"/>
    <w:rsid w:val="008007AC"/>
    <w:rsid w:val="00803826"/>
    <w:rsid w:val="008311F5"/>
    <w:rsid w:val="0083594B"/>
    <w:rsid w:val="00854CE0"/>
    <w:rsid w:val="00862E16"/>
    <w:rsid w:val="008A058B"/>
    <w:rsid w:val="008B38CC"/>
    <w:rsid w:val="008C18CD"/>
    <w:rsid w:val="008C5C68"/>
    <w:rsid w:val="008D209D"/>
    <w:rsid w:val="008E2B45"/>
    <w:rsid w:val="008E2BD8"/>
    <w:rsid w:val="00923D3D"/>
    <w:rsid w:val="009271C5"/>
    <w:rsid w:val="009354AD"/>
    <w:rsid w:val="00940BC5"/>
    <w:rsid w:val="00970C5E"/>
    <w:rsid w:val="0097615C"/>
    <w:rsid w:val="009766AC"/>
    <w:rsid w:val="00981590"/>
    <w:rsid w:val="009C0211"/>
    <w:rsid w:val="009C6F05"/>
    <w:rsid w:val="009D0D0A"/>
    <w:rsid w:val="009E51AC"/>
    <w:rsid w:val="009F1AFB"/>
    <w:rsid w:val="00A22F3B"/>
    <w:rsid w:val="00A31A01"/>
    <w:rsid w:val="00A40C47"/>
    <w:rsid w:val="00A4399D"/>
    <w:rsid w:val="00A91AC9"/>
    <w:rsid w:val="00A92F6E"/>
    <w:rsid w:val="00AA6BC6"/>
    <w:rsid w:val="00AB78AC"/>
    <w:rsid w:val="00AD38FB"/>
    <w:rsid w:val="00B12AAD"/>
    <w:rsid w:val="00B143A2"/>
    <w:rsid w:val="00B31CC3"/>
    <w:rsid w:val="00B338B6"/>
    <w:rsid w:val="00B34C2E"/>
    <w:rsid w:val="00B70849"/>
    <w:rsid w:val="00B72F96"/>
    <w:rsid w:val="00B734F1"/>
    <w:rsid w:val="00B96602"/>
    <w:rsid w:val="00BA0537"/>
    <w:rsid w:val="00BA6EDF"/>
    <w:rsid w:val="00BB1169"/>
    <w:rsid w:val="00BC3A1C"/>
    <w:rsid w:val="00BF423A"/>
    <w:rsid w:val="00BF7B6A"/>
    <w:rsid w:val="00C00985"/>
    <w:rsid w:val="00C16AE9"/>
    <w:rsid w:val="00C350B1"/>
    <w:rsid w:val="00C40FE7"/>
    <w:rsid w:val="00C505D5"/>
    <w:rsid w:val="00C50E5A"/>
    <w:rsid w:val="00C726C2"/>
    <w:rsid w:val="00C83396"/>
    <w:rsid w:val="00C86D29"/>
    <w:rsid w:val="00CC2175"/>
    <w:rsid w:val="00CC252F"/>
    <w:rsid w:val="00CC2CFE"/>
    <w:rsid w:val="00CD1BAD"/>
    <w:rsid w:val="00CF2379"/>
    <w:rsid w:val="00CF7496"/>
    <w:rsid w:val="00D066F8"/>
    <w:rsid w:val="00D10902"/>
    <w:rsid w:val="00D13416"/>
    <w:rsid w:val="00D1615A"/>
    <w:rsid w:val="00D31730"/>
    <w:rsid w:val="00D321BB"/>
    <w:rsid w:val="00D40EB8"/>
    <w:rsid w:val="00D6250E"/>
    <w:rsid w:val="00D74CF3"/>
    <w:rsid w:val="00D76F29"/>
    <w:rsid w:val="00D874C6"/>
    <w:rsid w:val="00DD3BAC"/>
    <w:rsid w:val="00DD446C"/>
    <w:rsid w:val="00DE5CD0"/>
    <w:rsid w:val="00DE745D"/>
    <w:rsid w:val="00DF6FD8"/>
    <w:rsid w:val="00E17F83"/>
    <w:rsid w:val="00E24BAF"/>
    <w:rsid w:val="00E320F9"/>
    <w:rsid w:val="00E338F9"/>
    <w:rsid w:val="00E37560"/>
    <w:rsid w:val="00E378AF"/>
    <w:rsid w:val="00E50EBE"/>
    <w:rsid w:val="00E51D24"/>
    <w:rsid w:val="00E71D46"/>
    <w:rsid w:val="00E76E51"/>
    <w:rsid w:val="00E90AA8"/>
    <w:rsid w:val="00EA56F9"/>
    <w:rsid w:val="00EC3158"/>
    <w:rsid w:val="00EC7EAA"/>
    <w:rsid w:val="00ED3279"/>
    <w:rsid w:val="00ED37B4"/>
    <w:rsid w:val="00F06476"/>
    <w:rsid w:val="00F25E10"/>
    <w:rsid w:val="00F353B3"/>
    <w:rsid w:val="00F413E8"/>
    <w:rsid w:val="00F43928"/>
    <w:rsid w:val="00F45072"/>
    <w:rsid w:val="00F45E26"/>
    <w:rsid w:val="00F57571"/>
    <w:rsid w:val="00FA0240"/>
    <w:rsid w:val="00FA04E5"/>
    <w:rsid w:val="00FA77ED"/>
    <w:rsid w:val="00FD0DFD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7337-B5D6-4710-97C6-611B3E9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A48A8"/>
    <w:pPr>
      <w:keepNext/>
      <w:numPr>
        <w:numId w:val="1"/>
      </w:numPr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A48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A48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A48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A48A8"/>
  </w:style>
  <w:style w:type="paragraph" w:styleId="Tekstdymka">
    <w:name w:val="Balloon Text"/>
    <w:basedOn w:val="Normalny"/>
    <w:link w:val="TekstdymkaZnak"/>
    <w:uiPriority w:val="99"/>
    <w:semiHidden/>
    <w:unhideWhenUsed/>
    <w:rsid w:val="0092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6E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134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7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2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158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D15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F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3644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354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57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448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09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08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509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245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528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88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522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512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689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621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26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087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762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742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702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873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789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064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012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747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94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507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970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291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447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290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31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759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112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398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080">
          <w:marLeft w:val="1195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nadzor-weterynaryjny/wscieklizna" TargetMode="External"/><Relationship Id="rId13" Type="http://schemas.openxmlformats.org/officeDocument/2006/relationships/hyperlink" Target="https://www.wetgiw.gov.pl/nadzor-weterynaryjny/afrykanski-pomor-sw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tgiw.gov.pl/nadzor-weterynaryjny/choroba-niebieskiego-jezyka-blutong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tgiw.gov.pl/nadzor-weterynaryjny/program-zwalczania-i-monitorowaniachoroby-aujeszkyego-u-sw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etgiw.gov.pl/nadzor-weterynaryjny/salmonel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tgiw.gov.pl/nadzor-weterynaryjny/grypa-ptak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C29-48BA-4671-8675-D653849B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7137</Words>
  <Characters>42824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Szczypczyk Katarzyna</dc:creator>
  <cp:keywords/>
  <dc:description/>
  <cp:lastModifiedBy>Szczypczyk Katarzyna</cp:lastModifiedBy>
  <cp:revision>2</cp:revision>
  <cp:lastPrinted>2022-01-11T09:22:00Z</cp:lastPrinted>
  <dcterms:created xsi:type="dcterms:W3CDTF">2022-06-06T10:53:00Z</dcterms:created>
  <dcterms:modified xsi:type="dcterms:W3CDTF">2022-06-06T10:53:00Z</dcterms:modified>
</cp:coreProperties>
</file>