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36E636" w14:textId="77777777" w:rsidR="00E20CCD" w:rsidRPr="009718C1" w:rsidRDefault="00E20CCD">
      <w:pPr>
        <w:pStyle w:val="WW-Domylny"/>
        <w:spacing w:after="0"/>
        <w:rPr>
          <w:rFonts w:ascii="Calibri" w:hAnsi="Calibri" w:cs="Calibri"/>
        </w:rPr>
      </w:pPr>
    </w:p>
    <w:p w14:paraId="665A19B3" w14:textId="77777777" w:rsidR="00E20CCD" w:rsidRPr="009718C1" w:rsidRDefault="00E20CCD">
      <w:pPr>
        <w:pStyle w:val="Domylny"/>
        <w:rPr>
          <w:rFonts w:ascii="Calibri" w:hAnsi="Calibri" w:cs="Calibri"/>
          <w:sz w:val="22"/>
          <w:szCs w:val="22"/>
        </w:rPr>
      </w:pPr>
    </w:p>
    <w:p w14:paraId="2998D08E" w14:textId="77777777" w:rsidR="00E20CCD" w:rsidRPr="009718C1" w:rsidRDefault="00E20CCD"/>
    <w:p w14:paraId="6F933801" w14:textId="24892CE0" w:rsidR="009718C1" w:rsidRPr="006E48ED" w:rsidRDefault="009718C1" w:rsidP="009718C1">
      <w:pPr>
        <w:spacing w:line="360" w:lineRule="auto"/>
      </w:pPr>
      <w:r w:rsidRPr="006E48ED">
        <w:t>Znak postępowania: ZP-</w:t>
      </w:r>
      <w:r w:rsidR="00E47B59">
        <w:t>1/22</w:t>
      </w:r>
    </w:p>
    <w:p w14:paraId="7DD866BC" w14:textId="77777777" w:rsidR="009718C1" w:rsidRDefault="009718C1" w:rsidP="009718C1">
      <w:pPr>
        <w:spacing w:line="360" w:lineRule="auto"/>
      </w:pPr>
    </w:p>
    <w:p w14:paraId="71EA3B8C" w14:textId="77777777" w:rsidR="009718C1" w:rsidRPr="006E48ED" w:rsidRDefault="009718C1" w:rsidP="009718C1">
      <w:pPr>
        <w:spacing w:line="360" w:lineRule="auto"/>
      </w:pPr>
    </w:p>
    <w:p w14:paraId="41FB5070" w14:textId="40F8D099" w:rsidR="009718C1" w:rsidRPr="006E48ED" w:rsidRDefault="009718C1" w:rsidP="009718C1">
      <w:pPr>
        <w:shd w:val="clear" w:color="auto" w:fill="FFFFFF"/>
        <w:spacing w:line="360" w:lineRule="auto"/>
        <w:jc w:val="center"/>
      </w:pPr>
      <w:r w:rsidRPr="006E48ED">
        <w:rPr>
          <w:b/>
          <w:bCs/>
          <w:color w:val="000000"/>
          <w:spacing w:val="-12"/>
        </w:rPr>
        <w:t xml:space="preserve">SPECYFIKACJA WARUNKÓW </w:t>
      </w:r>
      <w:r w:rsidRPr="006E48ED">
        <w:rPr>
          <w:b/>
          <w:bCs/>
          <w:color w:val="000000"/>
          <w:spacing w:val="-10"/>
        </w:rPr>
        <w:t>ZAMÓWIENIA</w:t>
      </w:r>
    </w:p>
    <w:p w14:paraId="6149A5C9" w14:textId="77777777" w:rsidR="009718C1" w:rsidRPr="006E48ED" w:rsidRDefault="009718C1" w:rsidP="009718C1">
      <w:pPr>
        <w:pStyle w:val="Stopka"/>
        <w:tabs>
          <w:tab w:val="left" w:pos="4608"/>
        </w:tabs>
        <w:spacing w:before="720" w:line="360" w:lineRule="auto"/>
        <w:jc w:val="center"/>
        <w:rPr>
          <w:rFonts w:ascii="Calibri" w:hAnsi="Calibri" w:cs="Calibri"/>
          <w:bCs/>
        </w:rPr>
      </w:pPr>
      <w:r w:rsidRPr="006E48ED">
        <w:rPr>
          <w:rFonts w:ascii="Calibri" w:hAnsi="Calibri" w:cs="Calibri"/>
          <w:bCs/>
        </w:rPr>
        <w:t>na</w:t>
      </w:r>
    </w:p>
    <w:p w14:paraId="1EB2313F" w14:textId="77777777" w:rsidR="00DC53CB" w:rsidRDefault="00DC53CB" w:rsidP="009718C1">
      <w:pPr>
        <w:spacing w:before="840" w:after="600"/>
        <w:jc w:val="both"/>
        <w:rPr>
          <w:rFonts w:asciiTheme="minorHAnsi" w:hAnsiTheme="minorHAnsi" w:cstheme="minorHAnsi"/>
          <w:b/>
          <w:bCs/>
        </w:rPr>
      </w:pPr>
      <w:r w:rsidRPr="00EF0830">
        <w:rPr>
          <w:rFonts w:asciiTheme="minorHAnsi" w:hAnsiTheme="minorHAnsi" w:cstheme="minorHAnsi"/>
          <w:b/>
          <w:bCs/>
        </w:rPr>
        <w:t>Remont pomieszczeń w siedzibie Centrum Kultury Podgórza w Krakowie przy ul. Sokolskiej 13</w:t>
      </w:r>
    </w:p>
    <w:p w14:paraId="3C761275" w14:textId="79CBE8E2" w:rsidR="009718C1" w:rsidRPr="006E48ED" w:rsidRDefault="009718C1" w:rsidP="009718C1">
      <w:pPr>
        <w:spacing w:before="840" w:after="600"/>
        <w:jc w:val="both"/>
      </w:pPr>
      <w:r w:rsidRPr="006E48ED">
        <w:t xml:space="preserve">w postępowaniu o udzielenie zamówienia publicznego prowadzonego w trybie </w:t>
      </w:r>
      <w:r w:rsidR="009D7DEF">
        <w:t>podstawowym bez negocjacji</w:t>
      </w:r>
      <w:r w:rsidRPr="006E48ED">
        <w:t xml:space="preserve"> </w:t>
      </w:r>
      <w:r w:rsidR="009D7DEF" w:rsidRPr="009718C1">
        <w:t>na podstawie art. 275 ustawy z dnia 11 września 2019  r. Prawo zamówień publicznych (tekst jednolity: Dz.U z 20</w:t>
      </w:r>
      <w:r w:rsidR="001D4C5B">
        <w:t>21</w:t>
      </w:r>
      <w:r w:rsidR="009D7DEF" w:rsidRPr="009718C1">
        <w:t xml:space="preserve"> r. poz. </w:t>
      </w:r>
      <w:r w:rsidR="001D4C5B">
        <w:t>1129</w:t>
      </w:r>
      <w:r w:rsidR="009D7DEF" w:rsidRPr="009718C1">
        <w:t xml:space="preserve"> z późn. zm.)</w:t>
      </w:r>
    </w:p>
    <w:p w14:paraId="18AEEDC5" w14:textId="01C599BD" w:rsidR="009718C1" w:rsidRPr="006E48ED" w:rsidRDefault="009718C1" w:rsidP="009718C1">
      <w:pPr>
        <w:spacing w:before="600" w:after="600"/>
        <w:jc w:val="both"/>
      </w:pPr>
      <w:r w:rsidRPr="006E48ED">
        <w:t>Zamawiający oczekuje, że Wykonawcy zapoznają się dokładnie z treścią niniejszej specyfikacji warunków zamówienia i załączników. Pełne ryzyko nieterminowego dostarczenia wszystkich wymaganych informacji i dokumentów, oraz przedłożenia oferty nie w pełni odpowiadającej zbiorowi niniejszych dokumentów ponosi Wykonawca.</w:t>
      </w:r>
    </w:p>
    <w:p w14:paraId="09E45B30" w14:textId="77777777" w:rsidR="009718C1" w:rsidRPr="006E48ED" w:rsidRDefault="009718C1" w:rsidP="009718C1">
      <w:pPr>
        <w:spacing w:before="480" w:line="360" w:lineRule="auto"/>
        <w:jc w:val="right"/>
      </w:pPr>
      <w:r w:rsidRPr="006E48ED">
        <w:t>____________________</w:t>
      </w:r>
    </w:p>
    <w:p w14:paraId="188AF1E5" w14:textId="77777777" w:rsidR="009718C1" w:rsidRPr="006E48ED" w:rsidRDefault="009718C1" w:rsidP="009718C1">
      <w:pPr>
        <w:spacing w:line="360" w:lineRule="auto"/>
        <w:jc w:val="right"/>
      </w:pPr>
      <w:r w:rsidRPr="006E48ED">
        <w:t>ZATWIERDZAM:</w:t>
      </w:r>
    </w:p>
    <w:p w14:paraId="3605DCAE" w14:textId="67E21EF2" w:rsidR="005313E8" w:rsidRPr="009718C1" w:rsidRDefault="009718C1" w:rsidP="005313E8">
      <w:r w:rsidRPr="006E48ED">
        <w:t xml:space="preserve">Kraków, dnia </w:t>
      </w:r>
      <w:r w:rsidR="0077024A">
        <w:t>30</w:t>
      </w:r>
      <w:r w:rsidR="00DC53CB">
        <w:t>.05</w:t>
      </w:r>
      <w:r w:rsidR="001D4C5B">
        <w:t>.2022</w:t>
      </w:r>
      <w:r w:rsidRPr="006E48ED">
        <w:t xml:space="preserve"> r.</w:t>
      </w:r>
    </w:p>
    <w:p w14:paraId="19EFCB44" w14:textId="77777777" w:rsidR="005313E8" w:rsidRPr="009718C1" w:rsidRDefault="005313E8" w:rsidP="005313E8">
      <w:pPr>
        <w:sectPr w:rsidR="005313E8" w:rsidRPr="009718C1" w:rsidSect="00996015">
          <w:headerReference w:type="even" r:id="rId8"/>
          <w:footerReference w:type="even" r:id="rId9"/>
          <w:footerReference w:type="default" r:id="rId10"/>
          <w:pgSz w:w="11906" w:h="16838"/>
          <w:pgMar w:top="899" w:right="1417" w:bottom="708" w:left="1417" w:header="708" w:footer="449" w:gutter="0"/>
          <w:cols w:space="708"/>
          <w:docGrid w:linePitch="360" w:charSpace="-2049"/>
        </w:sectPr>
      </w:pPr>
    </w:p>
    <w:p w14:paraId="1702E79B" w14:textId="4D797E0E" w:rsidR="00B510A3" w:rsidRPr="009718C1" w:rsidRDefault="0098079D"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0" w:name="_Toc62846640"/>
      <w:r w:rsidRPr="009718C1">
        <w:rPr>
          <w:rStyle w:val="PodtytuZnak"/>
          <w:rFonts w:ascii="Calibri" w:hAnsi="Calibri" w:cs="Calibri"/>
          <w:b/>
          <w:sz w:val="24"/>
          <w:szCs w:val="24"/>
        </w:rPr>
        <w:lastRenderedPageBreak/>
        <w:t>Dane Zamawiającego (nazwa, adres Zamawiającego, nr tel., adres poczty elektronicznej oraz strony internetowej prowadzonego postępowania), a także adres strony internetowej, na której udostępniane będą zmiany i wyjaśnienia treści SWZ oraz inne dokumenty zamówienia bezpośrednio związane z postępowaniem o udzielenie zamówienia.</w:t>
      </w:r>
      <w:bookmarkEnd w:id="0"/>
    </w:p>
    <w:p w14:paraId="176023C4" w14:textId="77777777" w:rsidR="005E7232" w:rsidRPr="00B96A59" w:rsidRDefault="005E7232" w:rsidP="005E7232">
      <w:pPr>
        <w:spacing w:after="0"/>
        <w:rPr>
          <w:b/>
        </w:rPr>
      </w:pPr>
      <w:bookmarkStart w:id="1" w:name="_Toc27127018"/>
      <w:bookmarkStart w:id="2" w:name="_Toc62846641"/>
      <w:r>
        <w:t xml:space="preserve">Nazwa: </w:t>
      </w:r>
      <w:r w:rsidRPr="00B96A59">
        <w:rPr>
          <w:b/>
        </w:rPr>
        <w:t>Centrum Kultury Podgórza</w:t>
      </w:r>
      <w:r>
        <w:rPr>
          <w:b/>
        </w:rPr>
        <w:t xml:space="preserve"> w Krakowie</w:t>
      </w:r>
    </w:p>
    <w:p w14:paraId="5E48D7D7" w14:textId="77777777" w:rsidR="005E7232" w:rsidRDefault="005E7232" w:rsidP="005E7232">
      <w:pPr>
        <w:spacing w:after="0" w:line="240" w:lineRule="auto"/>
      </w:pPr>
    </w:p>
    <w:p w14:paraId="2B8D3171" w14:textId="77777777" w:rsidR="005E7232" w:rsidRDefault="005E7232" w:rsidP="005E7232">
      <w:pPr>
        <w:spacing w:after="0" w:line="240" w:lineRule="auto"/>
      </w:pPr>
      <w:r>
        <w:t xml:space="preserve">Adres siedziby: </w:t>
      </w:r>
      <w:r w:rsidRPr="00B96A59">
        <w:rPr>
          <w:bCs/>
        </w:rPr>
        <w:t>30-510 Kraków, ul. Sokolska 13</w:t>
      </w:r>
    </w:p>
    <w:p w14:paraId="62AE89D3" w14:textId="1820C169" w:rsidR="005E7232" w:rsidRDefault="005E7232" w:rsidP="005E7232">
      <w:pPr>
        <w:spacing w:after="0" w:line="240" w:lineRule="auto"/>
      </w:pPr>
      <w:r>
        <w:t xml:space="preserve">Kontakt: tel. </w:t>
      </w:r>
      <w:r w:rsidRPr="00B96A59">
        <w:t>126563670</w:t>
      </w:r>
    </w:p>
    <w:p w14:paraId="5CEA5252" w14:textId="77777777" w:rsidR="005E7232" w:rsidRPr="00F24D91" w:rsidRDefault="005E7232" w:rsidP="005E7232">
      <w:pPr>
        <w:spacing w:after="0"/>
      </w:pPr>
      <w:r w:rsidRPr="00F24D91">
        <w:t>e-mail: sekretariat@ckpodgorza.pl</w:t>
      </w:r>
    </w:p>
    <w:p w14:paraId="2464F87F" w14:textId="77777777" w:rsidR="005E7232" w:rsidRPr="00B96A59" w:rsidRDefault="005E7232" w:rsidP="005E7232">
      <w:pPr>
        <w:spacing w:after="0"/>
      </w:pPr>
      <w:r w:rsidRPr="00B96A59">
        <w:t>strona internetowa: www.ckpodgorza.pl</w:t>
      </w:r>
    </w:p>
    <w:p w14:paraId="509DD868" w14:textId="77777777" w:rsidR="005E7232" w:rsidRPr="00B96A59" w:rsidRDefault="005E7232" w:rsidP="005E7232">
      <w:pPr>
        <w:spacing w:after="0"/>
      </w:pPr>
      <w:r w:rsidRPr="00B96A59">
        <w:t>Godziny urzędowania: pn. – pt.: 8:00-16:00</w:t>
      </w:r>
    </w:p>
    <w:p w14:paraId="5283F76E" w14:textId="77777777" w:rsidR="005E7232" w:rsidRPr="00B96A59" w:rsidRDefault="005E7232" w:rsidP="005E7232">
      <w:pPr>
        <w:spacing w:after="0"/>
      </w:pPr>
      <w:r w:rsidRPr="00B96A59">
        <w:t>NIP: 675-10-00-363</w:t>
      </w:r>
    </w:p>
    <w:p w14:paraId="2BB81526" w14:textId="77777777" w:rsidR="005E7232" w:rsidRPr="00B96A59" w:rsidRDefault="005E7232" w:rsidP="005E7232">
      <w:pPr>
        <w:spacing w:after="0"/>
      </w:pPr>
      <w:r w:rsidRPr="00B96A59">
        <w:t>nr konta: 97124047221111000048584359</w:t>
      </w:r>
    </w:p>
    <w:p w14:paraId="501012A5" w14:textId="77777777" w:rsidR="005E7232" w:rsidRPr="009718C1" w:rsidRDefault="005E7232" w:rsidP="005E7232">
      <w:pPr>
        <w:spacing w:after="0" w:line="240" w:lineRule="auto"/>
        <w:rPr>
          <w:rStyle w:val="Hipercze"/>
          <w:sz w:val="24"/>
          <w:szCs w:val="24"/>
          <w:u w:val="none"/>
        </w:rPr>
      </w:pPr>
    </w:p>
    <w:p w14:paraId="13A8147E" w14:textId="77777777" w:rsidR="005E7232" w:rsidRPr="00847514" w:rsidRDefault="005E7232" w:rsidP="005E7232">
      <w:pPr>
        <w:spacing w:line="360" w:lineRule="auto"/>
      </w:pPr>
      <w:r w:rsidRPr="009718C1">
        <w:t>Adres strony internetowej,</w:t>
      </w:r>
      <w:r w:rsidRPr="009718C1">
        <w:rPr>
          <w:b/>
          <w:sz w:val="24"/>
          <w:szCs w:val="24"/>
        </w:rPr>
        <w:t xml:space="preserve"> </w:t>
      </w:r>
      <w:r w:rsidRPr="009718C1">
        <w:rPr>
          <w:sz w:val="24"/>
          <w:szCs w:val="24"/>
        </w:rPr>
        <w:t>na której udostępnianie będą zmiany i wyjaśnienia treści SWZ oraz inne dokumenty zamówienia bezpośrednio związane z postepowaniem o udzielenie zamówienia</w:t>
      </w:r>
      <w:r w:rsidRPr="009718C1">
        <w:t xml:space="preserve">: </w:t>
      </w:r>
      <w:r w:rsidRPr="00847514">
        <w:t>https://miniportal.uzp.gov.pl/</w:t>
      </w:r>
    </w:p>
    <w:p w14:paraId="5755A773" w14:textId="77777777" w:rsidR="00E20CCD" w:rsidRPr="009718C1" w:rsidRDefault="00E20CCD"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Tryb udzielenia zamówienia.</w:t>
      </w:r>
      <w:bookmarkEnd w:id="1"/>
      <w:bookmarkEnd w:id="2"/>
    </w:p>
    <w:p w14:paraId="0C05BD53" w14:textId="5C2F5F4A" w:rsidR="00E20CCD" w:rsidRPr="009718C1" w:rsidRDefault="00E20CCD" w:rsidP="008575DE">
      <w:pPr>
        <w:pStyle w:val="WW-Domylny"/>
        <w:numPr>
          <w:ilvl w:val="0"/>
          <w:numId w:val="4"/>
        </w:numPr>
        <w:shd w:val="clear" w:color="auto" w:fill="FFFFFF"/>
        <w:tabs>
          <w:tab w:val="clear" w:pos="0"/>
        </w:tabs>
        <w:spacing w:after="0"/>
        <w:ind w:left="709"/>
        <w:jc w:val="both"/>
        <w:rPr>
          <w:rFonts w:ascii="Calibri" w:hAnsi="Calibri" w:cs="Calibri"/>
          <w:sz w:val="22"/>
          <w:szCs w:val="22"/>
        </w:rPr>
      </w:pPr>
      <w:r w:rsidRPr="009718C1">
        <w:rPr>
          <w:rFonts w:ascii="Calibri" w:hAnsi="Calibri" w:cs="Calibri"/>
          <w:sz w:val="22"/>
          <w:szCs w:val="22"/>
        </w:rPr>
        <w:t>Postępowanie prowadzone jest w tryb</w:t>
      </w:r>
      <w:r w:rsidR="001632C5" w:rsidRPr="009718C1">
        <w:rPr>
          <w:rFonts w:ascii="Calibri" w:hAnsi="Calibri" w:cs="Calibri"/>
          <w:sz w:val="22"/>
          <w:szCs w:val="22"/>
        </w:rPr>
        <w:t xml:space="preserve">ie podstawowym </w:t>
      </w:r>
      <w:r w:rsidR="0098079D" w:rsidRPr="009718C1">
        <w:rPr>
          <w:rFonts w:ascii="Calibri" w:hAnsi="Calibri" w:cs="Calibri"/>
          <w:sz w:val="22"/>
          <w:szCs w:val="22"/>
        </w:rPr>
        <w:t xml:space="preserve">bez negocjacji </w:t>
      </w:r>
      <w:r w:rsidRPr="009718C1">
        <w:rPr>
          <w:rFonts w:ascii="Calibri" w:hAnsi="Calibri" w:cs="Calibri"/>
          <w:sz w:val="22"/>
          <w:szCs w:val="22"/>
        </w:rPr>
        <w:t xml:space="preserve">na podstawie art. </w:t>
      </w:r>
      <w:r w:rsidR="001632C5" w:rsidRPr="009718C1">
        <w:rPr>
          <w:rFonts w:ascii="Calibri" w:hAnsi="Calibri" w:cs="Calibri"/>
          <w:sz w:val="22"/>
          <w:szCs w:val="22"/>
        </w:rPr>
        <w:t>275</w:t>
      </w:r>
      <w:r w:rsidRPr="009718C1">
        <w:rPr>
          <w:rFonts w:ascii="Calibri" w:hAnsi="Calibri" w:cs="Calibri"/>
          <w:sz w:val="22"/>
          <w:szCs w:val="22"/>
        </w:rPr>
        <w:t xml:space="preserve"> ustawy z dnia </w:t>
      </w:r>
      <w:r w:rsidR="001632C5" w:rsidRPr="009718C1">
        <w:rPr>
          <w:rFonts w:ascii="Calibri" w:hAnsi="Calibri" w:cs="Calibri"/>
          <w:sz w:val="22"/>
          <w:szCs w:val="22"/>
        </w:rPr>
        <w:t xml:space="preserve">11 września 2019 </w:t>
      </w:r>
      <w:r w:rsidRPr="009718C1">
        <w:rPr>
          <w:rFonts w:ascii="Calibri" w:hAnsi="Calibri" w:cs="Calibri"/>
          <w:sz w:val="22"/>
          <w:szCs w:val="22"/>
        </w:rPr>
        <w:t xml:space="preserve"> r. Prawo zamówień publicznych (tekst jednolity: Dz.U z 20</w:t>
      </w:r>
      <w:r w:rsidR="001D4C5B">
        <w:rPr>
          <w:rFonts w:ascii="Calibri" w:hAnsi="Calibri" w:cs="Calibri"/>
          <w:sz w:val="22"/>
          <w:szCs w:val="22"/>
        </w:rPr>
        <w:t>21</w:t>
      </w:r>
      <w:r w:rsidRPr="009718C1">
        <w:rPr>
          <w:rFonts w:ascii="Calibri" w:hAnsi="Calibri" w:cs="Calibri"/>
          <w:sz w:val="22"/>
          <w:szCs w:val="22"/>
        </w:rPr>
        <w:t xml:space="preserve"> r. poz. </w:t>
      </w:r>
      <w:r w:rsidR="001D4C5B">
        <w:rPr>
          <w:rFonts w:ascii="Calibri" w:hAnsi="Calibri" w:cs="Calibri"/>
          <w:sz w:val="22"/>
          <w:szCs w:val="22"/>
        </w:rPr>
        <w:t>1129</w:t>
      </w:r>
      <w:r w:rsidR="001632C5" w:rsidRPr="009718C1">
        <w:rPr>
          <w:rFonts w:ascii="Calibri" w:hAnsi="Calibri" w:cs="Calibri"/>
          <w:sz w:val="22"/>
          <w:szCs w:val="22"/>
        </w:rPr>
        <w:t xml:space="preserve"> z późn. zm.</w:t>
      </w:r>
      <w:r w:rsidRPr="009718C1">
        <w:rPr>
          <w:rFonts w:ascii="Calibri" w:hAnsi="Calibri" w:cs="Calibri"/>
          <w:sz w:val="22"/>
          <w:szCs w:val="22"/>
        </w:rPr>
        <w:t xml:space="preserve">), zwanej w treści niniejszej dokumentacji </w:t>
      </w:r>
      <w:r w:rsidRPr="009718C1">
        <w:rPr>
          <w:rFonts w:ascii="Calibri" w:hAnsi="Calibri" w:cs="Calibri"/>
          <w:i/>
          <w:iCs/>
          <w:sz w:val="22"/>
          <w:szCs w:val="22"/>
        </w:rPr>
        <w:t>ustawą</w:t>
      </w:r>
      <w:r w:rsidRPr="009718C1">
        <w:rPr>
          <w:rFonts w:ascii="Calibri" w:hAnsi="Calibri" w:cs="Calibri"/>
          <w:sz w:val="22"/>
          <w:szCs w:val="22"/>
        </w:rPr>
        <w:t xml:space="preserve"> lub </w:t>
      </w:r>
      <w:r w:rsidRPr="009718C1">
        <w:rPr>
          <w:rFonts w:ascii="Calibri" w:hAnsi="Calibri" w:cs="Calibri"/>
          <w:i/>
          <w:iCs/>
          <w:sz w:val="22"/>
          <w:szCs w:val="22"/>
        </w:rPr>
        <w:t>Pzp</w:t>
      </w:r>
      <w:r w:rsidRPr="009718C1">
        <w:rPr>
          <w:rFonts w:ascii="Calibri" w:hAnsi="Calibri" w:cs="Calibri"/>
          <w:sz w:val="22"/>
          <w:szCs w:val="22"/>
        </w:rPr>
        <w:t xml:space="preserve">, </w:t>
      </w:r>
      <w:r w:rsidR="00367A86" w:rsidRPr="009718C1">
        <w:rPr>
          <w:rFonts w:ascii="Calibri" w:hAnsi="Calibri" w:cs="Calibri"/>
          <w:sz w:val="22"/>
          <w:szCs w:val="22"/>
        </w:rPr>
        <w:t xml:space="preserve">o wartości szacunkowej zamówienia mniejszej niż progi unijne, to jest poniżej kwoty </w:t>
      </w:r>
      <w:r w:rsidR="001B1982" w:rsidRPr="009718C1">
        <w:rPr>
          <w:rFonts w:ascii="Calibri" w:hAnsi="Calibri" w:cs="Calibri"/>
          <w:sz w:val="22"/>
          <w:szCs w:val="22"/>
        </w:rPr>
        <w:t> 214 </w:t>
      </w:r>
      <w:r w:rsidR="00367A86" w:rsidRPr="009718C1">
        <w:rPr>
          <w:rFonts w:ascii="Calibri" w:hAnsi="Calibri" w:cs="Calibri"/>
          <w:sz w:val="22"/>
          <w:szCs w:val="22"/>
        </w:rPr>
        <w:t>000 euro.</w:t>
      </w:r>
      <w:r w:rsidRPr="009718C1">
        <w:rPr>
          <w:rFonts w:ascii="Calibri" w:hAnsi="Calibri" w:cs="Calibri"/>
          <w:sz w:val="22"/>
          <w:szCs w:val="22"/>
        </w:rPr>
        <w:t xml:space="preserve"> Specyfikacja Warunków Zamówienia w dalszej części tekstu określana będzie skrótem „SWZ”.</w:t>
      </w:r>
    </w:p>
    <w:p w14:paraId="533CC4C3" w14:textId="77777777" w:rsidR="00E20CCD" w:rsidRPr="009718C1" w:rsidRDefault="00E20CCD" w:rsidP="008575DE">
      <w:pPr>
        <w:pStyle w:val="WW-Domylny"/>
        <w:numPr>
          <w:ilvl w:val="0"/>
          <w:numId w:val="4"/>
        </w:numPr>
        <w:tabs>
          <w:tab w:val="clear" w:pos="0"/>
        </w:tabs>
        <w:spacing w:after="0"/>
        <w:ind w:left="709"/>
        <w:jc w:val="both"/>
        <w:rPr>
          <w:rFonts w:ascii="Calibri" w:hAnsi="Calibri" w:cs="Calibri"/>
          <w:sz w:val="22"/>
          <w:szCs w:val="22"/>
        </w:rPr>
      </w:pPr>
      <w:r w:rsidRPr="009718C1">
        <w:rPr>
          <w:rFonts w:ascii="Calibri" w:hAnsi="Calibri" w:cs="Calibri"/>
          <w:sz w:val="22"/>
          <w:szCs w:val="22"/>
        </w:rPr>
        <w:t xml:space="preserve">Rodzaj przedmiotu zamówienia: </w:t>
      </w:r>
      <w:r w:rsidR="001632C5" w:rsidRPr="009718C1">
        <w:rPr>
          <w:rFonts w:ascii="Calibri" w:hAnsi="Calibri" w:cs="Calibri"/>
          <w:sz w:val="22"/>
          <w:szCs w:val="22"/>
        </w:rPr>
        <w:t>usługa</w:t>
      </w:r>
      <w:r w:rsidRPr="009718C1">
        <w:rPr>
          <w:rFonts w:ascii="Calibri" w:hAnsi="Calibri" w:cs="Calibri"/>
          <w:sz w:val="22"/>
          <w:szCs w:val="22"/>
        </w:rPr>
        <w:t>.</w:t>
      </w:r>
    </w:p>
    <w:p w14:paraId="5D553BBD" w14:textId="7D82A40D" w:rsidR="00E20CCD" w:rsidRPr="009718C1" w:rsidRDefault="00E20CCD" w:rsidP="007E1CF2">
      <w:pPr>
        <w:pStyle w:val="WW-Domylny"/>
        <w:tabs>
          <w:tab w:val="left" w:pos="3229"/>
        </w:tabs>
        <w:spacing w:after="0"/>
        <w:ind w:left="709"/>
        <w:jc w:val="both"/>
        <w:rPr>
          <w:rFonts w:ascii="Calibri" w:hAnsi="Calibri" w:cs="Calibri"/>
          <w:sz w:val="22"/>
          <w:szCs w:val="22"/>
        </w:rPr>
      </w:pPr>
      <w:r w:rsidRPr="009718C1">
        <w:rPr>
          <w:rFonts w:ascii="Calibri" w:hAnsi="Calibri" w:cs="Calibri"/>
          <w:sz w:val="22"/>
          <w:szCs w:val="22"/>
        </w:rPr>
        <w:t xml:space="preserve">Postępowanie, którego dotyczy niniejszy dokument oznaczone jest znakiem sprawy: </w:t>
      </w:r>
      <w:r w:rsidR="00D96D74" w:rsidRPr="00D96D74">
        <w:rPr>
          <w:rFonts w:ascii="Calibri" w:hAnsi="Calibri" w:cs="Calibri"/>
          <w:sz w:val="22"/>
          <w:szCs w:val="22"/>
        </w:rPr>
        <w:t>Z</w:t>
      </w:r>
      <w:r w:rsidR="00F24D91">
        <w:rPr>
          <w:rFonts w:ascii="Calibri" w:hAnsi="Calibri" w:cs="Calibri"/>
          <w:sz w:val="22"/>
          <w:szCs w:val="22"/>
        </w:rPr>
        <w:t>P-</w:t>
      </w:r>
      <w:r w:rsidR="001D4C5B">
        <w:rPr>
          <w:rFonts w:ascii="Calibri" w:hAnsi="Calibri" w:cs="Calibri"/>
          <w:sz w:val="22"/>
          <w:szCs w:val="22"/>
        </w:rPr>
        <w:t>1/22</w:t>
      </w:r>
      <w:r w:rsidR="0049078F" w:rsidRPr="009718C1">
        <w:rPr>
          <w:rFonts w:ascii="Calibri" w:hAnsi="Calibri" w:cs="Calibri"/>
          <w:sz w:val="22"/>
          <w:szCs w:val="22"/>
        </w:rPr>
        <w:t xml:space="preserve"> </w:t>
      </w:r>
      <w:r w:rsidRPr="009718C1">
        <w:rPr>
          <w:rFonts w:ascii="Calibri" w:hAnsi="Calibri" w:cs="Calibri"/>
          <w:sz w:val="22"/>
          <w:szCs w:val="22"/>
        </w:rPr>
        <w:t>Wykonawcy winni we wszelkich kontaktach z Zamawiającym powoływać się na wyżej podane oznaczenie sprawy.</w:t>
      </w:r>
    </w:p>
    <w:p w14:paraId="29E1A5C4" w14:textId="570CB682" w:rsidR="00E20CCD" w:rsidRPr="009718C1" w:rsidRDefault="00E20CCD" w:rsidP="008575DE">
      <w:pPr>
        <w:pStyle w:val="WW-Domylny"/>
        <w:numPr>
          <w:ilvl w:val="0"/>
          <w:numId w:val="4"/>
        </w:numPr>
        <w:tabs>
          <w:tab w:val="clear" w:pos="0"/>
        </w:tabs>
        <w:ind w:left="709"/>
        <w:jc w:val="both"/>
        <w:rPr>
          <w:rFonts w:ascii="Calibri" w:hAnsi="Calibri" w:cs="Calibri"/>
          <w:sz w:val="22"/>
          <w:szCs w:val="22"/>
        </w:rPr>
      </w:pPr>
      <w:r w:rsidRPr="009718C1">
        <w:rPr>
          <w:rFonts w:ascii="Calibri" w:hAnsi="Calibri" w:cs="Calibri"/>
          <w:sz w:val="22"/>
          <w:szCs w:val="22"/>
        </w:rPr>
        <w:t xml:space="preserve">Zamawiający </w:t>
      </w:r>
      <w:r w:rsidR="00CB3BF9">
        <w:rPr>
          <w:rFonts w:ascii="Calibri" w:hAnsi="Calibri" w:cs="Calibri"/>
          <w:sz w:val="22"/>
          <w:szCs w:val="22"/>
        </w:rPr>
        <w:t xml:space="preserve">nie </w:t>
      </w:r>
      <w:r w:rsidRPr="009718C1">
        <w:rPr>
          <w:rFonts w:ascii="Calibri" w:hAnsi="Calibri" w:cs="Calibri"/>
          <w:sz w:val="22"/>
          <w:szCs w:val="22"/>
        </w:rPr>
        <w:t>dopuszcza składani</w:t>
      </w:r>
      <w:r w:rsidR="001632C5" w:rsidRPr="009718C1">
        <w:rPr>
          <w:rFonts w:ascii="Calibri" w:hAnsi="Calibri" w:cs="Calibri"/>
          <w:sz w:val="22"/>
          <w:szCs w:val="22"/>
        </w:rPr>
        <w:t>a</w:t>
      </w:r>
      <w:r w:rsidRPr="009718C1">
        <w:rPr>
          <w:rFonts w:ascii="Calibri" w:hAnsi="Calibri" w:cs="Calibri"/>
          <w:sz w:val="22"/>
          <w:szCs w:val="22"/>
        </w:rPr>
        <w:t xml:space="preserve"> ofert częściowych</w:t>
      </w:r>
      <w:r w:rsidR="001632C5" w:rsidRPr="009718C1">
        <w:rPr>
          <w:rFonts w:ascii="Calibri" w:hAnsi="Calibri" w:cs="Calibri"/>
          <w:sz w:val="22"/>
          <w:szCs w:val="22"/>
        </w:rPr>
        <w:t>.</w:t>
      </w:r>
      <w:r w:rsidR="00CB3BF9">
        <w:rPr>
          <w:rFonts w:ascii="Calibri" w:hAnsi="Calibri" w:cs="Calibri"/>
          <w:sz w:val="22"/>
          <w:szCs w:val="22"/>
        </w:rPr>
        <w:t xml:space="preserve"> Przedmiot postępowania dotyczy świadczenia jednorodnego i nie jest możliwe wydzielenie w nim części. </w:t>
      </w:r>
      <w:r w:rsidR="001D4C5B">
        <w:rPr>
          <w:rFonts w:ascii="Calibri" w:hAnsi="Calibri" w:cs="Calibri"/>
          <w:sz w:val="22"/>
          <w:szCs w:val="22"/>
        </w:rPr>
        <w:t>Zupełnie nie celowym byłoby wprowadzanie odrębnego wykonawcy dla każdego z pomieszczeń czy przestrzeni albowiem takie działanie służyło by sztucznemu podziałowi,  podrażało koszty wykonania zamówienia, wprowadzało poważne ryzyko nie dotrzymania harmonogramu realizacji zamówienia.</w:t>
      </w:r>
      <w:r w:rsidR="005E7232">
        <w:rPr>
          <w:rFonts w:ascii="Calibri" w:hAnsi="Calibri" w:cs="Calibri"/>
          <w:sz w:val="22"/>
          <w:szCs w:val="22"/>
        </w:rPr>
        <w:t xml:space="preserve"> Podział zamówienia wprowadzałby także utrudnienia w dochodzeniu ew. roszczeń z tytułu gwarancji i rękojmi. </w:t>
      </w:r>
      <w:r w:rsidR="001D4C5B">
        <w:rPr>
          <w:rFonts w:ascii="Calibri" w:hAnsi="Calibri" w:cs="Calibri"/>
          <w:sz w:val="22"/>
          <w:szCs w:val="22"/>
        </w:rPr>
        <w:t xml:space="preserve"> </w:t>
      </w:r>
    </w:p>
    <w:p w14:paraId="2F708AF1" w14:textId="77777777" w:rsidR="00B510A3" w:rsidRPr="009718C1" w:rsidRDefault="00770FED" w:rsidP="008575DE">
      <w:pPr>
        <w:pStyle w:val="Podtytu"/>
        <w:numPr>
          <w:ilvl w:val="1"/>
          <w:numId w:val="3"/>
        </w:numPr>
        <w:tabs>
          <w:tab w:val="clear" w:pos="0"/>
        </w:tabs>
        <w:ind w:left="0" w:firstLine="0"/>
        <w:jc w:val="both"/>
        <w:rPr>
          <w:rFonts w:ascii="Calibri" w:hAnsi="Calibri" w:cs="Calibri"/>
        </w:rPr>
      </w:pPr>
      <w:r w:rsidRPr="009718C1">
        <w:rPr>
          <w:rFonts w:ascii="Calibri" w:hAnsi="Calibri" w:cs="Calibri"/>
        </w:rPr>
        <w:br w:type="page"/>
      </w:r>
      <w:bookmarkStart w:id="3" w:name="_Toc62846643"/>
      <w:r w:rsidR="00EB49D6" w:rsidRPr="009718C1">
        <w:rPr>
          <w:rStyle w:val="PodtytuZnak"/>
          <w:rFonts w:ascii="Calibri" w:hAnsi="Calibri" w:cs="Calibri"/>
          <w:b/>
          <w:sz w:val="24"/>
          <w:szCs w:val="24"/>
        </w:rPr>
        <w:lastRenderedPageBreak/>
        <w:t>Opis przedmiotu zamówienia wraz z oznaczeniem wynikającym ze Wspólnego Słownika Zamówień (CPV) oraz wskazaniem zakresu i warunków przewidywanych, ewentualnych zamówień podobnych.</w:t>
      </w:r>
      <w:bookmarkEnd w:id="3"/>
    </w:p>
    <w:p w14:paraId="258062DE" w14:textId="1B22A17D" w:rsidR="009718C1" w:rsidRPr="009718C1"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bookmarkStart w:id="4" w:name="_Toc27127020"/>
      <w:bookmarkStart w:id="5" w:name="_Toc62846644"/>
      <w:r w:rsidRPr="009718C1">
        <w:rPr>
          <w:rFonts w:ascii="Calibri" w:eastAsia="Times New Roman" w:hAnsi="Calibri" w:cs="Calibri"/>
          <w:color w:val="00000A"/>
          <w:spacing w:val="0"/>
          <w:lang w:eastAsia="ar-SA"/>
        </w:rPr>
        <w:t xml:space="preserve">Przedmiotem zamówienia jest </w:t>
      </w:r>
      <w:r w:rsidR="005E7232" w:rsidRPr="005E7232">
        <w:rPr>
          <w:rFonts w:ascii="Calibri" w:eastAsia="Times New Roman" w:hAnsi="Calibri" w:cs="Calibri"/>
          <w:color w:val="00000A"/>
          <w:spacing w:val="0"/>
          <w:lang w:eastAsia="ar-SA"/>
        </w:rPr>
        <w:t>Remont pomieszczeń w siedzibie Centrum Kultury Podgórza w Krakowie przy ul. Sokolskiej 13</w:t>
      </w:r>
      <w:r w:rsidR="00C7416F">
        <w:rPr>
          <w:rFonts w:ascii="Calibri" w:eastAsia="Times New Roman" w:hAnsi="Calibri" w:cs="Calibri"/>
          <w:color w:val="00000A"/>
          <w:spacing w:val="0"/>
          <w:lang w:eastAsia="ar-SA"/>
        </w:rPr>
        <w:t>.</w:t>
      </w:r>
    </w:p>
    <w:p w14:paraId="495D9678" w14:textId="2FB7055D" w:rsidR="009718C1"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r w:rsidRPr="009718C1">
        <w:rPr>
          <w:rFonts w:ascii="Calibri" w:eastAsia="Times New Roman" w:hAnsi="Calibri" w:cs="Calibri"/>
          <w:color w:val="00000A"/>
          <w:spacing w:val="0"/>
          <w:lang w:eastAsia="ar-SA"/>
        </w:rPr>
        <w:t>Szczegółowy zakres przedmiotu zamówienia określony jest w Załączniku 1 do SWZ  - Opis  przedmiotu zamówienia</w:t>
      </w:r>
      <w:r w:rsidR="001B25BD">
        <w:rPr>
          <w:rFonts w:ascii="Calibri" w:eastAsia="Times New Roman" w:hAnsi="Calibri" w:cs="Calibri"/>
          <w:color w:val="00000A"/>
          <w:spacing w:val="0"/>
          <w:lang w:eastAsia="ar-SA"/>
        </w:rPr>
        <w:t>.</w:t>
      </w:r>
    </w:p>
    <w:p w14:paraId="74431116" w14:textId="2BEF1EF1" w:rsidR="00514D6F" w:rsidRDefault="00514D6F" w:rsidP="00514D6F">
      <w:pPr>
        <w:pStyle w:val="Podtytu"/>
        <w:numPr>
          <w:ilvl w:val="1"/>
          <w:numId w:val="18"/>
        </w:numPr>
        <w:spacing w:line="256" w:lineRule="auto"/>
        <w:jc w:val="both"/>
        <w:rPr>
          <w:rFonts w:ascii="Calibri" w:hAnsi="Calibri" w:cs="Calibri"/>
          <w:color w:val="00000A"/>
          <w:spacing w:val="0"/>
          <w:lang w:eastAsia="ar-SA"/>
        </w:rPr>
      </w:pPr>
      <w:r>
        <w:rPr>
          <w:rFonts w:cs="Calibri"/>
          <w:color w:val="00000A"/>
          <w:spacing w:val="0"/>
          <w:lang w:eastAsia="ar-SA"/>
        </w:rPr>
        <w:t>Zamawiający na podstawie art. 95 ust. 1 ustawy przewiduje wymagania związane z realizacją zamówienia w zakresie zatrudnienia przez wykonawcę lub podwykonawcę na podstawie stosunku pracy osób wykonujących wskazane przez zamawiającego następujące czynności w zakresie realizacji zamówienia: roboty przygotowawcze, roboty wykończeniowe</w:t>
      </w:r>
      <w:r w:rsidR="00304D30">
        <w:rPr>
          <w:rFonts w:cs="Calibri"/>
          <w:color w:val="00000A"/>
          <w:spacing w:val="0"/>
          <w:lang w:eastAsia="ar-SA"/>
        </w:rPr>
        <w:t>, roboty remontowe</w:t>
      </w:r>
      <w:r>
        <w:rPr>
          <w:rFonts w:cs="Calibri"/>
          <w:color w:val="00000A"/>
          <w:spacing w:val="0"/>
          <w:lang w:eastAsia="ar-SA"/>
        </w:rPr>
        <w:t xml:space="preserve">. Każdorazowo na żądanie Zamawiającego, w terminie wskazanym przez Zamawiającego nie krótszym niż 7 dni roboczych, Wykonawca zobowiązany jest do przedłożenia dokumentów potwierdzających zawarcie przez Wykonawcę (lub podwykonawcę)  umów o pracę z osobami o których mowa w zdaniu pierwszym np. zaświadczeń.  Dokumenty powinny być sporządzone zgodnie z Rozporządzeniem Parlamentu Europejskiego i Rady (UE) 2016/679 z dnia 27 kwietnia 2016 r. w sprawie ochrony osób fizycznych w związku z przetwarzaniem danych osobowych i w sprawie swobodnego przepływu takich danych oraz uchylenia dyrektywy 95/46/WE tj. nie zawierać danych zbędnych dla wykazania spełnienia obowiązku o którym mowa w ust. 2 lub  w przypadku przedstawiania kopii dokumentów – pseudonimizowane. </w:t>
      </w:r>
    </w:p>
    <w:p w14:paraId="20A37A07" w14:textId="400C4F67" w:rsidR="00516AFA" w:rsidRPr="00516AFA" w:rsidRDefault="001D4C5B" w:rsidP="008575DE">
      <w:pPr>
        <w:pStyle w:val="Podtytu"/>
        <w:numPr>
          <w:ilvl w:val="1"/>
          <w:numId w:val="18"/>
        </w:numPr>
        <w:tabs>
          <w:tab w:val="clear" w:pos="0"/>
        </w:tabs>
        <w:jc w:val="both"/>
        <w:rPr>
          <w:rFonts w:ascii="Calibri" w:eastAsia="Times New Roman" w:hAnsi="Calibri" w:cs="Calibri"/>
          <w:color w:val="00000A"/>
          <w:spacing w:val="0"/>
          <w:lang w:eastAsia="ar-SA"/>
        </w:rPr>
      </w:pPr>
      <w:r w:rsidRPr="00516AFA">
        <w:rPr>
          <w:rFonts w:ascii="Calibri" w:eastAsia="Times New Roman" w:hAnsi="Calibri" w:cs="Calibri"/>
          <w:color w:val="00000A"/>
          <w:spacing w:val="0"/>
          <w:lang w:eastAsia="ar-SA"/>
        </w:rPr>
        <w:t>UWAGA: Zamawiający wskazuje, iż celem realizacji zamówienia jest otrzymanie jako produktu końcowego opisów przedmiotu zamówienia pozwalających zrealizować inwestycje tj. dokonać zakupu usług i dostaw</w:t>
      </w:r>
      <w:r w:rsidR="00C92D35" w:rsidRPr="00516AFA">
        <w:rPr>
          <w:rFonts w:ascii="Calibri" w:eastAsia="Times New Roman" w:hAnsi="Calibri" w:cs="Calibri"/>
          <w:color w:val="00000A"/>
          <w:spacing w:val="0"/>
          <w:lang w:eastAsia="ar-SA"/>
        </w:rPr>
        <w:t>/ robót budowlanych</w:t>
      </w:r>
      <w:r w:rsidRPr="00516AFA">
        <w:rPr>
          <w:rFonts w:ascii="Calibri" w:eastAsia="Times New Roman" w:hAnsi="Calibri" w:cs="Calibri"/>
          <w:color w:val="00000A"/>
          <w:spacing w:val="0"/>
          <w:lang w:eastAsia="ar-SA"/>
        </w:rPr>
        <w:t xml:space="preserve"> zgodnie  z ust</w:t>
      </w:r>
      <w:r w:rsidR="00C92D35" w:rsidRPr="00516AFA">
        <w:rPr>
          <w:rFonts w:ascii="Calibri" w:eastAsia="Times New Roman" w:hAnsi="Calibri" w:cs="Calibri"/>
          <w:color w:val="00000A"/>
          <w:spacing w:val="0"/>
          <w:lang w:eastAsia="ar-SA"/>
        </w:rPr>
        <w:t>awą Prawo zamówień pu</w:t>
      </w:r>
      <w:r w:rsidR="0060169B" w:rsidRPr="00516AFA">
        <w:rPr>
          <w:rFonts w:ascii="Calibri" w:eastAsia="Times New Roman" w:hAnsi="Calibri" w:cs="Calibri"/>
          <w:color w:val="00000A"/>
          <w:spacing w:val="0"/>
          <w:lang w:eastAsia="ar-SA"/>
        </w:rPr>
        <w:t>blicznych. Powyższe oznacza konieczność</w:t>
      </w:r>
      <w:r w:rsidR="00516AFA" w:rsidRPr="00516AFA">
        <w:rPr>
          <w:rFonts w:ascii="Calibri" w:eastAsia="Times New Roman" w:hAnsi="Calibri" w:cs="Calibri"/>
          <w:color w:val="00000A"/>
          <w:spacing w:val="0"/>
          <w:lang w:eastAsia="ar-SA"/>
        </w:rPr>
        <w:t xml:space="preserve"> d</w:t>
      </w:r>
      <w:r w:rsidR="0060169B" w:rsidRPr="00516AFA">
        <w:rPr>
          <w:rFonts w:ascii="Calibri" w:eastAsia="Times New Roman" w:hAnsi="Calibri" w:cs="Calibri"/>
          <w:color w:val="00000A"/>
          <w:spacing w:val="0"/>
          <w:lang w:eastAsia="ar-SA"/>
        </w:rPr>
        <w:t>okonania opis przedmiotu zamówienia bez wskazywania konkretnych nazw/znaków lub cech produktu charakterystycznych dla jednego wykonawcy</w:t>
      </w:r>
      <w:r w:rsidR="00516AFA" w:rsidRPr="00516AFA">
        <w:rPr>
          <w:rFonts w:ascii="Calibri" w:eastAsia="Times New Roman" w:hAnsi="Calibri" w:cs="Calibri"/>
          <w:color w:val="00000A"/>
          <w:spacing w:val="0"/>
          <w:lang w:eastAsia="ar-SA"/>
        </w:rPr>
        <w:t>. Produkt końcowy niniejszego zamówienia nie może zawierać opisów przedmiotów zamówienia, które mogłyby utrudniać uczciwą konkurencję, w szczególności przez wskazanie znaków towarowych, nazw,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obiektywna specyfiką przedmiotu zamówienia i zamawiający nie może opisać przedmiotu zamówienia w wystarczająco precyzyjny i zrozumiały sposób – co wykonawca będzie w stanie udodowdnić. Dodatkowo  wskazaniu takiemu towarzyszą wyrazy "lub równoważny". W  takim przypadku Wykonawca przedstawi Zamawiającemu uzasadnienie/ a faktyczne dla użycia nazwy z wykazaniem spełnienia przesłanek o których mowa w art. 99 ust. 5 ustawy Prawo zamówień publicznych a także określenie kryteriów równoważności dla każdego z produktów (tj. opracowania dokumentu – tabeli z kryteriami równoważności).</w:t>
      </w:r>
    </w:p>
    <w:p w14:paraId="2B8FB44C" w14:textId="77777777" w:rsidR="0060169B" w:rsidRPr="0060169B" w:rsidRDefault="0060169B" w:rsidP="0060169B"/>
    <w:p w14:paraId="6BCA0723" w14:textId="398212B1" w:rsidR="00D96D74" w:rsidRDefault="009718C1" w:rsidP="008575DE">
      <w:pPr>
        <w:pStyle w:val="Podtytu"/>
        <w:numPr>
          <w:ilvl w:val="1"/>
          <w:numId w:val="18"/>
        </w:numPr>
        <w:tabs>
          <w:tab w:val="clear" w:pos="0"/>
        </w:tabs>
        <w:jc w:val="both"/>
        <w:rPr>
          <w:rFonts w:ascii="Calibri" w:eastAsia="Times New Roman" w:hAnsi="Calibri" w:cs="Calibri"/>
          <w:color w:val="00000A"/>
          <w:spacing w:val="0"/>
          <w:lang w:eastAsia="ar-SA"/>
        </w:rPr>
      </w:pPr>
      <w:r w:rsidRPr="009718C1">
        <w:rPr>
          <w:rFonts w:ascii="Calibri" w:eastAsia="Times New Roman" w:hAnsi="Calibri" w:cs="Calibri"/>
          <w:color w:val="00000A"/>
          <w:spacing w:val="0"/>
          <w:lang w:eastAsia="ar-SA"/>
        </w:rPr>
        <w:lastRenderedPageBreak/>
        <w:t>Kod i nazwa zamówienia według Wspólnego Słownika Zamówień (CPV):</w:t>
      </w:r>
    </w:p>
    <w:p w14:paraId="4C1722F9" w14:textId="77777777" w:rsidR="00E55BF8" w:rsidRPr="00E55BF8" w:rsidRDefault="00CB3BF9" w:rsidP="00E55BF8">
      <w:pPr>
        <w:pStyle w:val="Podtytu"/>
        <w:ind w:left="576"/>
        <w:jc w:val="both"/>
        <w:rPr>
          <w:rFonts w:ascii="Calibri" w:eastAsia="Times New Roman" w:hAnsi="Calibri" w:cs="Calibri"/>
          <w:color w:val="auto"/>
          <w:spacing w:val="0"/>
          <w:lang w:eastAsia="ar-SA"/>
        </w:rPr>
      </w:pPr>
      <w:r w:rsidRPr="00CB3BF9">
        <w:rPr>
          <w:rFonts w:ascii="Calibri" w:eastAsia="Times New Roman" w:hAnsi="Calibri" w:cs="Calibri"/>
          <w:color w:val="auto"/>
          <w:spacing w:val="0"/>
          <w:lang w:eastAsia="ar-SA"/>
        </w:rPr>
        <w:t xml:space="preserve"> </w:t>
      </w:r>
      <w:r w:rsidR="00E55BF8" w:rsidRPr="00E55BF8">
        <w:rPr>
          <w:rFonts w:ascii="Calibri" w:eastAsia="Times New Roman" w:hAnsi="Calibri" w:cs="Calibri"/>
          <w:color w:val="auto"/>
          <w:spacing w:val="0"/>
          <w:lang w:eastAsia="ar-SA"/>
        </w:rPr>
        <w:t>CPV:   45000000-7    Roboty budowlane</w:t>
      </w:r>
    </w:p>
    <w:p w14:paraId="3D32CF7A" w14:textId="77777777" w:rsidR="00E55BF8" w:rsidRDefault="00E55BF8" w:rsidP="00E55BF8">
      <w:pPr>
        <w:pStyle w:val="Podtytu"/>
        <w:ind w:left="576"/>
        <w:jc w:val="both"/>
        <w:rPr>
          <w:rFonts w:ascii="Calibri" w:eastAsia="Times New Roman" w:hAnsi="Calibri" w:cs="Calibri"/>
          <w:color w:val="auto"/>
          <w:spacing w:val="0"/>
          <w:lang w:eastAsia="ar-SA"/>
        </w:rPr>
      </w:pPr>
      <w:r w:rsidRPr="00E55BF8">
        <w:rPr>
          <w:rFonts w:ascii="Calibri" w:eastAsia="Times New Roman" w:hAnsi="Calibri" w:cs="Calibri"/>
          <w:color w:val="auto"/>
          <w:spacing w:val="0"/>
          <w:lang w:eastAsia="ar-SA"/>
        </w:rPr>
        <w:t xml:space="preserve">          45400000-1    Roboty wykończeniowe w zakresie obiektów budowlanych</w:t>
      </w:r>
    </w:p>
    <w:p w14:paraId="4E1EC5DB" w14:textId="212FADFF" w:rsidR="00E20CCD" w:rsidRPr="009718C1" w:rsidRDefault="00CB3BF9" w:rsidP="00E55BF8">
      <w:pPr>
        <w:pStyle w:val="Podtytu"/>
        <w:numPr>
          <w:ilvl w:val="1"/>
          <w:numId w:val="3"/>
        </w:numPr>
        <w:tabs>
          <w:tab w:val="clear" w:pos="0"/>
        </w:tabs>
        <w:ind w:left="0" w:firstLine="0"/>
        <w:jc w:val="both"/>
        <w:rPr>
          <w:rStyle w:val="PodtytuZnak"/>
          <w:rFonts w:ascii="Calibri" w:hAnsi="Calibri" w:cs="Calibri"/>
          <w:b/>
          <w:sz w:val="24"/>
          <w:szCs w:val="24"/>
        </w:rPr>
      </w:pPr>
      <w:r w:rsidRPr="00E55BF8">
        <w:rPr>
          <w:rStyle w:val="PodtytuZnak"/>
          <w:rFonts w:ascii="Calibri" w:hAnsi="Calibri" w:cs="Calibri"/>
          <w:b/>
          <w:sz w:val="24"/>
          <w:szCs w:val="24"/>
        </w:rPr>
        <w:t xml:space="preserve">    </w:t>
      </w:r>
      <w:r w:rsidR="00E20CCD" w:rsidRPr="009718C1">
        <w:rPr>
          <w:rStyle w:val="PodtytuZnak"/>
          <w:rFonts w:ascii="Calibri" w:hAnsi="Calibri" w:cs="Calibri"/>
          <w:b/>
          <w:sz w:val="24"/>
          <w:szCs w:val="24"/>
        </w:rPr>
        <w:t>Termin wykonania zamówienia.</w:t>
      </w:r>
      <w:bookmarkEnd w:id="4"/>
      <w:bookmarkEnd w:id="5"/>
    </w:p>
    <w:p w14:paraId="2664265C" w14:textId="50CE0CFB" w:rsidR="00FF466A" w:rsidRDefault="00E20CCD" w:rsidP="00FF466A">
      <w:pPr>
        <w:pStyle w:val="WW-Domylny"/>
        <w:spacing w:after="0"/>
        <w:ind w:left="360"/>
        <w:jc w:val="both"/>
        <w:rPr>
          <w:rFonts w:ascii="Calibri" w:hAnsi="Calibri" w:cs="Calibri"/>
          <w:color w:val="000000"/>
          <w:sz w:val="22"/>
          <w:szCs w:val="22"/>
        </w:rPr>
      </w:pPr>
      <w:r w:rsidRPr="009718C1">
        <w:rPr>
          <w:rFonts w:ascii="Calibri" w:hAnsi="Calibri" w:cs="Calibri"/>
          <w:color w:val="000000"/>
          <w:sz w:val="22"/>
          <w:szCs w:val="22"/>
        </w:rPr>
        <w:t xml:space="preserve">Wykonawca jest zobowiązany do realizacji zamówienia w </w:t>
      </w:r>
      <w:r w:rsidRPr="00FF466A">
        <w:rPr>
          <w:rFonts w:ascii="Calibri" w:hAnsi="Calibri" w:cs="Calibri"/>
          <w:color w:val="000000"/>
          <w:sz w:val="22"/>
          <w:szCs w:val="22"/>
        </w:rPr>
        <w:t>terminie</w:t>
      </w:r>
      <w:bookmarkStart w:id="6" w:name="_Toc62846645"/>
      <w:r w:rsidR="00CB3BF9">
        <w:rPr>
          <w:rFonts w:ascii="Calibri" w:hAnsi="Calibri" w:cs="Calibri"/>
          <w:color w:val="000000"/>
          <w:sz w:val="22"/>
          <w:szCs w:val="22"/>
        </w:rPr>
        <w:t xml:space="preserve"> </w:t>
      </w:r>
      <w:r w:rsidR="00516AFA">
        <w:rPr>
          <w:rFonts w:ascii="Calibri" w:hAnsi="Calibri" w:cs="Calibri"/>
          <w:color w:val="000000"/>
          <w:sz w:val="22"/>
          <w:szCs w:val="22"/>
        </w:rPr>
        <w:t xml:space="preserve">do </w:t>
      </w:r>
      <w:r w:rsidR="00514D6F">
        <w:rPr>
          <w:rFonts w:ascii="Calibri" w:hAnsi="Calibri" w:cs="Calibri"/>
          <w:color w:val="000000"/>
          <w:sz w:val="22"/>
          <w:szCs w:val="22"/>
        </w:rPr>
        <w:t>4 miesięcy</w:t>
      </w:r>
      <w:r w:rsidR="0077024A">
        <w:rPr>
          <w:rFonts w:ascii="Calibri" w:hAnsi="Calibri" w:cs="Calibri"/>
          <w:color w:val="000000"/>
          <w:sz w:val="22"/>
          <w:szCs w:val="22"/>
        </w:rPr>
        <w:t xml:space="preserve"> o</w:t>
      </w:r>
      <w:r w:rsidR="00516AFA">
        <w:rPr>
          <w:rFonts w:ascii="Calibri" w:hAnsi="Calibri" w:cs="Calibri"/>
          <w:color w:val="000000"/>
          <w:sz w:val="22"/>
          <w:szCs w:val="22"/>
        </w:rPr>
        <w:t xml:space="preserve">d daty podpisania umowy. </w:t>
      </w:r>
      <w:r w:rsidR="00CB3BF9">
        <w:rPr>
          <w:rFonts w:ascii="Calibri" w:hAnsi="Calibri" w:cs="Calibri"/>
          <w:color w:val="000000"/>
          <w:sz w:val="22"/>
          <w:szCs w:val="22"/>
        </w:rPr>
        <w:t xml:space="preserve"> </w:t>
      </w:r>
    </w:p>
    <w:p w14:paraId="69525361" w14:textId="77777777" w:rsidR="00C7416F" w:rsidRDefault="00C7416F" w:rsidP="00FF466A">
      <w:pPr>
        <w:pStyle w:val="WW-Domylny"/>
        <w:spacing w:after="0"/>
        <w:ind w:left="360"/>
        <w:jc w:val="both"/>
        <w:rPr>
          <w:rFonts w:ascii="Calibri" w:hAnsi="Calibri" w:cs="Calibri"/>
          <w:color w:val="000000"/>
          <w:sz w:val="22"/>
          <w:szCs w:val="22"/>
        </w:rPr>
      </w:pPr>
    </w:p>
    <w:p w14:paraId="2CC0C037" w14:textId="77777777" w:rsidR="00FF466A" w:rsidRDefault="00FF466A" w:rsidP="00C7416F">
      <w:pPr>
        <w:pStyle w:val="WW-Domylny"/>
        <w:spacing w:after="0"/>
        <w:jc w:val="both"/>
        <w:rPr>
          <w:rFonts w:ascii="Calibri" w:hAnsi="Calibri" w:cs="Calibri"/>
          <w:color w:val="000000"/>
          <w:sz w:val="22"/>
          <w:szCs w:val="22"/>
        </w:rPr>
      </w:pPr>
    </w:p>
    <w:p w14:paraId="497594D3" w14:textId="5E19FF4D" w:rsidR="00E20CCD" w:rsidRPr="00FF466A" w:rsidRDefault="00EB49D6"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Podstawy wykluczenia z postępowania, o których mowa w art. 108 ust. 1 ustawy Pzp oraz oświadczenia jakie należy złożyć wraz z ofertą oraz na wezwanie Zamawiającego</w:t>
      </w:r>
      <w:r w:rsidR="005C470D" w:rsidRPr="009718C1">
        <w:rPr>
          <w:rStyle w:val="PodtytuZnak"/>
          <w:rFonts w:ascii="Calibri" w:hAnsi="Calibri" w:cs="Calibri"/>
          <w:b/>
          <w:sz w:val="24"/>
          <w:szCs w:val="24"/>
        </w:rPr>
        <w:t xml:space="preserve"> oraz warunki udziału w postępowaniu</w:t>
      </w:r>
      <w:r w:rsidRPr="009718C1">
        <w:rPr>
          <w:rStyle w:val="PodtytuZnak"/>
          <w:rFonts w:ascii="Calibri" w:hAnsi="Calibri" w:cs="Calibri"/>
          <w:b/>
          <w:sz w:val="24"/>
          <w:szCs w:val="24"/>
        </w:rPr>
        <w:t>.</w:t>
      </w:r>
      <w:bookmarkEnd w:id="6"/>
    </w:p>
    <w:p w14:paraId="3E286B9D" w14:textId="77777777" w:rsidR="00D1310F" w:rsidRPr="00A1296D" w:rsidRDefault="00D1310F" w:rsidP="008575DE">
      <w:pPr>
        <w:numPr>
          <w:ilvl w:val="2"/>
          <w:numId w:val="3"/>
        </w:numPr>
        <w:autoSpaceDE w:val="0"/>
        <w:autoSpaceDN w:val="0"/>
        <w:adjustRightInd w:val="0"/>
        <w:spacing w:before="240" w:line="240" w:lineRule="auto"/>
      </w:pPr>
      <w:r w:rsidRPr="00A1296D">
        <w:t>O udzielenie zamówienia mogą wziąć udział Wykonawcy, którzy spełniają warunki określone w art. 273 ust. 1 ustawy Pzp, tj.:</w:t>
      </w:r>
    </w:p>
    <w:p w14:paraId="2FB53B4E" w14:textId="77777777" w:rsidR="00D1310F" w:rsidRPr="00A1296D" w:rsidRDefault="00D1310F" w:rsidP="008575DE">
      <w:pPr>
        <w:numPr>
          <w:ilvl w:val="0"/>
          <w:numId w:val="16"/>
        </w:numPr>
        <w:suppressAutoHyphens w:val="0"/>
        <w:spacing w:after="0" w:line="360" w:lineRule="auto"/>
        <w:jc w:val="both"/>
        <w:rPr>
          <w:rFonts w:eastAsia="Calibri"/>
          <w:bCs/>
        </w:rPr>
      </w:pPr>
      <w:r w:rsidRPr="00A1296D">
        <w:rPr>
          <w:rFonts w:eastAsia="Calibri"/>
          <w:bCs/>
        </w:rPr>
        <w:t>nie podlegają wykluczeniu</w:t>
      </w:r>
    </w:p>
    <w:p w14:paraId="4D0A5DC6" w14:textId="56B0EDEF" w:rsidR="00D1310F" w:rsidRDefault="00D1310F" w:rsidP="008575DE">
      <w:pPr>
        <w:numPr>
          <w:ilvl w:val="0"/>
          <w:numId w:val="16"/>
        </w:numPr>
        <w:suppressAutoHyphens w:val="0"/>
        <w:spacing w:after="0" w:line="360" w:lineRule="auto"/>
        <w:jc w:val="both"/>
      </w:pPr>
      <w:r w:rsidRPr="00A1296D">
        <w:rPr>
          <w:rFonts w:eastAsia="Calibri"/>
          <w:bCs/>
        </w:rPr>
        <w:t>spełniają warunki udziału w postępowaniu,</w:t>
      </w:r>
    </w:p>
    <w:p w14:paraId="79EEF37D" w14:textId="11F2E448" w:rsidR="003A597B" w:rsidRPr="00A1296D" w:rsidRDefault="006C3EA8" w:rsidP="008575DE">
      <w:pPr>
        <w:numPr>
          <w:ilvl w:val="2"/>
          <w:numId w:val="3"/>
        </w:numPr>
        <w:tabs>
          <w:tab w:val="clear" w:pos="0"/>
          <w:tab w:val="num" w:pos="851"/>
        </w:tabs>
        <w:autoSpaceDE w:val="0"/>
        <w:autoSpaceDN w:val="0"/>
        <w:adjustRightInd w:val="0"/>
        <w:spacing w:before="240" w:line="240" w:lineRule="auto"/>
        <w:ind w:left="851" w:hanging="437"/>
        <w:jc w:val="both"/>
      </w:pPr>
      <w:r>
        <w:t>N</w:t>
      </w:r>
      <w:r w:rsidR="003A597B" w:rsidRPr="00A1296D">
        <w:t>a podstawie art. 108 ust. 1 ustawy Pzp</w:t>
      </w:r>
      <w:r w:rsidR="00D1310F">
        <w:t xml:space="preserve"> </w:t>
      </w:r>
      <w:r w:rsidR="003A597B" w:rsidRPr="00A1296D">
        <w:t>z niniejszego postępowania wyklucza się Wykonawcę:</w:t>
      </w:r>
    </w:p>
    <w:p w14:paraId="5EFFF4C0"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będącego osobą fizyczną, którego prawomocnie skazano za przestępstwo:</w:t>
      </w:r>
    </w:p>
    <w:p w14:paraId="1C5D4AC9"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udziału w zorganizowanej grupie przestępczej albo związku mającym na celu popełnienie przestępstwa lub przestępstwa skarbowego, o którym mowa w</w:t>
      </w:r>
      <w:r w:rsidR="00770FED" w:rsidRPr="00A1296D">
        <w:rPr>
          <w:rFonts w:ascii="Calibri" w:hAnsi="Calibri" w:cs="Calibri"/>
          <w:sz w:val="22"/>
          <w:szCs w:val="22"/>
        </w:rPr>
        <w:t> </w:t>
      </w:r>
      <w:r w:rsidRPr="00A1296D">
        <w:rPr>
          <w:rFonts w:ascii="Calibri" w:hAnsi="Calibri" w:cs="Calibri"/>
          <w:sz w:val="22"/>
          <w:szCs w:val="22"/>
        </w:rPr>
        <w:t>art. 258 Kodeksu karnego,</w:t>
      </w:r>
    </w:p>
    <w:p w14:paraId="420ABD1D"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handlu ludźmi, o którym mowa w art. 189a Kodeksu karnego,</w:t>
      </w:r>
    </w:p>
    <w:p w14:paraId="2B3D67FA" w14:textId="77777777" w:rsidR="001D7285" w:rsidRDefault="001D7285" w:rsidP="008575DE">
      <w:pPr>
        <w:pStyle w:val="Akapitzlist11"/>
        <w:numPr>
          <w:ilvl w:val="1"/>
          <w:numId w:val="6"/>
        </w:numPr>
        <w:ind w:left="1701" w:hanging="425"/>
        <w:jc w:val="both"/>
        <w:rPr>
          <w:rFonts w:ascii="Calibri" w:hAnsi="Calibri" w:cs="Calibri"/>
          <w:sz w:val="22"/>
          <w:szCs w:val="22"/>
        </w:rPr>
      </w:pPr>
      <w:r w:rsidRPr="001D7285">
        <w:rPr>
          <w:rFonts w:ascii="Calibri" w:hAnsi="Calibri" w:cs="Calibri"/>
          <w:sz w:val="22"/>
          <w:szCs w:val="22"/>
        </w:rPr>
        <w:t>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6E09904" w14:textId="3EAA6DA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finansowania przestępstwa o charakterze terrorystycznym, o którym mowa w</w:t>
      </w:r>
      <w:r w:rsidR="00770FED" w:rsidRPr="00A1296D">
        <w:rPr>
          <w:rFonts w:ascii="Calibri" w:hAnsi="Calibri" w:cs="Calibri"/>
          <w:sz w:val="22"/>
          <w:szCs w:val="22"/>
        </w:rPr>
        <w:t> </w:t>
      </w:r>
      <w:r w:rsidRPr="00A1296D">
        <w:rPr>
          <w:rFonts w:ascii="Calibri" w:hAnsi="Calibri" w:cs="Calibri"/>
          <w:sz w:val="22"/>
          <w:szCs w:val="22"/>
        </w:rPr>
        <w:t>art. 165a Kodeksu karnego, lub przestępstwo udaremniania lub utrudniania stwierdzenia przestępnego pochodzenia pieniędzy lub ukrywania ich pochodzenia, o którym mowa w art. 299 Kodeksu karnego,</w:t>
      </w:r>
    </w:p>
    <w:p w14:paraId="315B0166"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o charakterze terrorystycznym, o którym mowa w art. 115 § 20 Kodeksu karnego, lub mające na celu popełnienie tego przestępstwa,</w:t>
      </w:r>
    </w:p>
    <w:p w14:paraId="0B5182D2" w14:textId="16A966BE" w:rsidR="003A597B" w:rsidRPr="00A1296D" w:rsidRDefault="003A597B" w:rsidP="008575DE">
      <w:pPr>
        <w:pStyle w:val="Akapitzlist11"/>
        <w:numPr>
          <w:ilvl w:val="1"/>
          <w:numId w:val="6"/>
        </w:numPr>
        <w:tabs>
          <w:tab w:val="left" w:pos="1701"/>
        </w:tabs>
        <w:ind w:left="1701" w:hanging="425"/>
        <w:jc w:val="both"/>
        <w:rPr>
          <w:rFonts w:ascii="Calibri" w:hAnsi="Calibri" w:cs="Calibri"/>
          <w:sz w:val="22"/>
          <w:szCs w:val="22"/>
        </w:rPr>
      </w:pPr>
      <w:r w:rsidRPr="00A1296D">
        <w:rPr>
          <w:rFonts w:ascii="Calibri" w:hAnsi="Calibri" w:cs="Calibri"/>
          <w:sz w:val="22"/>
          <w:szCs w:val="22"/>
        </w:rPr>
        <w:t xml:space="preserve">powierzenia wykonywania pracy małoletniemu cudzoziemcowi, o którym mowa w art. 9 ust. 2 ustawy z dnia 15 czerwca 2012 r. o skutkach powierzania wykonywania pracy cudzoziemcom przebywającym wbrew przepisom na terytorium Rzeczpospolitej Polskiej (Dz. U. </w:t>
      </w:r>
      <w:r w:rsidR="005F7DD9" w:rsidRPr="00A1296D">
        <w:rPr>
          <w:rFonts w:ascii="Calibri" w:hAnsi="Calibri" w:cs="Calibri"/>
          <w:sz w:val="22"/>
          <w:szCs w:val="22"/>
        </w:rPr>
        <w:t>z 2012 r., p</w:t>
      </w:r>
      <w:r w:rsidRPr="00A1296D">
        <w:rPr>
          <w:rFonts w:ascii="Calibri" w:hAnsi="Calibri" w:cs="Calibri"/>
          <w:sz w:val="22"/>
          <w:szCs w:val="22"/>
        </w:rPr>
        <w:t>oz. 769</w:t>
      </w:r>
      <w:r w:rsidR="005F7DD9" w:rsidRPr="00A1296D">
        <w:rPr>
          <w:rFonts w:ascii="Calibri" w:hAnsi="Calibri" w:cs="Calibri"/>
          <w:sz w:val="22"/>
          <w:szCs w:val="22"/>
        </w:rPr>
        <w:t xml:space="preserve"> z późn. zm.</w:t>
      </w:r>
      <w:r w:rsidRPr="00A1296D">
        <w:rPr>
          <w:rFonts w:ascii="Calibri" w:hAnsi="Calibri" w:cs="Calibri"/>
          <w:sz w:val="22"/>
          <w:szCs w:val="22"/>
        </w:rPr>
        <w:t>),</w:t>
      </w:r>
    </w:p>
    <w:p w14:paraId="511460D2" w14:textId="77777777"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 xml:space="preserve">przeciwko obrotowi gospodarczemu, o których mowa w art. 296–307 Kodeksu karnego, przestępstwo oszustwa, o którym mowa w art. 286 Kodeksu karnego, </w:t>
      </w:r>
      <w:r w:rsidRPr="00A1296D">
        <w:rPr>
          <w:rFonts w:ascii="Calibri" w:hAnsi="Calibri" w:cs="Calibri"/>
          <w:sz w:val="22"/>
          <w:szCs w:val="22"/>
        </w:rPr>
        <w:lastRenderedPageBreak/>
        <w:t>przestępstwo przeciwko wiarygodności dokumentów, o</w:t>
      </w:r>
      <w:r w:rsidR="00770FED" w:rsidRPr="00A1296D">
        <w:rPr>
          <w:rFonts w:ascii="Calibri" w:hAnsi="Calibri" w:cs="Calibri"/>
          <w:sz w:val="22"/>
          <w:szCs w:val="22"/>
        </w:rPr>
        <w:t> </w:t>
      </w:r>
      <w:r w:rsidRPr="00A1296D">
        <w:rPr>
          <w:rFonts w:ascii="Calibri" w:hAnsi="Calibri" w:cs="Calibri"/>
          <w:sz w:val="22"/>
          <w:szCs w:val="22"/>
        </w:rPr>
        <w:t>których mowa w art. 270–277d Kodeksu karnego, lub przestępstwo skarbowe,</w:t>
      </w:r>
    </w:p>
    <w:p w14:paraId="15D32A6A" w14:textId="7BD73EB1" w:rsidR="003A597B" w:rsidRPr="00A1296D" w:rsidRDefault="003A597B" w:rsidP="008575DE">
      <w:pPr>
        <w:pStyle w:val="Akapitzlist11"/>
        <w:numPr>
          <w:ilvl w:val="1"/>
          <w:numId w:val="6"/>
        </w:numPr>
        <w:ind w:left="1701" w:hanging="425"/>
        <w:jc w:val="both"/>
        <w:rPr>
          <w:rFonts w:ascii="Calibri" w:hAnsi="Calibri" w:cs="Calibri"/>
          <w:sz w:val="22"/>
          <w:szCs w:val="22"/>
        </w:rPr>
      </w:pPr>
      <w:r w:rsidRPr="00A1296D">
        <w:rPr>
          <w:rFonts w:ascii="Calibri" w:hAnsi="Calibri" w:cs="Calibri"/>
          <w:sz w:val="22"/>
          <w:szCs w:val="22"/>
        </w:rPr>
        <w:t xml:space="preserve">o którym mowa w art. 9 ust. 1 i 3 lub art. 10 ustawy z dnia 15 czerwca 2012 r. o skutkach powierzania wykonywania pracy cudzoziemcom przebywającym wbrew przepisom na terytorium Rzeczypospolitej Polskiej </w:t>
      </w:r>
      <w:r w:rsidR="005F7DD9" w:rsidRPr="00A1296D">
        <w:rPr>
          <w:rFonts w:ascii="Calibri" w:hAnsi="Calibri" w:cs="Calibri"/>
          <w:sz w:val="22"/>
          <w:szCs w:val="22"/>
        </w:rPr>
        <w:t>(Dz. U. z 2012 r., poz. 769 z późn. zm.),</w:t>
      </w:r>
      <w:r w:rsidRPr="00A1296D">
        <w:rPr>
          <w:rFonts w:ascii="Calibri" w:hAnsi="Calibri" w:cs="Calibri"/>
          <w:sz w:val="22"/>
          <w:szCs w:val="22"/>
        </w:rPr>
        <w:t>– lub za odpowiedni czyn zabroniony określony w przepisach prawa obcego;</w:t>
      </w:r>
    </w:p>
    <w:p w14:paraId="610EDAFB"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urzędującego członka jego organu zarządzającego lub nadzorczego, wspólnika spółki w spółce jawnej lub partnerskiej albo komplementariusza w</w:t>
      </w:r>
      <w:r w:rsidR="00CD313C" w:rsidRPr="00A1296D">
        <w:rPr>
          <w:rFonts w:ascii="Calibri" w:hAnsi="Calibri" w:cs="Calibri"/>
          <w:sz w:val="22"/>
          <w:szCs w:val="22"/>
        </w:rPr>
        <w:t> </w:t>
      </w:r>
      <w:r w:rsidRPr="00A1296D">
        <w:rPr>
          <w:rFonts w:ascii="Calibri" w:hAnsi="Calibri" w:cs="Calibri"/>
          <w:sz w:val="22"/>
          <w:szCs w:val="22"/>
        </w:rPr>
        <w:t>spółce komandytowej lub komandytowo-akcyjnej lub prokurenta prawomocnie skazano za przestępstwo, o którym mowa w pkt 1;</w:t>
      </w:r>
    </w:p>
    <w:p w14:paraId="11F3AB0C"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CD313C" w:rsidRPr="00A1296D">
        <w:rPr>
          <w:rFonts w:ascii="Calibri" w:hAnsi="Calibri" w:cs="Calibri"/>
          <w:sz w:val="22"/>
          <w:szCs w:val="22"/>
        </w:rPr>
        <w:t> </w:t>
      </w:r>
      <w:r w:rsidRPr="00A1296D">
        <w:rPr>
          <w:rFonts w:ascii="Calibri" w:hAnsi="Calibri" w:cs="Calibri"/>
          <w:sz w:val="22"/>
          <w:szCs w:val="22"/>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F5B95C" w14:textId="77777777"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wobec którego prawomocnie orzeczono zakaz ubiegania się o zamówienia publiczne;</w:t>
      </w:r>
    </w:p>
    <w:p w14:paraId="2CD4DBA2" w14:textId="0F200102"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CD313C" w:rsidRPr="00A1296D">
        <w:rPr>
          <w:rFonts w:ascii="Calibri" w:hAnsi="Calibri" w:cs="Calibri"/>
          <w:sz w:val="22"/>
          <w:szCs w:val="22"/>
        </w:rPr>
        <w:t> </w:t>
      </w:r>
      <w:r w:rsidRPr="00A1296D">
        <w:rPr>
          <w:rFonts w:ascii="Calibri" w:hAnsi="Calibri" w:cs="Calibri"/>
          <w:sz w:val="22"/>
          <w:szCs w:val="22"/>
        </w:rPr>
        <w:t>konsumentów</w:t>
      </w:r>
      <w:r w:rsidR="005F7DD9" w:rsidRPr="00A1296D">
        <w:rPr>
          <w:rFonts w:ascii="Calibri" w:hAnsi="Calibri" w:cs="Calibri"/>
          <w:sz w:val="22"/>
          <w:szCs w:val="22"/>
        </w:rPr>
        <w:t xml:space="preserve"> (t.j. Dz. U. z 2021 r.</w:t>
      </w:r>
      <w:r w:rsidR="00C366E6" w:rsidRPr="00A1296D">
        <w:rPr>
          <w:rFonts w:ascii="Calibri" w:hAnsi="Calibri" w:cs="Calibri"/>
          <w:sz w:val="22"/>
          <w:szCs w:val="22"/>
        </w:rPr>
        <w:t>,</w:t>
      </w:r>
      <w:r w:rsidR="005F7DD9" w:rsidRPr="00A1296D">
        <w:rPr>
          <w:rFonts w:ascii="Calibri" w:hAnsi="Calibri" w:cs="Calibri"/>
          <w:sz w:val="22"/>
          <w:szCs w:val="22"/>
        </w:rPr>
        <w:t xml:space="preserve"> poz. 275 z późn. zm.)</w:t>
      </w:r>
      <w:r w:rsidRPr="00A1296D">
        <w:rPr>
          <w:rFonts w:ascii="Calibri" w:hAnsi="Calibri" w:cs="Calibri"/>
          <w:sz w:val="22"/>
          <w:szCs w:val="22"/>
        </w:rPr>
        <w:t>, złożyli odrębne oferty, oferty częściowe lub wnioski o</w:t>
      </w:r>
      <w:r w:rsidR="00CD313C" w:rsidRPr="00A1296D">
        <w:rPr>
          <w:rFonts w:ascii="Calibri" w:hAnsi="Calibri" w:cs="Calibri"/>
          <w:sz w:val="22"/>
          <w:szCs w:val="22"/>
        </w:rPr>
        <w:t> </w:t>
      </w:r>
      <w:r w:rsidRPr="00A1296D">
        <w:rPr>
          <w:rFonts w:ascii="Calibri" w:hAnsi="Calibri" w:cs="Calibri"/>
          <w:sz w:val="22"/>
          <w:szCs w:val="22"/>
        </w:rPr>
        <w:t>dopuszczenie do udziału w postępowaniu, chyba że wykażą, że przygotowali te oferty lub wnioski niezależnie od siebie;</w:t>
      </w:r>
    </w:p>
    <w:p w14:paraId="7CFAAE30" w14:textId="0B8D0AEF" w:rsidR="003A597B" w:rsidRPr="00A1296D" w:rsidRDefault="003A597B" w:rsidP="008575DE">
      <w:pPr>
        <w:pStyle w:val="Akapitzlist11"/>
        <w:numPr>
          <w:ilvl w:val="0"/>
          <w:numId w:val="5"/>
        </w:numPr>
        <w:jc w:val="both"/>
        <w:rPr>
          <w:rFonts w:ascii="Calibri" w:hAnsi="Calibri" w:cs="Calibri"/>
          <w:sz w:val="22"/>
          <w:szCs w:val="22"/>
        </w:rPr>
      </w:pPr>
      <w:r w:rsidRPr="00A1296D">
        <w:rPr>
          <w:rFonts w:ascii="Calibri" w:hAnsi="Calibri" w:cs="Calibri"/>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w:t>
      </w:r>
      <w:r w:rsidR="005F7DD9" w:rsidRPr="00A1296D">
        <w:rPr>
          <w:rFonts w:ascii="Calibri" w:hAnsi="Calibri" w:cs="Calibri"/>
          <w:sz w:val="22"/>
          <w:szCs w:val="22"/>
        </w:rPr>
        <w:t>(t.j. Dz. U. z 2021 r.</w:t>
      </w:r>
      <w:r w:rsidR="00C366E6" w:rsidRPr="00A1296D">
        <w:rPr>
          <w:rFonts w:ascii="Calibri" w:hAnsi="Calibri" w:cs="Calibri"/>
          <w:sz w:val="22"/>
          <w:szCs w:val="22"/>
        </w:rPr>
        <w:t>,</w:t>
      </w:r>
      <w:r w:rsidR="005F7DD9" w:rsidRPr="00A1296D">
        <w:rPr>
          <w:rFonts w:ascii="Calibri" w:hAnsi="Calibri" w:cs="Calibri"/>
          <w:sz w:val="22"/>
          <w:szCs w:val="22"/>
        </w:rPr>
        <w:t xml:space="preserve"> poz. 275 z późn. zm.), </w:t>
      </w:r>
      <w:r w:rsidRPr="00A1296D">
        <w:rPr>
          <w:rFonts w:ascii="Calibri" w:hAnsi="Calibri" w:cs="Calibri"/>
          <w:sz w:val="22"/>
          <w:szCs w:val="22"/>
        </w:rPr>
        <w:t xml:space="preserve"> chyba że spowodowane tym zakłócenie konkurencji może być wyeliminowane w inny sposób niż przez wykluczenie wykonawcy z udziału w postępowaniu o udzielenie zamówienia.</w:t>
      </w:r>
    </w:p>
    <w:p w14:paraId="102B2A1C" w14:textId="1EC7CBF5" w:rsidR="006C3EA8" w:rsidRPr="006C3EA8" w:rsidRDefault="006C3EA8" w:rsidP="008575DE">
      <w:pPr>
        <w:numPr>
          <w:ilvl w:val="2"/>
          <w:numId w:val="3"/>
        </w:numPr>
        <w:tabs>
          <w:tab w:val="clear" w:pos="0"/>
        </w:tabs>
        <w:autoSpaceDE w:val="0"/>
        <w:autoSpaceDN w:val="0"/>
        <w:adjustRightInd w:val="0"/>
        <w:spacing w:before="240" w:line="240" w:lineRule="auto"/>
        <w:jc w:val="both"/>
      </w:pPr>
      <w:r w:rsidRPr="006C3EA8">
        <w:t>Na podstawie  art. 109 ust. 1 pkt. 4 ustawy Pzp z niniejszego postępowania wyklucza się Wykonawcę</w:t>
      </w:r>
      <w:r>
        <w:t xml:space="preserve"> </w:t>
      </w:r>
      <w:r w:rsidRPr="006C3EA8">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2B05318" w14:textId="18C5DE32" w:rsidR="001D7285" w:rsidRPr="001D7285" w:rsidRDefault="001D7285" w:rsidP="008575DE">
      <w:pPr>
        <w:numPr>
          <w:ilvl w:val="2"/>
          <w:numId w:val="3"/>
        </w:numPr>
        <w:autoSpaceDE w:val="0"/>
        <w:autoSpaceDN w:val="0"/>
        <w:adjustRightInd w:val="0"/>
        <w:spacing w:before="240" w:line="240" w:lineRule="auto"/>
        <w:jc w:val="both"/>
        <w:rPr>
          <w:rFonts w:eastAsia="Calibri"/>
          <w:bCs/>
        </w:rPr>
      </w:pPr>
      <w:r>
        <w:t xml:space="preserve">Ponadto z postępowania na podstawie zapisów ustawy z dnia 13 kwietnia 2022 r. o szczególnych rozwiązaniach w zakresie przeciwdziałania wspierania agresji na Ukrainę oraz służących ochronie bezpieczeństwa narodowego (Dz. U. 2022 r., poz. 835), wyklucza się: </w:t>
      </w:r>
    </w:p>
    <w:p w14:paraId="0E3D60E1" w14:textId="6EBE3186" w:rsidR="001D7285" w:rsidRDefault="001D7285" w:rsidP="001D7285">
      <w:pPr>
        <w:autoSpaceDE w:val="0"/>
        <w:autoSpaceDN w:val="0"/>
        <w:adjustRightInd w:val="0"/>
        <w:spacing w:before="240" w:line="240" w:lineRule="auto"/>
        <w:ind w:left="720"/>
        <w:jc w:val="both"/>
      </w:pPr>
      <w:r>
        <w:lastRenderedPageBreak/>
        <w:t>1) wykonawcę wymienionego w wykazach określonych w rozporządzeniu Rady (WE) nr 765/2006 z dnia 18 maja 2006 r. dotyczącego środków ograniczających w związku z sytuacją na Białorusi i udziałem Białorusi w agresji Rosji wobec Ukrainy, dalej „rozporządzenie 765/2006” i rozporządzeniu Rady (UE) nr 269/2014 z dnia 17 marca 2014 r. w sprawie środków ograniczających w odniesieniu do działań podważających integralność terytorialną, suwerenność i niezależność Ukrainy lub im zagrażających, dalej „rozporządzenie 269/2014”, albo wpisanego na listę na podstawie decyzji w sprawie wpisu na listę rozstrzygającej o zastosowaniu środka, o którym mowa w art. 1 pkt 4</w:t>
      </w:r>
      <w:r w:rsidR="00DE16D2">
        <w:t xml:space="preserve"> </w:t>
      </w:r>
      <w:r>
        <w:t xml:space="preserve"> tj. wpis do wykazu cudzoziemców, których pobyt na terytorium Rzeczypospolitej Polskiej jest niepożądany, o którym mowa w art. 434 ustawy z dnia 12 grudnia 2013 r. o cudzoziemcach (Dz. U. z 2021 r. poz. 2354 oraz z 2022 r. poz. 91, 583, 830 i 835); </w:t>
      </w:r>
    </w:p>
    <w:p w14:paraId="76FE5211" w14:textId="77777777" w:rsidR="001D7285" w:rsidRDefault="001D7285" w:rsidP="001D7285">
      <w:pPr>
        <w:autoSpaceDE w:val="0"/>
        <w:autoSpaceDN w:val="0"/>
        <w:adjustRightInd w:val="0"/>
        <w:spacing w:before="240" w:line="240" w:lineRule="auto"/>
        <w:ind w:left="720"/>
        <w:jc w:val="both"/>
      </w:pPr>
      <w:r>
        <w:t>2)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4 tj. wpis do wykazu cudzoziemców, których pobyt na terytorium Rzeczypospolitej Polskiej jest</w:t>
      </w:r>
      <w:r w:rsidRPr="001D7285">
        <w:t xml:space="preserve"> </w:t>
      </w:r>
      <w:r>
        <w:t>niepożądany, o którym mowa w art. 434 ustawy z dnia 12 grudnia 2013 r. o cudzoziemcach (Dz. U. z 2021 r. poz. 2354 oraz z 2022 r. poz. 91, 583, 830 i 835);</w:t>
      </w:r>
    </w:p>
    <w:p w14:paraId="3F54CB0F" w14:textId="159F54BC" w:rsidR="001D7285" w:rsidRDefault="001D7285" w:rsidP="001D7285">
      <w:pPr>
        <w:autoSpaceDE w:val="0"/>
        <w:autoSpaceDN w:val="0"/>
        <w:adjustRightInd w:val="0"/>
        <w:spacing w:before="240" w:line="240" w:lineRule="auto"/>
        <w:ind w:left="720"/>
        <w:jc w:val="both"/>
      </w:pPr>
      <w:r>
        <w:t xml:space="preserve">3)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4 tj. wpis do wykazu cudzoziemców, których pobyt na terytorium Rzeczypospolitej Polskiej jest niepożądany, o którym mowa w art. 434 ustawy z dnia 12 grudnia 2013 r. o cudzoziemcach (Dz. U. z 2021 r. poz. 2354 oraz z 2022 r. poz. 91, 583, 830 i 835). </w:t>
      </w:r>
    </w:p>
    <w:p w14:paraId="116F2388" w14:textId="598430E6" w:rsidR="001D7285" w:rsidRPr="001D7285" w:rsidRDefault="001D7285" w:rsidP="001D7285">
      <w:pPr>
        <w:autoSpaceDE w:val="0"/>
        <w:autoSpaceDN w:val="0"/>
        <w:adjustRightInd w:val="0"/>
        <w:spacing w:before="240" w:line="240" w:lineRule="auto"/>
        <w:ind w:left="720"/>
        <w:jc w:val="both"/>
        <w:rPr>
          <w:rFonts w:eastAsia="Calibri"/>
          <w:bCs/>
        </w:rPr>
      </w:pPr>
      <w:r>
        <w:t>4) wykluczenie następuje na okres trwania okoliczności określonych w pkt 1).</w:t>
      </w:r>
    </w:p>
    <w:p w14:paraId="7D77314D" w14:textId="6DCAA028" w:rsidR="009718C1" w:rsidRPr="00A1296D" w:rsidRDefault="009718C1" w:rsidP="008575DE">
      <w:pPr>
        <w:numPr>
          <w:ilvl w:val="2"/>
          <w:numId w:val="3"/>
        </w:numPr>
        <w:autoSpaceDE w:val="0"/>
        <w:autoSpaceDN w:val="0"/>
        <w:adjustRightInd w:val="0"/>
        <w:spacing w:before="240" w:line="240" w:lineRule="auto"/>
        <w:jc w:val="both"/>
        <w:rPr>
          <w:rFonts w:eastAsia="Calibri"/>
          <w:bCs/>
        </w:rPr>
      </w:pPr>
      <w:r w:rsidRPr="00A1296D">
        <w:t xml:space="preserve">O udzielenie zamówienia mogą wziąć udział Wykonawcy, którzy </w:t>
      </w:r>
      <w:r w:rsidRPr="00A1296D">
        <w:rPr>
          <w:rFonts w:eastAsia="Calibri"/>
          <w:bCs/>
        </w:rPr>
        <w:t>spełniają warunki udziału w postępowaniu, dotyczące:</w:t>
      </w:r>
    </w:p>
    <w:p w14:paraId="60AB56CC" w14:textId="77777777" w:rsidR="009718C1" w:rsidRPr="00A1296D" w:rsidRDefault="009718C1" w:rsidP="008575DE">
      <w:pPr>
        <w:numPr>
          <w:ilvl w:val="0"/>
          <w:numId w:val="17"/>
        </w:numPr>
        <w:suppressAutoHyphens w:val="0"/>
        <w:spacing w:after="0" w:line="240" w:lineRule="auto"/>
        <w:contextualSpacing/>
        <w:rPr>
          <w:bCs/>
        </w:rPr>
      </w:pPr>
      <w:r w:rsidRPr="00A1296D">
        <w:rPr>
          <w:bCs/>
        </w:rPr>
        <w:t>zdolności do występowania w obrocie gospodarczym</w:t>
      </w:r>
    </w:p>
    <w:p w14:paraId="282DCBD1" w14:textId="77777777" w:rsidR="009718C1" w:rsidRPr="00A1296D" w:rsidRDefault="009718C1" w:rsidP="006C3EA8">
      <w:pPr>
        <w:pStyle w:val="Akapitzlist"/>
        <w:ind w:left="1440"/>
        <w:jc w:val="both"/>
        <w:rPr>
          <w:rFonts w:ascii="Calibri" w:hAnsi="Calibri" w:cs="Calibri"/>
          <w:bCs/>
          <w:sz w:val="22"/>
          <w:szCs w:val="22"/>
        </w:rPr>
      </w:pPr>
      <w:r w:rsidRPr="00A1296D">
        <w:rPr>
          <w:rFonts w:ascii="Calibri" w:hAnsi="Calibri" w:cs="Calibri"/>
          <w:bCs/>
          <w:sz w:val="22"/>
          <w:szCs w:val="22"/>
        </w:rPr>
        <w:t>Zamawiający nie wyznacza szczegółowego warunku w tym zakresie.</w:t>
      </w:r>
    </w:p>
    <w:p w14:paraId="7FF0E67E" w14:textId="0A3DB6D8" w:rsidR="009718C1" w:rsidRDefault="009718C1" w:rsidP="008575DE">
      <w:pPr>
        <w:numPr>
          <w:ilvl w:val="0"/>
          <w:numId w:val="17"/>
        </w:numPr>
        <w:suppressAutoHyphens w:val="0"/>
        <w:spacing w:after="0" w:line="240" w:lineRule="auto"/>
        <w:contextualSpacing/>
        <w:rPr>
          <w:bCs/>
        </w:rPr>
      </w:pPr>
      <w:r w:rsidRPr="00A1296D">
        <w:rPr>
          <w:bCs/>
        </w:rPr>
        <w:t>uprawnień do prowadzenia określonej działalności gospodarczej lub zawodowej</w:t>
      </w:r>
    </w:p>
    <w:p w14:paraId="7C9C32B7" w14:textId="458395C2" w:rsidR="00E55BF8" w:rsidRDefault="00E55BF8" w:rsidP="00E55BF8">
      <w:pPr>
        <w:suppressAutoHyphens w:val="0"/>
        <w:spacing w:after="0" w:line="240" w:lineRule="auto"/>
        <w:ind w:left="1440"/>
        <w:contextualSpacing/>
        <w:rPr>
          <w:bCs/>
        </w:rPr>
      </w:pPr>
      <w:r w:rsidRPr="00E55BF8">
        <w:rPr>
          <w:bCs/>
        </w:rPr>
        <w:t>Zamawiający nie wyznacza szczegółowego warunku w tym zakresie.</w:t>
      </w:r>
    </w:p>
    <w:p w14:paraId="11F9F4E9" w14:textId="77777777" w:rsidR="00E55BF8" w:rsidRPr="00A1296D" w:rsidRDefault="00E55BF8" w:rsidP="00E55BF8">
      <w:pPr>
        <w:numPr>
          <w:ilvl w:val="0"/>
          <w:numId w:val="17"/>
        </w:numPr>
        <w:suppressAutoHyphens w:val="0"/>
        <w:spacing w:after="0" w:line="240" w:lineRule="auto"/>
        <w:contextualSpacing/>
        <w:rPr>
          <w:bCs/>
        </w:rPr>
      </w:pPr>
      <w:r w:rsidRPr="00A1296D">
        <w:rPr>
          <w:bCs/>
        </w:rPr>
        <w:t>sytuacji ekonomicznej lub finansowej</w:t>
      </w:r>
    </w:p>
    <w:p w14:paraId="6377E94A" w14:textId="3D3551B5" w:rsidR="00E55BF8" w:rsidRPr="00A1296D" w:rsidRDefault="00E55BF8" w:rsidP="00E55BF8">
      <w:pPr>
        <w:suppressAutoHyphens w:val="0"/>
        <w:spacing w:after="0" w:line="240" w:lineRule="auto"/>
        <w:ind w:left="1440"/>
        <w:contextualSpacing/>
        <w:rPr>
          <w:bCs/>
        </w:rPr>
      </w:pPr>
      <w:r w:rsidRPr="00A1296D">
        <w:rPr>
          <w:bCs/>
        </w:rPr>
        <w:t>Zamawiający nie wyznacza szczegółowego warunku w tym zakresie.</w:t>
      </w:r>
    </w:p>
    <w:p w14:paraId="3DED9ABB" w14:textId="6153B82E" w:rsidR="00A65A98" w:rsidRDefault="00E55BF8" w:rsidP="00B307CF">
      <w:pPr>
        <w:numPr>
          <w:ilvl w:val="3"/>
          <w:numId w:val="23"/>
        </w:numPr>
        <w:suppressAutoHyphens w:val="0"/>
        <w:spacing w:after="0" w:line="240" w:lineRule="auto"/>
        <w:contextualSpacing/>
        <w:jc w:val="both"/>
      </w:pPr>
      <w:r w:rsidRPr="00A65A98">
        <w:rPr>
          <w:bCs/>
        </w:rPr>
        <w:t>zdolności technicznej lub zawodowej  - Zamawiający uzna warunek za spełniony jeżeli Wykonawca w okresie ostatnich pięciu lat przed wszczęciem postępowania, a jeżeli okres prowadzenia działalności jest krótszy – w tym okresie, wykonał należycie</w:t>
      </w:r>
      <w:r w:rsidRPr="006E18AE">
        <w:t xml:space="preserve"> </w:t>
      </w:r>
      <w:r w:rsidR="00A65A98">
        <w:t>minimum dwa zamówienia, spełniające następujące wymagania:</w:t>
      </w:r>
    </w:p>
    <w:p w14:paraId="5F55C329" w14:textId="77777777" w:rsidR="00A65A98" w:rsidRDefault="00A65A98" w:rsidP="00A65A98">
      <w:pPr>
        <w:suppressAutoHyphens w:val="0"/>
        <w:spacing w:after="0"/>
        <w:ind w:left="1440"/>
        <w:jc w:val="both"/>
      </w:pPr>
    </w:p>
    <w:p w14:paraId="782CE3D1" w14:textId="0A696B11" w:rsidR="00A65A98" w:rsidRDefault="00A65A98" w:rsidP="00A65A98">
      <w:pPr>
        <w:suppressAutoHyphens w:val="0"/>
        <w:spacing w:after="0"/>
        <w:ind w:left="1440"/>
        <w:jc w:val="both"/>
      </w:pPr>
      <w:r>
        <w:lastRenderedPageBreak/>
        <w:t>- każde zamówienie polegało na wykonaniu robót budowlanych, polegających na budowie, przebudowie, remoncie, modernizacji, rozbudowie, nadbudowie lub adaptacji budynku  przy czym:</w:t>
      </w:r>
    </w:p>
    <w:p w14:paraId="0BB854DF" w14:textId="77777777" w:rsidR="00A65A98" w:rsidRDefault="00A65A98" w:rsidP="00A65A98">
      <w:pPr>
        <w:suppressAutoHyphens w:val="0"/>
        <w:spacing w:after="0"/>
        <w:ind w:left="1440"/>
        <w:jc w:val="both"/>
      </w:pPr>
      <w:r>
        <w:t>- jedno zamówienie obejmowało swoim zakresem wykonanie robót konserwatorskich</w:t>
      </w:r>
    </w:p>
    <w:p w14:paraId="399C94DA" w14:textId="1C377340" w:rsidR="00A65A98" w:rsidRDefault="00A65A98" w:rsidP="00A65A98">
      <w:pPr>
        <w:suppressAutoHyphens w:val="0"/>
        <w:spacing w:after="0"/>
        <w:ind w:left="1440"/>
        <w:jc w:val="both"/>
      </w:pPr>
      <w:r>
        <w:t xml:space="preserve">  - łączna wartość zamówień wynosiła minimum 600.000,00 zł brutto, przy czym wartość  przynajmniej jednego z nich wynosiła minimum 300.000,00 zł brutto .</w:t>
      </w:r>
    </w:p>
    <w:p w14:paraId="47073E9F" w14:textId="77777777" w:rsidR="00A65A98" w:rsidRDefault="00A65A98" w:rsidP="00A65A98">
      <w:pPr>
        <w:suppressAutoHyphens w:val="0"/>
        <w:spacing w:after="0"/>
        <w:ind w:left="1440"/>
        <w:jc w:val="both"/>
      </w:pPr>
    </w:p>
    <w:p w14:paraId="62F2C4A2" w14:textId="7BFA21EA" w:rsidR="00E55BF8" w:rsidRPr="006E18AE" w:rsidRDefault="00E55BF8" w:rsidP="00A65A98">
      <w:pPr>
        <w:suppressAutoHyphens w:val="0"/>
        <w:spacing w:after="0"/>
        <w:ind w:left="1440"/>
        <w:jc w:val="both"/>
      </w:pPr>
    </w:p>
    <w:p w14:paraId="166E62C8" w14:textId="77777777" w:rsidR="00E55BF8" w:rsidRPr="006E18AE" w:rsidRDefault="00E55BF8" w:rsidP="00E55BF8">
      <w:pPr>
        <w:spacing w:after="0"/>
        <w:jc w:val="both"/>
      </w:pPr>
      <w:r w:rsidRPr="006E18AE">
        <w:t>Uwaga: pod pojęciem "zamówienia" zamawiający rozumie umowę. W przypadku gdy wartość wykazywanych zamówień (umów) jest określona w innej walucie niż PLN, dokonane zostanie przeliczenie tej wartości na PLN na podstawie średniego kursu złotego w stosunku do walut obcych określonego w tabeli kursów średnich NBP z dnia publikacji ogłoszenia o zamówieniu.</w:t>
      </w:r>
    </w:p>
    <w:p w14:paraId="23D043A9" w14:textId="77777777" w:rsidR="00E55BF8" w:rsidRPr="006E18AE" w:rsidRDefault="00E55BF8" w:rsidP="00E55BF8">
      <w:pPr>
        <w:spacing w:after="0"/>
        <w:jc w:val="both"/>
      </w:pPr>
      <w:r w:rsidRPr="006E18AE">
        <w:t>Zamawiający pod pojęciem budynek rozumie budynek zgodnie z definicją zawartą w ustawie z dnia 7.07.1994 r. Prawo budowlane (t.j. Dz. U. z 2017 r. poz. 1332 z późn. zm.).</w:t>
      </w:r>
    </w:p>
    <w:p w14:paraId="07C07C4B" w14:textId="77777777" w:rsidR="00E55BF8" w:rsidRPr="006E18AE" w:rsidRDefault="00E55BF8" w:rsidP="00E55BF8">
      <w:pPr>
        <w:numPr>
          <w:ilvl w:val="3"/>
          <w:numId w:val="23"/>
        </w:numPr>
        <w:suppressAutoHyphens w:val="0"/>
        <w:spacing w:after="0"/>
        <w:ind w:hanging="357"/>
        <w:jc w:val="both"/>
      </w:pPr>
      <w:r w:rsidRPr="006E18AE">
        <w:t>dysponuje lub będzie dysponował:</w:t>
      </w:r>
    </w:p>
    <w:p w14:paraId="302D58CF" w14:textId="07431E69" w:rsidR="00A65A98" w:rsidRPr="00A65A98" w:rsidRDefault="00A65A98" w:rsidP="00A65A98">
      <w:pPr>
        <w:pStyle w:val="Akapitzlist"/>
        <w:numPr>
          <w:ilvl w:val="7"/>
          <w:numId w:val="23"/>
        </w:numPr>
        <w:jc w:val="both"/>
        <w:rPr>
          <w:rFonts w:asciiTheme="minorHAnsi" w:hAnsiTheme="minorHAnsi" w:cstheme="minorHAnsi"/>
          <w:sz w:val="22"/>
          <w:szCs w:val="22"/>
        </w:rPr>
      </w:pPr>
      <w:r w:rsidRPr="00A65A98">
        <w:rPr>
          <w:rFonts w:asciiTheme="minorHAnsi" w:hAnsiTheme="minorHAnsi" w:cstheme="minorHAnsi"/>
          <w:sz w:val="22"/>
          <w:szCs w:val="22"/>
        </w:rPr>
        <w:t xml:space="preserve">co najmniej jedną osoba pełniącą funkcję Kierownika budowy tj. osobą posiadającą uprawnienia budowlane do kierowania robotami bez ograniczeń w specjalności konstrukcyjno – budowlanej, wpisaną na listę członków właściwej izby samorządu zawodowego oraz doświadczenie w pełnieniu funkcji kierownika budowy przy realizacji przynajmniej dwóch robót budowlanych o wartości robót co najmniej </w:t>
      </w:r>
      <w:r>
        <w:rPr>
          <w:rFonts w:asciiTheme="minorHAnsi" w:hAnsiTheme="minorHAnsi" w:cstheme="minorHAnsi"/>
          <w:sz w:val="22"/>
          <w:szCs w:val="22"/>
        </w:rPr>
        <w:t>3</w:t>
      </w:r>
      <w:r w:rsidRPr="00A65A98">
        <w:rPr>
          <w:rFonts w:asciiTheme="minorHAnsi" w:hAnsiTheme="minorHAnsi" w:cstheme="minorHAnsi"/>
          <w:sz w:val="22"/>
          <w:szCs w:val="22"/>
        </w:rPr>
        <w:t>00.000,00 PLN brutto łącznie,</w:t>
      </w:r>
    </w:p>
    <w:p w14:paraId="56B4CB80" w14:textId="77777777" w:rsidR="00A65A98" w:rsidRDefault="00A65A98" w:rsidP="00A65A98">
      <w:pPr>
        <w:suppressAutoHyphens w:val="0"/>
        <w:spacing w:after="0" w:line="240" w:lineRule="auto"/>
        <w:ind w:left="1210"/>
        <w:jc w:val="both"/>
      </w:pPr>
    </w:p>
    <w:p w14:paraId="70EFC038" w14:textId="0CCA384B" w:rsidR="00A65A98" w:rsidRPr="00A65A98" w:rsidRDefault="00A65A98" w:rsidP="00A65A98">
      <w:pPr>
        <w:pStyle w:val="Akapitzlist"/>
        <w:numPr>
          <w:ilvl w:val="7"/>
          <w:numId w:val="23"/>
        </w:numPr>
        <w:jc w:val="both"/>
        <w:rPr>
          <w:rFonts w:asciiTheme="minorHAnsi" w:hAnsiTheme="minorHAnsi" w:cstheme="minorHAnsi"/>
          <w:sz w:val="22"/>
          <w:szCs w:val="22"/>
        </w:rPr>
      </w:pPr>
      <w:r w:rsidRPr="00A65A98">
        <w:rPr>
          <w:rFonts w:asciiTheme="minorHAnsi" w:hAnsiTheme="minorHAnsi" w:cstheme="minorHAnsi"/>
          <w:sz w:val="22"/>
          <w:szCs w:val="22"/>
        </w:rPr>
        <w:t>co najmniej jedną osoba pełniącą funkcję Kierownika robót w branży sanitarnej tj. osobą posiadającą uprawnienia budowlane do kierowania robotami bez ograniczeń do kierowania robotami budowlanymi w specjalności instalacyjnej w zakresie sieci, instalacji i urządzeń cieplnych, wentylacyjnych, gazowych, wodociągowych i kanalizacyjnych, wpisaną na listę członków właściwej izby samorządu zawodowego oraz doświadczenie w pełnieniu funkcji kierownika budowy przy realizacji przynajmniej dwóch robót budowlanych o wartości robót co najmniej 200.000,00 PLN brutto łącznie</w:t>
      </w:r>
    </w:p>
    <w:p w14:paraId="38AE1290" w14:textId="77777777" w:rsidR="00A65A98" w:rsidRPr="00A65A98" w:rsidRDefault="00A65A98" w:rsidP="00A65A98">
      <w:pPr>
        <w:pStyle w:val="Akapitzlist"/>
        <w:ind w:left="1494"/>
        <w:jc w:val="both"/>
        <w:rPr>
          <w:rFonts w:asciiTheme="minorHAnsi" w:hAnsiTheme="minorHAnsi" w:cstheme="minorHAnsi"/>
          <w:sz w:val="22"/>
          <w:szCs w:val="22"/>
        </w:rPr>
      </w:pPr>
    </w:p>
    <w:p w14:paraId="7C69265B" w14:textId="33833A14" w:rsidR="00E55BF8" w:rsidRDefault="00A65A98" w:rsidP="00A65A98">
      <w:pPr>
        <w:pStyle w:val="Akapitzlist"/>
        <w:numPr>
          <w:ilvl w:val="7"/>
          <w:numId w:val="23"/>
        </w:numPr>
        <w:jc w:val="both"/>
        <w:rPr>
          <w:rFonts w:asciiTheme="minorHAnsi" w:hAnsiTheme="minorHAnsi" w:cstheme="minorHAnsi"/>
          <w:sz w:val="22"/>
          <w:szCs w:val="22"/>
        </w:rPr>
      </w:pPr>
      <w:r w:rsidRPr="00A65A98">
        <w:rPr>
          <w:rFonts w:asciiTheme="minorHAnsi" w:hAnsiTheme="minorHAnsi" w:cstheme="minorHAnsi"/>
          <w:sz w:val="22"/>
          <w:szCs w:val="22"/>
        </w:rPr>
        <w:t>co najmniej jedną osoba pełniącą funkcję Kierownika robót w branży elektrycznej tj. osobą posiadającą uprawnienia budowlane do kierowania robotami bez ograniczeń do kierowania robotami budowlanymi w specjalności elektrycznej, wpisaną na listę członków właściwej izby samorządu zawodowego oraz doświadczenie w pełnieniu funkcji kierownika budowy przy realizacji przynajmniej dwóch robót budowlanych o wartości robót co najmniej 200.000,00 PLN brutto łącznie</w:t>
      </w:r>
    </w:p>
    <w:p w14:paraId="6214714D" w14:textId="77777777" w:rsidR="00EC691F" w:rsidRPr="00EC691F" w:rsidRDefault="00EC691F" w:rsidP="00EC691F">
      <w:pPr>
        <w:pStyle w:val="Akapitzlist"/>
        <w:rPr>
          <w:rFonts w:asciiTheme="minorHAnsi" w:hAnsiTheme="minorHAnsi" w:cstheme="minorHAnsi"/>
          <w:sz w:val="22"/>
          <w:szCs w:val="22"/>
        </w:rPr>
      </w:pPr>
    </w:p>
    <w:p w14:paraId="5067AB39" w14:textId="655B4BE6" w:rsidR="00EC691F" w:rsidRPr="00EC691F" w:rsidRDefault="00EC691F" w:rsidP="006939A1">
      <w:pPr>
        <w:pStyle w:val="Akapitzlist"/>
        <w:numPr>
          <w:ilvl w:val="7"/>
          <w:numId w:val="23"/>
        </w:numPr>
        <w:jc w:val="both"/>
        <w:rPr>
          <w:rFonts w:asciiTheme="minorHAnsi" w:hAnsiTheme="minorHAnsi" w:cstheme="minorHAnsi"/>
          <w:sz w:val="22"/>
          <w:szCs w:val="22"/>
        </w:rPr>
      </w:pPr>
      <w:r w:rsidRPr="00EC691F">
        <w:rPr>
          <w:rFonts w:asciiTheme="minorHAnsi" w:hAnsiTheme="minorHAnsi" w:cstheme="minorHAnsi"/>
          <w:sz w:val="22"/>
          <w:szCs w:val="22"/>
        </w:rPr>
        <w:t>kierownikiem prac konserwatorskich tj. osobą spełniającą wymagania określone w art. 37a ustawy z dnia 23 lipca 2003 r. o ochronie zabytków i</w:t>
      </w:r>
      <w:r>
        <w:rPr>
          <w:rFonts w:asciiTheme="minorHAnsi" w:hAnsiTheme="minorHAnsi" w:cstheme="minorHAnsi"/>
          <w:sz w:val="22"/>
          <w:szCs w:val="22"/>
        </w:rPr>
        <w:t xml:space="preserve"> </w:t>
      </w:r>
      <w:r w:rsidRPr="00EC691F">
        <w:rPr>
          <w:rFonts w:asciiTheme="minorHAnsi" w:hAnsiTheme="minorHAnsi" w:cstheme="minorHAnsi"/>
          <w:sz w:val="22"/>
          <w:szCs w:val="22"/>
        </w:rPr>
        <w:t>opiece nad zabytkami (Dz. U. 2021 poz. 710 ze zm.),</w:t>
      </w:r>
    </w:p>
    <w:p w14:paraId="34209D3F" w14:textId="77777777" w:rsidR="00EC691F" w:rsidRPr="00EC691F" w:rsidRDefault="00EC691F" w:rsidP="00EC691F">
      <w:pPr>
        <w:pStyle w:val="Akapitzlist"/>
        <w:ind w:left="1494"/>
        <w:jc w:val="both"/>
        <w:rPr>
          <w:rFonts w:asciiTheme="minorHAnsi" w:hAnsiTheme="minorHAnsi" w:cstheme="minorHAnsi"/>
          <w:sz w:val="22"/>
          <w:szCs w:val="22"/>
        </w:rPr>
      </w:pPr>
      <w:r w:rsidRPr="00EC691F">
        <w:rPr>
          <w:rFonts w:asciiTheme="minorHAnsi" w:hAnsiTheme="minorHAnsi" w:cstheme="minorHAnsi"/>
          <w:sz w:val="22"/>
          <w:szCs w:val="22"/>
        </w:rPr>
        <w:t>Kierownik prac konserwatorskich winien:</w:t>
      </w:r>
    </w:p>
    <w:p w14:paraId="2938A2E3" w14:textId="0322840A" w:rsidR="00EC691F" w:rsidRPr="00EC691F" w:rsidRDefault="00EC691F" w:rsidP="00EC691F">
      <w:pPr>
        <w:pStyle w:val="Akapitzlist"/>
        <w:ind w:left="1494"/>
        <w:jc w:val="both"/>
        <w:rPr>
          <w:rFonts w:asciiTheme="minorHAnsi" w:hAnsiTheme="minorHAnsi" w:cstheme="minorHAnsi"/>
          <w:sz w:val="22"/>
          <w:szCs w:val="22"/>
        </w:rPr>
      </w:pPr>
      <w:r>
        <w:rPr>
          <w:rFonts w:asciiTheme="minorHAnsi" w:hAnsiTheme="minorHAnsi" w:cstheme="minorHAnsi"/>
          <w:sz w:val="22"/>
          <w:szCs w:val="22"/>
        </w:rPr>
        <w:lastRenderedPageBreak/>
        <w:t xml:space="preserve"> - </w:t>
      </w:r>
      <w:r w:rsidRPr="00EC691F">
        <w:rPr>
          <w:rFonts w:asciiTheme="minorHAnsi" w:hAnsiTheme="minorHAnsi" w:cstheme="minorHAnsi"/>
          <w:sz w:val="22"/>
          <w:szCs w:val="22"/>
        </w:rPr>
        <w:t>posiadać co najmniej pięć lat doświadczenia zawodowego w pełnieniu</w:t>
      </w:r>
      <w:r>
        <w:rPr>
          <w:rFonts w:asciiTheme="minorHAnsi" w:hAnsiTheme="minorHAnsi" w:cstheme="minorHAnsi"/>
          <w:sz w:val="22"/>
          <w:szCs w:val="22"/>
        </w:rPr>
        <w:t xml:space="preserve"> </w:t>
      </w:r>
      <w:r w:rsidRPr="00EC691F">
        <w:rPr>
          <w:rFonts w:asciiTheme="minorHAnsi" w:hAnsiTheme="minorHAnsi" w:cstheme="minorHAnsi"/>
          <w:sz w:val="22"/>
          <w:szCs w:val="22"/>
        </w:rPr>
        <w:t>funkcji kierownika prac konserwatorskich, liczonego od dnia uzyskania</w:t>
      </w:r>
      <w:r>
        <w:rPr>
          <w:rFonts w:asciiTheme="minorHAnsi" w:hAnsiTheme="minorHAnsi" w:cstheme="minorHAnsi"/>
          <w:sz w:val="22"/>
          <w:szCs w:val="22"/>
        </w:rPr>
        <w:t xml:space="preserve"> </w:t>
      </w:r>
      <w:r w:rsidRPr="00EC691F">
        <w:rPr>
          <w:rFonts w:asciiTheme="minorHAnsi" w:hAnsiTheme="minorHAnsi" w:cstheme="minorHAnsi"/>
          <w:sz w:val="22"/>
          <w:szCs w:val="22"/>
        </w:rPr>
        <w:t>uprawnień zawodowych,</w:t>
      </w:r>
    </w:p>
    <w:p w14:paraId="763C3285" w14:textId="0A0EB4BC" w:rsidR="00EC691F" w:rsidRPr="00EC691F" w:rsidRDefault="00EC691F" w:rsidP="00EC691F">
      <w:pPr>
        <w:ind w:left="1416"/>
        <w:jc w:val="both"/>
        <w:rPr>
          <w:rFonts w:asciiTheme="minorHAnsi" w:hAnsiTheme="minorHAnsi" w:cstheme="minorHAnsi"/>
        </w:rPr>
      </w:pPr>
      <w:r>
        <w:rPr>
          <w:rFonts w:asciiTheme="minorHAnsi" w:hAnsiTheme="minorHAnsi" w:cstheme="minorHAnsi"/>
        </w:rPr>
        <w:t xml:space="preserve">- </w:t>
      </w:r>
      <w:r w:rsidRPr="00EC691F">
        <w:rPr>
          <w:rFonts w:asciiTheme="minorHAnsi" w:hAnsiTheme="minorHAnsi" w:cstheme="minorHAnsi"/>
        </w:rPr>
        <w:t xml:space="preserve"> wykazać, że pełnił funkcję kierownika prac konserwatorskich przy</w:t>
      </w:r>
      <w:r>
        <w:rPr>
          <w:rFonts w:asciiTheme="minorHAnsi" w:hAnsiTheme="minorHAnsi" w:cstheme="minorHAnsi"/>
        </w:rPr>
        <w:t xml:space="preserve">  </w:t>
      </w:r>
      <w:r w:rsidRPr="00EC691F">
        <w:rPr>
          <w:rFonts w:asciiTheme="minorHAnsi" w:hAnsiTheme="minorHAnsi" w:cstheme="minorHAnsi"/>
        </w:rPr>
        <w:t>realizacji przynajmniej dwóch robót budowlanych</w:t>
      </w:r>
      <w:r>
        <w:rPr>
          <w:rFonts w:asciiTheme="minorHAnsi" w:hAnsiTheme="minorHAnsi" w:cstheme="minorHAnsi"/>
        </w:rPr>
        <w:t>/zamówień</w:t>
      </w:r>
      <w:r w:rsidRPr="00EC691F">
        <w:rPr>
          <w:rFonts w:asciiTheme="minorHAnsi" w:hAnsiTheme="minorHAnsi" w:cstheme="minorHAnsi"/>
        </w:rPr>
        <w:t xml:space="preserve"> o wartości co najmniej 200.000,00 PLN brutto łącznie</w:t>
      </w:r>
    </w:p>
    <w:p w14:paraId="65B18B31" w14:textId="77777777" w:rsidR="00A65A98" w:rsidRPr="00A65A98" w:rsidRDefault="00A65A98" w:rsidP="00A65A98">
      <w:pPr>
        <w:pStyle w:val="Akapitzlist"/>
        <w:rPr>
          <w:rFonts w:asciiTheme="minorHAnsi" w:hAnsiTheme="minorHAnsi" w:cstheme="minorHAnsi"/>
          <w:sz w:val="22"/>
          <w:szCs w:val="22"/>
        </w:rPr>
      </w:pPr>
    </w:p>
    <w:p w14:paraId="1F56F2E9" w14:textId="149CC56D" w:rsidR="00A65A98" w:rsidRPr="00A65A98" w:rsidRDefault="00A65A98" w:rsidP="00A65A98">
      <w:pPr>
        <w:jc w:val="both"/>
        <w:rPr>
          <w:rFonts w:asciiTheme="minorHAnsi" w:hAnsiTheme="minorHAnsi" w:cstheme="minorHAnsi"/>
        </w:rPr>
      </w:pPr>
      <w:r>
        <w:rPr>
          <w:rFonts w:asciiTheme="minorHAnsi" w:hAnsiTheme="minorHAnsi" w:cstheme="minorHAnsi"/>
        </w:rPr>
        <w:t>UWAGA:</w:t>
      </w:r>
    </w:p>
    <w:p w14:paraId="68F17202" w14:textId="08CE9B07" w:rsidR="00E55BF8" w:rsidRDefault="00E55BF8" w:rsidP="00E55BF8">
      <w:pPr>
        <w:suppressAutoHyphens w:val="0"/>
        <w:spacing w:after="0" w:line="240" w:lineRule="auto"/>
        <w:ind w:left="1210"/>
        <w:jc w:val="both"/>
        <w:rPr>
          <w:bCs/>
        </w:rPr>
      </w:pPr>
      <w:r w:rsidRPr="00803A43">
        <w:rPr>
          <w:bCs/>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791E0C9E" w14:textId="10D708A1" w:rsidR="00EC691F" w:rsidRDefault="00EC691F" w:rsidP="00E55BF8">
      <w:pPr>
        <w:suppressAutoHyphens w:val="0"/>
        <w:spacing w:after="0" w:line="240" w:lineRule="auto"/>
        <w:ind w:left="1210"/>
        <w:jc w:val="both"/>
        <w:rPr>
          <w:bCs/>
        </w:rPr>
      </w:pPr>
    </w:p>
    <w:p w14:paraId="2472CC73" w14:textId="34E83559" w:rsidR="00EC691F" w:rsidRPr="00803A43" w:rsidRDefault="00EC691F" w:rsidP="00E55BF8">
      <w:pPr>
        <w:suppressAutoHyphens w:val="0"/>
        <w:spacing w:after="0" w:line="240" w:lineRule="auto"/>
        <w:ind w:left="1210"/>
        <w:jc w:val="both"/>
        <w:rPr>
          <w:bCs/>
        </w:rPr>
      </w:pPr>
      <w:r>
        <w:t>Zamawiający zastrzega sobie możliwość zwrócenia się do właściwej izby samorządu zawodowego celem wykładni uprawnień obowiązujących na podstawie wcześniejszych przepisów.</w:t>
      </w:r>
    </w:p>
    <w:p w14:paraId="11AFA7CC" w14:textId="77777777" w:rsidR="00E55BF8" w:rsidRPr="00803A43" w:rsidRDefault="00E55BF8" w:rsidP="00E55BF8">
      <w:pPr>
        <w:suppressAutoHyphens w:val="0"/>
        <w:spacing w:after="0" w:line="240" w:lineRule="auto"/>
        <w:ind w:left="1210"/>
        <w:jc w:val="both"/>
        <w:rPr>
          <w:bCs/>
        </w:rPr>
      </w:pPr>
    </w:p>
    <w:p w14:paraId="1AC4F442" w14:textId="77777777" w:rsidR="00E55BF8" w:rsidRPr="00803A43" w:rsidRDefault="00E55BF8" w:rsidP="00E55BF8">
      <w:pPr>
        <w:suppressAutoHyphens w:val="0"/>
        <w:spacing w:after="0" w:line="240" w:lineRule="auto"/>
        <w:ind w:left="1210"/>
        <w:jc w:val="both"/>
        <w:rPr>
          <w:bCs/>
        </w:rPr>
      </w:pPr>
      <w:r w:rsidRPr="00803A43">
        <w:rPr>
          <w:bCs/>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(t.j. Dz. U. z 2018 r. poz. 2272).</w:t>
      </w:r>
    </w:p>
    <w:p w14:paraId="2B31478D" w14:textId="4FC6324B" w:rsidR="009718C1" w:rsidRPr="00C22685" w:rsidRDefault="009718C1" w:rsidP="008575DE">
      <w:pPr>
        <w:numPr>
          <w:ilvl w:val="2"/>
          <w:numId w:val="3"/>
        </w:numPr>
        <w:tabs>
          <w:tab w:val="clear" w:pos="0"/>
        </w:tabs>
        <w:autoSpaceDE w:val="0"/>
        <w:autoSpaceDN w:val="0"/>
        <w:adjustRightInd w:val="0"/>
        <w:spacing w:before="240" w:line="240" w:lineRule="auto"/>
        <w:jc w:val="both"/>
      </w:pPr>
      <w:r w:rsidRPr="00C22685">
        <w:t xml:space="preserve">Ocena spełniania warunków udziału w Postępowaniu, o których mowa w ust. </w:t>
      </w:r>
      <w:r w:rsidR="00FC47FF" w:rsidRPr="00C22685">
        <w:t>4</w:t>
      </w:r>
      <w:r w:rsidRPr="00C22685">
        <w:t xml:space="preserve">, zostanie dokonana zgodnie z formułą „spełnia – nie spełnia”, w oparciu o przedłożone przez Wykonawcę oświadczenie i dokumenty, o których mowa poniżej. </w:t>
      </w:r>
    </w:p>
    <w:p w14:paraId="2F73F1D3" w14:textId="77777777" w:rsidR="006C3EA8" w:rsidRPr="00A1296D" w:rsidRDefault="006C3EA8" w:rsidP="008575DE">
      <w:pPr>
        <w:numPr>
          <w:ilvl w:val="2"/>
          <w:numId w:val="3"/>
        </w:numPr>
        <w:tabs>
          <w:tab w:val="clear" w:pos="0"/>
        </w:tabs>
        <w:autoSpaceDE w:val="0"/>
        <w:autoSpaceDN w:val="0"/>
        <w:adjustRightInd w:val="0"/>
        <w:spacing w:before="240" w:line="240" w:lineRule="auto"/>
        <w:jc w:val="both"/>
      </w:pPr>
      <w:r w:rsidRPr="00A1296D">
        <w:t>Wykonawca może zostać wykluczony przez Zamawiającego na każdym etapie postepowania o udzielenie zamówienia.</w:t>
      </w:r>
      <w:r>
        <w:t xml:space="preserve"> </w:t>
      </w:r>
      <w:r w:rsidRPr="00A1296D">
        <w:t>Wykluczenie wykonawcy następuje zgodnie z art. 111 Pzp.</w:t>
      </w:r>
    </w:p>
    <w:p w14:paraId="37F96D8F" w14:textId="741927B2" w:rsidR="003A597B" w:rsidRPr="00A1296D" w:rsidRDefault="003A597B" w:rsidP="008575DE">
      <w:pPr>
        <w:numPr>
          <w:ilvl w:val="2"/>
          <w:numId w:val="3"/>
        </w:numPr>
        <w:tabs>
          <w:tab w:val="clear" w:pos="0"/>
          <w:tab w:val="num" w:pos="851"/>
        </w:tabs>
        <w:autoSpaceDE w:val="0"/>
        <w:autoSpaceDN w:val="0"/>
        <w:adjustRightInd w:val="0"/>
        <w:spacing w:before="240" w:line="240" w:lineRule="auto"/>
        <w:ind w:left="851" w:hanging="437"/>
      </w:pPr>
      <w:r w:rsidRPr="00A1296D">
        <w:t>Oświadczenia jakie należy złożyć wraz z ofertą oraz na wezwanie Zamawiającego:</w:t>
      </w:r>
    </w:p>
    <w:p w14:paraId="76ECE62E" w14:textId="77777777" w:rsidR="003A597B" w:rsidRPr="00A1296D" w:rsidRDefault="003A597B" w:rsidP="00E46195">
      <w:pPr>
        <w:pStyle w:val="Akapitzlist11"/>
        <w:tabs>
          <w:tab w:val="num" w:pos="0"/>
        </w:tabs>
        <w:ind w:left="851"/>
        <w:jc w:val="both"/>
        <w:rPr>
          <w:rFonts w:ascii="Calibri" w:hAnsi="Calibri" w:cs="Calibri"/>
          <w:sz w:val="22"/>
          <w:szCs w:val="22"/>
        </w:rPr>
      </w:pPr>
      <w:r w:rsidRPr="00A1296D">
        <w:rPr>
          <w:rFonts w:ascii="Calibri" w:hAnsi="Calibri" w:cs="Calibri"/>
          <w:sz w:val="22"/>
          <w:szCs w:val="22"/>
        </w:rPr>
        <w:t>W celu wykazania braku podstaw do wykluczenia z postępowania o udzielenie zamówienia, Zamawiający wymaga następujących oświadczeń:</w:t>
      </w:r>
    </w:p>
    <w:p w14:paraId="79476DBD" w14:textId="476CD878" w:rsidR="003A597B" w:rsidRDefault="003A597B" w:rsidP="008575DE">
      <w:pPr>
        <w:pStyle w:val="Akapitzlist11"/>
        <w:numPr>
          <w:ilvl w:val="1"/>
          <w:numId w:val="5"/>
        </w:numPr>
        <w:ind w:left="1276"/>
        <w:jc w:val="both"/>
        <w:rPr>
          <w:rFonts w:ascii="Calibri" w:hAnsi="Calibri" w:cs="Calibri"/>
          <w:sz w:val="22"/>
          <w:szCs w:val="22"/>
        </w:rPr>
      </w:pPr>
      <w:r w:rsidRPr="00A1296D">
        <w:rPr>
          <w:rFonts w:ascii="Calibri" w:hAnsi="Calibri" w:cs="Calibri"/>
          <w:sz w:val="22"/>
          <w:szCs w:val="22"/>
        </w:rPr>
        <w:t>Oświadczenie Wykonawcy, o którym mowa w art. 125 ust. 1 ustawy, o</w:t>
      </w:r>
      <w:r w:rsidR="00CD313C" w:rsidRPr="00A1296D">
        <w:rPr>
          <w:rFonts w:ascii="Calibri" w:hAnsi="Calibri" w:cs="Calibri"/>
          <w:sz w:val="22"/>
          <w:szCs w:val="22"/>
        </w:rPr>
        <w:t> </w:t>
      </w:r>
      <w:r w:rsidRPr="00A1296D">
        <w:rPr>
          <w:rFonts w:ascii="Calibri" w:hAnsi="Calibri" w:cs="Calibri"/>
          <w:sz w:val="22"/>
          <w:szCs w:val="22"/>
        </w:rPr>
        <w:t xml:space="preserve">niepodleganiu wykluczeniu na podstawie przesłanek określonych w art. 108 ust. 1 </w:t>
      </w:r>
      <w:r w:rsidR="00B71432">
        <w:rPr>
          <w:rFonts w:ascii="Calibri" w:hAnsi="Calibri" w:cs="Calibri"/>
          <w:sz w:val="22"/>
          <w:szCs w:val="22"/>
        </w:rPr>
        <w:t xml:space="preserve">oraz 109 ust. 4 </w:t>
      </w:r>
      <w:r w:rsidRPr="00A1296D">
        <w:rPr>
          <w:rFonts w:ascii="Calibri" w:hAnsi="Calibri" w:cs="Calibri"/>
          <w:sz w:val="22"/>
          <w:szCs w:val="22"/>
        </w:rPr>
        <w:t xml:space="preserve">ustawy i powtórzonych w </w:t>
      </w:r>
      <w:r w:rsidRPr="00FC47FF">
        <w:rPr>
          <w:rFonts w:ascii="Calibri" w:hAnsi="Calibri" w:cs="Calibri"/>
          <w:sz w:val="22"/>
          <w:szCs w:val="22"/>
        </w:rPr>
        <w:t xml:space="preserve">rozdz. </w:t>
      </w:r>
      <w:r w:rsidR="00FC47FF" w:rsidRPr="00FC47FF">
        <w:rPr>
          <w:rFonts w:ascii="Calibri" w:hAnsi="Calibri" w:cs="Calibri"/>
          <w:sz w:val="22"/>
          <w:szCs w:val="22"/>
        </w:rPr>
        <w:t>V</w:t>
      </w:r>
      <w:r w:rsidRPr="00FC47FF">
        <w:rPr>
          <w:rFonts w:ascii="Calibri" w:hAnsi="Calibri" w:cs="Calibri"/>
          <w:sz w:val="22"/>
          <w:szCs w:val="22"/>
        </w:rPr>
        <w:t xml:space="preserve"> SWZ</w:t>
      </w:r>
      <w:r w:rsidRPr="00A1296D">
        <w:rPr>
          <w:rFonts w:ascii="Calibri" w:hAnsi="Calibri" w:cs="Calibri"/>
          <w:sz w:val="22"/>
          <w:szCs w:val="22"/>
        </w:rPr>
        <w:t xml:space="preserve"> – zgodnie z załącznikiem nr </w:t>
      </w:r>
      <w:r w:rsidR="00FC47FF">
        <w:rPr>
          <w:rFonts w:ascii="Calibri" w:hAnsi="Calibri" w:cs="Calibri"/>
          <w:sz w:val="22"/>
          <w:szCs w:val="22"/>
        </w:rPr>
        <w:t>3</w:t>
      </w:r>
      <w:r w:rsidRPr="00A1296D">
        <w:rPr>
          <w:rFonts w:ascii="Calibri" w:hAnsi="Calibri" w:cs="Calibri"/>
          <w:sz w:val="22"/>
          <w:szCs w:val="22"/>
        </w:rPr>
        <w:t xml:space="preserve"> do SWZ (składane razem z ofertą)</w:t>
      </w:r>
      <w:r w:rsidR="00C366E6" w:rsidRPr="00A1296D">
        <w:rPr>
          <w:rFonts w:ascii="Calibri" w:hAnsi="Calibri" w:cs="Calibri"/>
          <w:sz w:val="22"/>
          <w:szCs w:val="22"/>
        </w:rPr>
        <w:t>.</w:t>
      </w:r>
    </w:p>
    <w:p w14:paraId="35B957B3" w14:textId="14E03232" w:rsidR="003143FE" w:rsidRPr="003143FE" w:rsidRDefault="003143FE" w:rsidP="008575DE">
      <w:pPr>
        <w:pStyle w:val="Akapitzlist11"/>
        <w:numPr>
          <w:ilvl w:val="1"/>
          <w:numId w:val="5"/>
        </w:numPr>
        <w:ind w:left="1276"/>
        <w:jc w:val="both"/>
        <w:rPr>
          <w:rFonts w:ascii="Calibri" w:hAnsi="Calibri" w:cs="Calibri"/>
          <w:sz w:val="22"/>
          <w:szCs w:val="22"/>
        </w:rPr>
      </w:pPr>
      <w:r w:rsidRPr="003143FE">
        <w:rPr>
          <w:rFonts w:ascii="Calibri" w:hAnsi="Calibri" w:cs="Calibri"/>
          <w:sz w:val="22"/>
          <w:szCs w:val="22"/>
        </w:rPr>
        <w:t xml:space="preserve">oświadczenie, z którego wynika, które usługi wykonują poszczególni Wykonawcy w </w:t>
      </w:r>
      <w:r w:rsidRPr="003143FE">
        <w:rPr>
          <w:rFonts w:ascii="Calibri" w:hAnsi="Calibri" w:cs="Calibri"/>
          <w:sz w:val="22"/>
          <w:szCs w:val="22"/>
        </w:rPr>
        <w:lastRenderedPageBreak/>
        <w:t>przypadku wspólnego ubiegania się o zamówienia - zgodnie z załącznikiem nr 8 do SWZ – Oświadczenie dla Wykonawców wspólnie</w:t>
      </w:r>
      <w:r>
        <w:rPr>
          <w:rFonts w:ascii="Calibri" w:hAnsi="Calibri" w:cs="Calibri"/>
          <w:sz w:val="22"/>
          <w:szCs w:val="22"/>
        </w:rPr>
        <w:t xml:space="preserve"> </w:t>
      </w:r>
      <w:r w:rsidRPr="003143FE">
        <w:rPr>
          <w:rFonts w:ascii="Calibri" w:hAnsi="Calibri" w:cs="Calibri"/>
          <w:sz w:val="22"/>
          <w:szCs w:val="22"/>
        </w:rPr>
        <w:t>ubiegających się o udzielenie zamówienia.</w:t>
      </w:r>
    </w:p>
    <w:p w14:paraId="6A64A4B3" w14:textId="77777777" w:rsidR="006C3EA8" w:rsidRPr="00A1296D" w:rsidRDefault="006C3EA8" w:rsidP="006C3EA8">
      <w:pPr>
        <w:pStyle w:val="Akapitzlist11"/>
        <w:ind w:left="1276"/>
        <w:jc w:val="both"/>
        <w:rPr>
          <w:rFonts w:ascii="Calibri" w:hAnsi="Calibri" w:cs="Calibri"/>
          <w:sz w:val="22"/>
          <w:szCs w:val="22"/>
        </w:rPr>
      </w:pPr>
    </w:p>
    <w:p w14:paraId="6465BDF6" w14:textId="77777777" w:rsidR="003A597B" w:rsidRPr="00A1296D" w:rsidRDefault="003A597B" w:rsidP="00E46195">
      <w:pPr>
        <w:pStyle w:val="Akapitzlist11"/>
        <w:tabs>
          <w:tab w:val="num" w:pos="0"/>
        </w:tabs>
        <w:ind w:left="851"/>
        <w:jc w:val="both"/>
        <w:rPr>
          <w:rFonts w:ascii="Calibri" w:hAnsi="Calibri" w:cs="Calibri"/>
          <w:sz w:val="22"/>
          <w:szCs w:val="22"/>
        </w:rPr>
      </w:pPr>
      <w:r w:rsidRPr="00A1296D">
        <w:rPr>
          <w:rFonts w:ascii="Calibri" w:hAnsi="Calibri" w:cs="Calibri"/>
          <w:sz w:val="22"/>
          <w:szCs w:val="22"/>
        </w:rPr>
        <w:t>Ponadto do oferty należy załączyć następujące dokumenty i oświadczenia:</w:t>
      </w:r>
    </w:p>
    <w:p w14:paraId="2E355FD5" w14:textId="77777777" w:rsidR="003A597B" w:rsidRPr="00A1296D" w:rsidRDefault="003A597B"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odpis lub informacja z Krajowego Rejestru Sądowego, Centralnej Ewidencji i Informacji o Działalności Gospodarczej lub innego właściwego rejestru - w celu potwierdzenia, że osoba działająca w imieniu Wykonawcy jest umocowana do jego reprezentowania.</w:t>
      </w:r>
    </w:p>
    <w:p w14:paraId="50AA4392" w14:textId="77777777" w:rsidR="003A597B" w:rsidRPr="00A1296D" w:rsidRDefault="003A597B" w:rsidP="00E46195">
      <w:pPr>
        <w:pStyle w:val="Akapitzlist11"/>
        <w:tabs>
          <w:tab w:val="num" w:pos="0"/>
        </w:tabs>
        <w:ind w:left="1276"/>
        <w:jc w:val="both"/>
        <w:rPr>
          <w:rFonts w:ascii="Calibri" w:hAnsi="Calibri" w:cs="Calibri"/>
          <w:sz w:val="22"/>
          <w:szCs w:val="22"/>
        </w:rPr>
      </w:pPr>
      <w:r w:rsidRPr="00A1296D">
        <w:rPr>
          <w:rFonts w:ascii="Calibri" w:hAnsi="Calibri" w:cs="Calibri"/>
          <w:sz w:val="22"/>
          <w:szCs w:val="22"/>
        </w:rPr>
        <w:t>Wykonawca nie jest zobowiązany do złożenia tych dokumentów, jeżeli Zamawiający może je uzyskać za pomocą bezpłatnych i ogólnodostępnych baz danych, o ile Wykonawca wskazał dane umożliwiające dostęp do tych dokumentów;</w:t>
      </w:r>
    </w:p>
    <w:p w14:paraId="2EEF2609" w14:textId="469D3E6F" w:rsidR="003A597B" w:rsidRPr="00A1296D" w:rsidRDefault="003A597B"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pełnomocnictwa lub inne dokumenty potwierdzające umocowanie do reprezentowania Wykonawcy, potwierdzające uprawnienia osób podpisujących ofertę Wykonawcy do działania w jego imieniu, o ile uprawnienia te nie wynikają z dokumentów rejestrowych.</w:t>
      </w:r>
    </w:p>
    <w:p w14:paraId="1970F1AF" w14:textId="0524A114" w:rsidR="000A5121" w:rsidRPr="00A1296D" w:rsidRDefault="000A5121" w:rsidP="008575DE">
      <w:pPr>
        <w:pStyle w:val="Akapitzlist11"/>
        <w:numPr>
          <w:ilvl w:val="0"/>
          <w:numId w:val="7"/>
        </w:numPr>
        <w:ind w:left="1276"/>
        <w:jc w:val="both"/>
        <w:rPr>
          <w:rFonts w:ascii="Calibri" w:hAnsi="Calibri" w:cs="Calibri"/>
          <w:sz w:val="22"/>
          <w:szCs w:val="22"/>
        </w:rPr>
      </w:pPr>
      <w:r w:rsidRPr="00A1296D">
        <w:rPr>
          <w:rFonts w:ascii="Calibri" w:hAnsi="Calibri" w:cs="Calibri"/>
          <w:sz w:val="22"/>
          <w:szCs w:val="22"/>
        </w:rPr>
        <w:t>zobowiązanie innego podmiotu do udostępnienia zasobów – o ile zachodzi,</w:t>
      </w:r>
    </w:p>
    <w:p w14:paraId="4673A38A" w14:textId="69EB4D88" w:rsidR="003A597B" w:rsidRDefault="003A597B">
      <w:pPr>
        <w:pStyle w:val="Akapitzlist11"/>
        <w:tabs>
          <w:tab w:val="num" w:pos="0"/>
        </w:tabs>
        <w:spacing w:before="240"/>
        <w:ind w:left="851"/>
        <w:jc w:val="both"/>
        <w:rPr>
          <w:rFonts w:ascii="Calibri" w:hAnsi="Calibri" w:cs="Calibri"/>
          <w:sz w:val="22"/>
          <w:szCs w:val="22"/>
        </w:rPr>
      </w:pPr>
      <w:r w:rsidRPr="00A1296D">
        <w:rPr>
          <w:rFonts w:ascii="Calibri" w:hAnsi="Calibri" w:cs="Calibri"/>
          <w:sz w:val="22"/>
          <w:szCs w:val="22"/>
        </w:rPr>
        <w:t>UWAGA: Wypełniony Formularz ofertowy (oferta) należy złożyć zgodnie ze wzorem załącznika</w:t>
      </w:r>
      <w:r w:rsidR="00CD313C" w:rsidRPr="00A1296D">
        <w:rPr>
          <w:rFonts w:ascii="Calibri" w:hAnsi="Calibri" w:cs="Calibri"/>
          <w:sz w:val="22"/>
          <w:szCs w:val="22"/>
        </w:rPr>
        <w:t xml:space="preserve"> </w:t>
      </w:r>
      <w:r w:rsidRPr="00A1296D">
        <w:rPr>
          <w:rFonts w:ascii="Calibri" w:hAnsi="Calibri" w:cs="Calibri"/>
          <w:sz w:val="22"/>
          <w:szCs w:val="22"/>
        </w:rPr>
        <w:t xml:space="preserve">nr </w:t>
      </w:r>
      <w:r w:rsidR="00FC47FF">
        <w:rPr>
          <w:rFonts w:ascii="Calibri" w:hAnsi="Calibri" w:cs="Calibri"/>
          <w:sz w:val="22"/>
          <w:szCs w:val="22"/>
        </w:rPr>
        <w:t>2</w:t>
      </w:r>
      <w:r w:rsidRPr="00A1296D">
        <w:rPr>
          <w:rFonts w:ascii="Calibri" w:hAnsi="Calibri" w:cs="Calibri"/>
          <w:sz w:val="22"/>
          <w:szCs w:val="22"/>
        </w:rPr>
        <w:t xml:space="preserve"> do SWZ. Szczegóły wskazano w rozdz. XI SWZ: Opis sposobu przygotowania ofert</w:t>
      </w:r>
    </w:p>
    <w:p w14:paraId="3F7F41A1" w14:textId="77777777" w:rsidR="006C3EA8" w:rsidRPr="00A1296D" w:rsidRDefault="006C3EA8" w:rsidP="006C3EA8">
      <w:pPr>
        <w:pStyle w:val="Akapitzlist11"/>
        <w:tabs>
          <w:tab w:val="num" w:pos="0"/>
        </w:tabs>
        <w:spacing w:before="240"/>
        <w:ind w:left="851"/>
        <w:jc w:val="both"/>
        <w:rPr>
          <w:rFonts w:ascii="Calibri" w:hAnsi="Calibri" w:cs="Calibri"/>
          <w:sz w:val="22"/>
          <w:szCs w:val="22"/>
        </w:rPr>
      </w:pPr>
      <w:r w:rsidRPr="00A1296D">
        <w:rPr>
          <w:rFonts w:ascii="Calibri" w:hAnsi="Calibri" w:cs="Calibri"/>
          <w:sz w:val="22"/>
          <w:szCs w:val="22"/>
        </w:rPr>
        <w:t>UWAGA:</w:t>
      </w:r>
    </w:p>
    <w:p w14:paraId="030A5C30" w14:textId="0A468E3A" w:rsidR="006C3EA8" w:rsidRPr="00A1296D" w:rsidRDefault="00C04E7F" w:rsidP="00C04E7F">
      <w:pPr>
        <w:pStyle w:val="Akapitzlist11"/>
        <w:tabs>
          <w:tab w:val="num" w:pos="0"/>
        </w:tabs>
        <w:spacing w:before="240"/>
        <w:ind w:left="851"/>
        <w:jc w:val="both"/>
        <w:rPr>
          <w:rFonts w:ascii="Calibri" w:hAnsi="Calibri" w:cs="Calibri"/>
          <w:sz w:val="22"/>
          <w:szCs w:val="22"/>
        </w:rPr>
      </w:pPr>
      <w:r w:rsidRPr="00C04E7F">
        <w:rPr>
          <w:rFonts w:ascii="Calibri" w:hAnsi="Calibri" w:cs="Calibri"/>
          <w:sz w:val="22"/>
          <w:szCs w:val="22"/>
        </w:rPr>
        <w:t>W przypadku gdy pełnomocnictwo, zostało sporządzone jako dokument w postaci papierowej i opatrzone własnoręcznym podpisem, przekazuje się cyfrowe odwzorowanie tego dokumentu opatrzone</w:t>
      </w:r>
      <w:r>
        <w:rPr>
          <w:rFonts w:ascii="Calibri" w:hAnsi="Calibri" w:cs="Calibri"/>
          <w:sz w:val="22"/>
          <w:szCs w:val="22"/>
        </w:rPr>
        <w:t xml:space="preserve"> </w:t>
      </w:r>
      <w:r w:rsidRPr="00C04E7F">
        <w:rPr>
          <w:rFonts w:ascii="Calibri" w:hAnsi="Calibri" w:cs="Calibri"/>
          <w:sz w:val="22"/>
          <w:szCs w:val="22"/>
        </w:rPr>
        <w:t>kwalifikowanym podpisem elektronicznym, podpisem zaufanym lub podpisem osobistym poświadczającym zgodność odwzorowania z dokumentem w postaci papierowej.</w:t>
      </w:r>
      <w:r>
        <w:rPr>
          <w:rFonts w:ascii="Calibri" w:hAnsi="Calibri" w:cs="Calibri"/>
          <w:sz w:val="22"/>
          <w:szCs w:val="22"/>
        </w:rPr>
        <w:t xml:space="preserve"> P</w:t>
      </w:r>
      <w:r w:rsidRPr="00C04E7F">
        <w:rPr>
          <w:rFonts w:ascii="Calibri" w:hAnsi="Calibri" w:cs="Calibri"/>
          <w:sz w:val="22"/>
          <w:szCs w:val="22"/>
        </w:rPr>
        <w:t>oświadczenia zgodności cyfrowego odwzorowania z dokumentem w postaci papierowej w przypadku pełnomocnictwa dokonuje mocodawca.</w:t>
      </w:r>
      <w:r>
        <w:rPr>
          <w:rFonts w:ascii="Calibri" w:hAnsi="Calibri" w:cs="Calibri"/>
          <w:sz w:val="22"/>
          <w:szCs w:val="22"/>
        </w:rPr>
        <w:t xml:space="preserve"> P</w:t>
      </w:r>
      <w:r w:rsidRPr="00C04E7F">
        <w:rPr>
          <w:rFonts w:ascii="Calibri" w:hAnsi="Calibri" w:cs="Calibri"/>
          <w:sz w:val="22"/>
          <w:szCs w:val="22"/>
        </w:rPr>
        <w:t>oświadczenia zgodności cyfrowego odwzorowania z dokumentem w postaci papierowej – pełnomocnictwa może dokonać notariusz.</w:t>
      </w:r>
    </w:p>
    <w:p w14:paraId="56C4D984" w14:textId="6289F291" w:rsidR="00A2153B" w:rsidRPr="009718C1" w:rsidRDefault="00A2153B" w:rsidP="008575DE">
      <w:pPr>
        <w:numPr>
          <w:ilvl w:val="2"/>
          <w:numId w:val="3"/>
        </w:numPr>
        <w:tabs>
          <w:tab w:val="clear" w:pos="0"/>
        </w:tabs>
        <w:autoSpaceDE w:val="0"/>
        <w:autoSpaceDN w:val="0"/>
        <w:adjustRightInd w:val="0"/>
        <w:spacing w:before="240" w:line="240" w:lineRule="auto"/>
        <w:jc w:val="both"/>
      </w:pPr>
      <w:r w:rsidRPr="009718C1">
        <w:t>Wykonawca może w celu potwierdzenia spełniania warunków udziału w postępowaniu w stosownych sytuacjach oraz w odniesieniu do konkretnego zamówienia, lub jego części, polegać na zdolnościach innych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o którym mowa wyżej, potwierdza, że stosunek łączący wykonawcę z podmiotami udostępniającymi zasoby gwarantuje rzeczywisty dostęp do tych zasobów oraz określa w szczególności:</w:t>
      </w:r>
    </w:p>
    <w:p w14:paraId="58D988B3" w14:textId="5F562075" w:rsidR="00A2153B" w:rsidRPr="009718C1" w:rsidRDefault="00A2153B" w:rsidP="008575DE">
      <w:pPr>
        <w:pStyle w:val="Akapitzlist"/>
        <w:numPr>
          <w:ilvl w:val="0"/>
          <w:numId w:val="14"/>
        </w:numPr>
        <w:autoSpaceDE w:val="0"/>
        <w:autoSpaceDN w:val="0"/>
        <w:adjustRightInd w:val="0"/>
        <w:spacing w:before="240"/>
        <w:jc w:val="both"/>
        <w:rPr>
          <w:rFonts w:ascii="Calibri" w:hAnsi="Calibri" w:cs="Calibri"/>
        </w:rPr>
      </w:pPr>
      <w:r w:rsidRPr="009718C1">
        <w:rPr>
          <w:rFonts w:ascii="Calibri" w:hAnsi="Calibri" w:cs="Calibri"/>
          <w:sz w:val="22"/>
          <w:szCs w:val="22"/>
        </w:rPr>
        <w:lastRenderedPageBreak/>
        <w:t>zakres dostępnych wykonawcy zasobów podmiotu udostępniającego zasoby;</w:t>
      </w:r>
    </w:p>
    <w:p w14:paraId="31788D21" w14:textId="6C912BB1" w:rsidR="00A2153B" w:rsidRPr="009718C1" w:rsidRDefault="00A2153B" w:rsidP="008575DE">
      <w:pPr>
        <w:pStyle w:val="Akapitzlist"/>
        <w:numPr>
          <w:ilvl w:val="0"/>
          <w:numId w:val="14"/>
        </w:numPr>
        <w:autoSpaceDE w:val="0"/>
        <w:autoSpaceDN w:val="0"/>
        <w:adjustRightInd w:val="0"/>
        <w:spacing w:before="240"/>
        <w:jc w:val="both"/>
        <w:rPr>
          <w:rFonts w:ascii="Calibri" w:hAnsi="Calibri" w:cs="Calibri"/>
        </w:rPr>
      </w:pPr>
      <w:r w:rsidRPr="009718C1">
        <w:rPr>
          <w:rFonts w:ascii="Calibri" w:hAnsi="Calibri" w:cs="Calibri"/>
          <w:sz w:val="22"/>
          <w:szCs w:val="22"/>
        </w:rPr>
        <w:t>sposób i okres udostępnienia wykonawcy i wykorzystania przez niego zasobów podmiotu udostępniającego te zasoby przy wykonywaniu zamówienia;</w:t>
      </w:r>
    </w:p>
    <w:p w14:paraId="325E79BB" w14:textId="34830149" w:rsidR="00A2153B" w:rsidRPr="00C04E7F" w:rsidRDefault="00A2153B" w:rsidP="008575DE">
      <w:pPr>
        <w:pStyle w:val="Akapitzlist"/>
        <w:numPr>
          <w:ilvl w:val="0"/>
          <w:numId w:val="14"/>
        </w:numPr>
        <w:autoSpaceDE w:val="0"/>
        <w:autoSpaceDN w:val="0"/>
        <w:adjustRightInd w:val="0"/>
        <w:spacing w:before="240"/>
        <w:jc w:val="both"/>
        <w:rPr>
          <w:rFonts w:ascii="Calibri" w:hAnsi="Calibri" w:cs="Calibri"/>
          <w:sz w:val="22"/>
          <w:szCs w:val="22"/>
        </w:rPr>
      </w:pPr>
      <w:r w:rsidRPr="009718C1">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4F1C2135" w14:textId="77777777" w:rsidR="009C2638" w:rsidRPr="00C04E7F" w:rsidRDefault="009C2638" w:rsidP="00C04E7F">
      <w:pPr>
        <w:autoSpaceDE w:val="0"/>
        <w:autoSpaceDN w:val="0"/>
        <w:adjustRightInd w:val="0"/>
        <w:spacing w:before="240" w:line="240" w:lineRule="auto"/>
        <w:ind w:left="720"/>
        <w:jc w:val="both"/>
      </w:pPr>
      <w:r w:rsidRPr="00C04E7F">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527A9" w14:textId="77777777" w:rsidR="009C2638" w:rsidRPr="009718C1" w:rsidRDefault="009C2638" w:rsidP="00C22685">
      <w:pPr>
        <w:pStyle w:val="Akapitzlist"/>
        <w:autoSpaceDE w:val="0"/>
        <w:autoSpaceDN w:val="0"/>
        <w:adjustRightInd w:val="0"/>
        <w:spacing w:before="240"/>
        <w:ind w:left="1440"/>
        <w:jc w:val="both"/>
        <w:rPr>
          <w:rFonts w:ascii="Calibri" w:hAnsi="Calibri" w:cs="Calibri"/>
        </w:rPr>
      </w:pPr>
    </w:p>
    <w:p w14:paraId="566A3CA5" w14:textId="24189604" w:rsidR="00A2153B" w:rsidRPr="009718C1" w:rsidRDefault="00A2153B" w:rsidP="008575DE">
      <w:pPr>
        <w:numPr>
          <w:ilvl w:val="2"/>
          <w:numId w:val="3"/>
        </w:numPr>
        <w:autoSpaceDE w:val="0"/>
        <w:autoSpaceDN w:val="0"/>
        <w:adjustRightInd w:val="0"/>
        <w:spacing w:before="240" w:line="240" w:lineRule="auto"/>
        <w:jc w:val="both"/>
      </w:pPr>
      <w:r w:rsidRPr="009718C1">
        <w:t xml:space="preserve">W odniesieniu do warunków dotyczących wykształcenia, kwalifikacji zawodowych lub doświadczenia wykonawcy mogą polegać na zdolnościach podmiotów udostępniających zasoby, jeśli podmioty te wykonają usługi, do realizacji których te zdolności są wymagane. Zamawiający oceni, czy udostępniane Wykonawcy zdolności techniczne lub zawodowe, pozwalają na wykazanie przez Wykonawcę spełniania warunków udziału w postępowaniu, o których mowa w art. 112 ust. 2 pkt 4, a także bada, czy nie zachodzą wobec tego podmiotu podstawy wykluczenia, które zostały przewidziane względem Wykonawcy. Wykonawca, w przypadku polegania na zdolnościach podmiotów udostępniających zasoby, przedstawia, także oświadczenie (zgodnie z załącznikiem nr </w:t>
      </w:r>
      <w:r w:rsidR="00FC47FF">
        <w:t>3</w:t>
      </w:r>
      <w:r w:rsidRPr="009718C1">
        <w:t xml:space="preserve"> do SWZ) podmiotu udostępniającego zasoby, potwierdzające brak podstaw wykluczenia tego podmiotu oraz odpowiednio spełnianie warunków udziału w postępowaniu, w zakresie, w jakim wykonawca powołuje się na jego zasoby.</w:t>
      </w:r>
    </w:p>
    <w:p w14:paraId="45F7128E" w14:textId="4CE74320" w:rsidR="00FC47FF" w:rsidRDefault="00FC47FF" w:rsidP="008575DE">
      <w:pPr>
        <w:numPr>
          <w:ilvl w:val="2"/>
          <w:numId w:val="3"/>
        </w:numPr>
        <w:tabs>
          <w:tab w:val="clear" w:pos="0"/>
          <w:tab w:val="num" w:pos="851"/>
        </w:tabs>
        <w:autoSpaceDE w:val="0"/>
        <w:autoSpaceDN w:val="0"/>
        <w:adjustRightInd w:val="0"/>
        <w:spacing w:before="240" w:line="240" w:lineRule="auto"/>
        <w:ind w:left="851" w:hanging="437"/>
        <w:jc w:val="both"/>
      </w:pPr>
      <w:r w:rsidRPr="00FC47FF">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przypadku Wykonawców wspólnie ubiegających się o udzielenie zamówienia, oświadczenie, o którym mowa w Rozdziale V SWZ, składa każdy z Wykonawców. Oświadczenia to potwierdzają brak podstaw wykluczenia oraz spełnianie warunków udziału w zakresie, w jakim każdy z Wykonawców wykazuje spełnianie warunków udziału w postępowaniu.</w:t>
      </w:r>
      <w:r w:rsidR="009B0462">
        <w:t xml:space="preserve"> </w:t>
      </w:r>
      <w:r w:rsidRPr="00FC47FF">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w:t>
      </w:r>
      <w:r w:rsidR="009B0462">
        <w:t xml:space="preserve"> </w:t>
      </w:r>
      <w:r w:rsidRPr="00FC47FF">
        <w:t>Oświadczenia i dokumenty potwierdzające brak podstaw do wykluczenia z postępowania składa każdy z Wykonawców wspólnie ubiegających się o zamówienie.</w:t>
      </w:r>
    </w:p>
    <w:p w14:paraId="0DA49A86" w14:textId="0281BB32" w:rsidR="00E466DD" w:rsidRPr="009718C1" w:rsidRDefault="00E466DD" w:rsidP="008575DE">
      <w:pPr>
        <w:numPr>
          <w:ilvl w:val="2"/>
          <w:numId w:val="3"/>
        </w:numPr>
        <w:tabs>
          <w:tab w:val="clear" w:pos="0"/>
          <w:tab w:val="num" w:pos="851"/>
        </w:tabs>
        <w:autoSpaceDE w:val="0"/>
        <w:autoSpaceDN w:val="0"/>
        <w:adjustRightInd w:val="0"/>
        <w:spacing w:before="240" w:line="240" w:lineRule="auto"/>
        <w:ind w:left="851" w:hanging="437"/>
        <w:jc w:val="both"/>
      </w:pPr>
      <w:r w:rsidRPr="009718C1">
        <w:t>Zamawiający wezwie Wykonawcę, którego oferta została najwyżej oceniona, do złożenia w wyznaczonym, nie krótszym niż 5 dni, terminie aktualnych na dzień złożenia podmiotowych środków dowodowych, tj.:</w:t>
      </w:r>
    </w:p>
    <w:p w14:paraId="268FE386" w14:textId="77777777" w:rsidR="003A09D5" w:rsidRDefault="003A09D5" w:rsidP="008575DE">
      <w:pPr>
        <w:numPr>
          <w:ilvl w:val="0"/>
          <w:numId w:val="2"/>
        </w:numPr>
        <w:jc w:val="both"/>
      </w:pPr>
      <w:bookmarkStart w:id="7" w:name="_Hlk66422268"/>
      <w:r>
        <w:lastRenderedPageBreak/>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791840CD" w14:textId="08BB74FF" w:rsidR="003A09D5" w:rsidRDefault="003A09D5" w:rsidP="003A09D5">
      <w:pPr>
        <w:ind w:left="720"/>
        <w:jc w:val="both"/>
      </w:pPr>
      <w:r>
        <w:t>Wykonawca  który ma siedzibę lub miejsce zamieszkania poza granicami Rzeczypospolitej Polskiej zamiast tego dokumentu składa dokument lub dokumenty wystawione w kraju, w którym wykonawca ma siedzibę lub miejsce zamieszkani</w:t>
      </w:r>
      <w:r w:rsidR="00074A79">
        <w:t>a</w:t>
      </w:r>
      <w:r>
        <w:t>,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ten powinien być wystawiony nie wcześniej niż 3 miesiące przez jego złożeniem.</w:t>
      </w:r>
    </w:p>
    <w:p w14:paraId="327AF05C" w14:textId="5F9F4900" w:rsidR="003A09D5" w:rsidRDefault="003A09D5" w:rsidP="003A09D5">
      <w:pPr>
        <w:ind w:left="720"/>
        <w:jc w:val="both"/>
      </w:pPr>
      <w: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lub osób uprawnionych do jego reprezentacji, lub oświadczenie osoby, której dokument miał dotyczyć, złożone pod przysięgą, lub, jeżeli w kraju, w którym wykonawca ma siedzibę lub miejsce zamieszkania nie ma przepisów o oświadczeniach pod przysięgą, złożone przed organem sądowym lub administracyjnym, notariuszem, organem samorządu zawodowego lub gospodarczego, właściwym ze względu na siedzibę lub miejsce zamieszkania wykonawcy.  </w:t>
      </w:r>
    </w:p>
    <w:p w14:paraId="70A025BF" w14:textId="1A9DFD5B" w:rsidR="009C2638" w:rsidRDefault="009C2638" w:rsidP="008575DE">
      <w:pPr>
        <w:pStyle w:val="Akapitzlist"/>
        <w:numPr>
          <w:ilvl w:val="0"/>
          <w:numId w:val="2"/>
        </w:numPr>
        <w:jc w:val="both"/>
        <w:rPr>
          <w:rFonts w:ascii="Calibri" w:hAnsi="Calibri" w:cs="Calibri"/>
          <w:sz w:val="22"/>
          <w:szCs w:val="22"/>
        </w:rPr>
      </w:pPr>
      <w:r w:rsidRPr="00C04E7F">
        <w:rPr>
          <w:rFonts w:ascii="Calibri" w:hAnsi="Calibri" w:cs="Calibri"/>
          <w:sz w:val="22"/>
          <w:szCs w:val="22"/>
        </w:rPr>
        <w:t>Oświadczenie Wykonawcy w zakresie wynikającym z art. 108 ust. 1 pkt 5 ustawy Pzp, o braku przynależności do tej samej grupy kapitałowej w rozumieniu ustawy z dnia 16 lutego 2007 r. o ochronie konkurencji i konsumentów (Dz. U. 2020 poz. 1076 i 1086),  z innym Wykonawcą, który złożył odrębna ofertę, ofertę częściową albo oświadczenie o przynależności do tej samej grupy kapitałowej wraz z dokumentami lub informacjami potwierdzającymi przygotowanie ofert, oferty częściowej niezależnie od innego wykonawcy należącego do tej samej grupy kapitałowej</w:t>
      </w:r>
      <w:r w:rsidR="002350AE">
        <w:rPr>
          <w:rFonts w:ascii="Calibri" w:hAnsi="Calibri" w:cs="Calibri"/>
          <w:sz w:val="22"/>
          <w:szCs w:val="22"/>
        </w:rPr>
        <w:t xml:space="preserve"> – zgodnie z treścią załącznika nr </w:t>
      </w:r>
      <w:r w:rsidR="00EE7E0F">
        <w:rPr>
          <w:rFonts w:ascii="Calibri" w:hAnsi="Calibri" w:cs="Calibri"/>
          <w:sz w:val="22"/>
          <w:szCs w:val="22"/>
        </w:rPr>
        <w:t>5</w:t>
      </w:r>
      <w:r w:rsidR="002350AE">
        <w:rPr>
          <w:rFonts w:ascii="Calibri" w:hAnsi="Calibri" w:cs="Calibri"/>
          <w:sz w:val="22"/>
          <w:szCs w:val="22"/>
        </w:rPr>
        <w:t xml:space="preserve"> do SWZ.</w:t>
      </w:r>
    </w:p>
    <w:p w14:paraId="1762E5AC" w14:textId="5557573C" w:rsidR="007870AF" w:rsidRDefault="007870AF" w:rsidP="008575DE">
      <w:pPr>
        <w:pStyle w:val="Akapitzlist"/>
        <w:numPr>
          <w:ilvl w:val="0"/>
          <w:numId w:val="2"/>
        </w:numPr>
        <w:jc w:val="both"/>
        <w:rPr>
          <w:rFonts w:ascii="Calibri" w:hAnsi="Calibri" w:cs="Calibri"/>
          <w:sz w:val="22"/>
          <w:szCs w:val="22"/>
        </w:rPr>
      </w:pPr>
      <w:r>
        <w:rPr>
          <w:rFonts w:ascii="Calibri" w:hAnsi="Calibri" w:cs="Calibri"/>
          <w:sz w:val="22"/>
          <w:szCs w:val="22"/>
        </w:rPr>
        <w:t xml:space="preserve">Wykaz zamówień wykonanych, a w przypadku świadczeń powtarzających się lub ciągłych również wykonywanych, w okresie ostatnich </w:t>
      </w:r>
      <w:r w:rsidR="00AA590A">
        <w:rPr>
          <w:rFonts w:ascii="Calibri" w:hAnsi="Calibri" w:cs="Calibri"/>
          <w:sz w:val="22"/>
          <w:szCs w:val="22"/>
        </w:rPr>
        <w:t>5</w:t>
      </w:r>
      <w:r>
        <w:rPr>
          <w:rFonts w:ascii="Calibri" w:hAnsi="Calibri" w:cs="Calibri"/>
          <w:sz w:val="22"/>
          <w:szCs w:val="22"/>
        </w:rPr>
        <w:t xml:space="preserve"> lat, a jeżeli okres prowadzenia działalności jest krótszy – w tym okresie, wraz z podaniem ich wartości, przedmiotu, dat wykonania i podmiotów, na rzecz których dostawy zostały wykonane lub są wykonywane wzór wykazu stanowi załącznik nr </w:t>
      </w:r>
      <w:r w:rsidR="00E524A4">
        <w:rPr>
          <w:rFonts w:ascii="Calibri" w:hAnsi="Calibri" w:cs="Calibri"/>
          <w:sz w:val="22"/>
          <w:szCs w:val="22"/>
        </w:rPr>
        <w:t>7</w:t>
      </w:r>
      <w:r>
        <w:rPr>
          <w:rFonts w:ascii="Calibri" w:hAnsi="Calibri" w:cs="Calibri"/>
          <w:sz w:val="22"/>
          <w:szCs w:val="22"/>
        </w:rPr>
        <w:t xml:space="preserve"> do SWZ.</w:t>
      </w:r>
    </w:p>
    <w:p w14:paraId="4811C350" w14:textId="53F66FA2" w:rsidR="007870AF" w:rsidRDefault="007870AF" w:rsidP="007870AF">
      <w:pPr>
        <w:pStyle w:val="Akapitzlist"/>
        <w:jc w:val="both"/>
        <w:rPr>
          <w:rFonts w:ascii="Calibri" w:hAnsi="Calibri" w:cs="Calibri"/>
          <w:sz w:val="22"/>
          <w:szCs w:val="22"/>
        </w:rPr>
      </w:pPr>
      <w:r>
        <w:rPr>
          <w:rFonts w:ascii="Calibri" w:hAnsi="Calibri" w:cs="Calibri"/>
          <w:sz w:val="22"/>
          <w:szCs w:val="22"/>
        </w:rPr>
        <w:t>Do wykazu Wykonawca załączy dowody określające czy te zamówienia zostały wykonane lub są wykonywane należycie, przy czym dowodami, o których mowa, są referencje bądź inne dokumenty sporządzone przez podmiot, na rzecz którego</w:t>
      </w:r>
      <w:r w:rsidR="00AA590A">
        <w:rPr>
          <w:rFonts w:ascii="Calibri" w:hAnsi="Calibri" w:cs="Calibri"/>
          <w:sz w:val="22"/>
          <w:szCs w:val="22"/>
        </w:rPr>
        <w:t xml:space="preserve"> zamówienia</w:t>
      </w:r>
      <w:r>
        <w:rPr>
          <w:rFonts w:ascii="Calibri" w:hAnsi="Calibri" w:cs="Calibri"/>
          <w:sz w:val="22"/>
          <w:szCs w:val="22"/>
        </w:rPr>
        <w:t xml:space="preserve"> zostały wykonane, a w przypadku świadczeń powtarzających się lub ciągłych są wykonywane, a jeżeli Wykonawca z przy-czyn niezależnych od niego nie jest w stanie uzyskać tych dokumentów – oświadczenie Wykonawcy; </w:t>
      </w:r>
    </w:p>
    <w:p w14:paraId="6C7EA701" w14:textId="44E6D356" w:rsidR="007870AF" w:rsidRDefault="007870AF" w:rsidP="008575DE">
      <w:pPr>
        <w:pStyle w:val="Akapitzlist"/>
        <w:numPr>
          <w:ilvl w:val="0"/>
          <w:numId w:val="2"/>
        </w:numPr>
        <w:jc w:val="both"/>
        <w:rPr>
          <w:rFonts w:ascii="Calibri" w:hAnsi="Calibri" w:cs="Calibri"/>
          <w:sz w:val="22"/>
          <w:szCs w:val="22"/>
        </w:rPr>
      </w:pPr>
      <w:r>
        <w:rPr>
          <w:rFonts w:ascii="Calibri" w:hAnsi="Calibri" w:cs="Calibri"/>
          <w:sz w:val="22"/>
          <w:szCs w:val="22"/>
        </w:rPr>
        <w:lastRenderedPageBreak/>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którego wzór stanowi załącznik nr </w:t>
      </w:r>
      <w:r w:rsidR="00E524A4">
        <w:rPr>
          <w:rFonts w:ascii="Calibri" w:hAnsi="Calibri" w:cs="Calibri"/>
          <w:sz w:val="22"/>
          <w:szCs w:val="22"/>
        </w:rPr>
        <w:t>6</w:t>
      </w:r>
      <w:r>
        <w:rPr>
          <w:rFonts w:ascii="Calibri" w:hAnsi="Calibri" w:cs="Calibri"/>
          <w:sz w:val="22"/>
          <w:szCs w:val="22"/>
        </w:rPr>
        <w:t xml:space="preserve"> do SIWZ</w:t>
      </w:r>
    </w:p>
    <w:p w14:paraId="4106783D" w14:textId="4ADAFA78" w:rsidR="00E524A4" w:rsidRPr="00E524A4" w:rsidRDefault="00E524A4" w:rsidP="008575DE">
      <w:pPr>
        <w:pStyle w:val="Akapitzlist"/>
        <w:numPr>
          <w:ilvl w:val="0"/>
          <w:numId w:val="2"/>
        </w:numPr>
        <w:jc w:val="both"/>
        <w:rPr>
          <w:rFonts w:ascii="Calibri" w:hAnsi="Calibri" w:cs="Calibri"/>
          <w:sz w:val="22"/>
          <w:szCs w:val="22"/>
        </w:rPr>
      </w:pPr>
      <w:r w:rsidRPr="00E524A4">
        <w:rPr>
          <w:rFonts w:ascii="Calibri" w:hAnsi="Calibri" w:cs="Calibri"/>
          <w:sz w:val="22"/>
          <w:szCs w:val="22"/>
        </w:rPr>
        <w:t>Oświadczenia Wykonawcy o aktualności informacji zawartych w</w:t>
      </w:r>
      <w:r>
        <w:rPr>
          <w:rFonts w:ascii="Calibri" w:hAnsi="Calibri" w:cs="Calibri"/>
          <w:sz w:val="22"/>
          <w:szCs w:val="22"/>
        </w:rPr>
        <w:t xml:space="preserve"> </w:t>
      </w:r>
      <w:r w:rsidRPr="00E524A4">
        <w:rPr>
          <w:rFonts w:ascii="Calibri" w:hAnsi="Calibri" w:cs="Calibri"/>
          <w:sz w:val="22"/>
          <w:szCs w:val="22"/>
        </w:rPr>
        <w:t xml:space="preserve">oświadczeniu, o którym mowa w art. 125 ust. 1 ustawy </w:t>
      </w:r>
      <w:r>
        <w:rPr>
          <w:rFonts w:ascii="Calibri" w:hAnsi="Calibri" w:cs="Calibri"/>
          <w:sz w:val="22"/>
          <w:szCs w:val="22"/>
        </w:rPr>
        <w:t>p</w:t>
      </w:r>
      <w:r w:rsidRPr="00E524A4">
        <w:rPr>
          <w:rFonts w:ascii="Calibri" w:hAnsi="Calibri" w:cs="Calibri"/>
          <w:sz w:val="22"/>
          <w:szCs w:val="22"/>
        </w:rPr>
        <w:t>zp</w:t>
      </w:r>
      <w:r>
        <w:rPr>
          <w:rFonts w:ascii="Calibri" w:hAnsi="Calibri" w:cs="Calibri"/>
          <w:sz w:val="22"/>
          <w:szCs w:val="22"/>
        </w:rPr>
        <w:t xml:space="preserve"> - którego wzór stanowi załącznik nr 9 do SIWZ</w:t>
      </w:r>
    </w:p>
    <w:p w14:paraId="3A0D5B1C" w14:textId="77777777" w:rsidR="007870AF" w:rsidRPr="00C04E7F" w:rsidRDefault="007870AF" w:rsidP="007870AF">
      <w:pPr>
        <w:pStyle w:val="Akapitzlist"/>
        <w:jc w:val="both"/>
        <w:rPr>
          <w:rFonts w:ascii="Calibri" w:hAnsi="Calibri" w:cs="Calibri"/>
          <w:sz w:val="22"/>
          <w:szCs w:val="22"/>
        </w:rPr>
      </w:pPr>
    </w:p>
    <w:p w14:paraId="7CC07743" w14:textId="602559F6" w:rsidR="00233976" w:rsidRDefault="00233976" w:rsidP="002350AE">
      <w:pPr>
        <w:ind w:left="360"/>
        <w:jc w:val="both"/>
      </w:pPr>
    </w:p>
    <w:p w14:paraId="1AF0D076" w14:textId="77777777" w:rsidR="009D7DEF" w:rsidRPr="009D7DEF" w:rsidRDefault="009D7DEF" w:rsidP="009D7DEF">
      <w:pPr>
        <w:spacing w:after="0"/>
        <w:jc w:val="both"/>
        <w:rPr>
          <w:rFonts w:eastAsiaTheme="minorEastAsia"/>
          <w:b/>
          <w:color w:val="5A5A5A" w:themeColor="text1" w:themeTint="A5"/>
          <w:spacing w:val="15"/>
          <w:sz w:val="24"/>
          <w:szCs w:val="24"/>
          <w:lang w:eastAsia="en-US"/>
        </w:rPr>
      </w:pPr>
      <w:bookmarkStart w:id="8" w:name="_Toc62846646"/>
      <w:bookmarkEnd w:id="7"/>
    </w:p>
    <w:p w14:paraId="131D9DF0" w14:textId="77777777" w:rsidR="006C3EA8" w:rsidRDefault="003A597B" w:rsidP="008575DE">
      <w:pPr>
        <w:numPr>
          <w:ilvl w:val="1"/>
          <w:numId w:val="3"/>
        </w:numPr>
        <w:tabs>
          <w:tab w:val="clear" w:pos="0"/>
        </w:tabs>
        <w:spacing w:after="0"/>
        <w:ind w:left="0" w:firstLine="0"/>
        <w:jc w:val="both"/>
        <w:rPr>
          <w:rStyle w:val="PodtytuZnak"/>
          <w:rFonts w:ascii="Calibri" w:hAnsi="Calibri" w:cs="Calibri"/>
          <w:b/>
          <w:sz w:val="24"/>
          <w:szCs w:val="24"/>
        </w:rPr>
      </w:pPr>
      <w:r w:rsidRPr="009D7DEF">
        <w:rPr>
          <w:rStyle w:val="PodtytuZnak"/>
          <w:rFonts w:ascii="Calibri" w:hAnsi="Calibri" w:cs="Calibri"/>
          <w:b/>
          <w:sz w:val="24"/>
          <w:szCs w:val="24"/>
        </w:rPr>
        <w:t xml:space="preserve">Projektowane postanowienia umowy </w:t>
      </w:r>
    </w:p>
    <w:p w14:paraId="38198858" w14:textId="77777777" w:rsidR="006C3EA8" w:rsidRDefault="006C3EA8" w:rsidP="006C3EA8">
      <w:pPr>
        <w:spacing w:after="0"/>
        <w:jc w:val="both"/>
        <w:rPr>
          <w:rStyle w:val="PodtytuZnak"/>
          <w:rFonts w:ascii="Calibri" w:hAnsi="Calibri" w:cs="Calibri"/>
          <w:b/>
          <w:sz w:val="24"/>
          <w:szCs w:val="24"/>
        </w:rPr>
      </w:pPr>
    </w:p>
    <w:p w14:paraId="5681D80D" w14:textId="6CAAE347" w:rsidR="003A597B" w:rsidRPr="006C3EA8" w:rsidRDefault="006C3EA8" w:rsidP="006C3EA8">
      <w:pPr>
        <w:ind w:left="720"/>
        <w:jc w:val="both"/>
      </w:pPr>
      <w:r w:rsidRPr="006C3EA8">
        <w:t xml:space="preserve">Projektowane postanowienia umowy </w:t>
      </w:r>
      <w:r w:rsidR="003A597B" w:rsidRPr="006C3EA8">
        <w:t xml:space="preserve">w sprawie zamówienia publicznego, które zostaną wprowadzone do treści tej umowy, zawiera Załącznik nr </w:t>
      </w:r>
      <w:r w:rsidR="009D7DEF" w:rsidRPr="006C3EA8">
        <w:t>4</w:t>
      </w:r>
      <w:r w:rsidR="003A597B" w:rsidRPr="006C3EA8">
        <w:t xml:space="preserve"> do SWZ.</w:t>
      </w:r>
      <w:bookmarkEnd w:id="8"/>
    </w:p>
    <w:p w14:paraId="4E4A4C5B" w14:textId="7F2EC1AE" w:rsidR="003A597B" w:rsidRPr="009718C1" w:rsidRDefault="003A597B"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9" w:name="_Toc62846647"/>
      <w:r w:rsidRPr="009718C1">
        <w:rPr>
          <w:rStyle w:val="PodtytuZnak"/>
          <w:rFonts w:ascii="Calibri" w:hAnsi="Calibri" w:cs="Calibri"/>
          <w:b/>
          <w:sz w:val="24"/>
          <w:szCs w:val="24"/>
        </w:rPr>
        <w:t>Informacje o środkach komunikacji elektronicznej, przy użyciu których Zamawiający będzie komunikował się z Wykonawcami oraz informacje o wymaganiach technicznych i</w:t>
      </w:r>
      <w:r w:rsidR="00066160" w:rsidRPr="009718C1">
        <w:rPr>
          <w:rStyle w:val="PodtytuZnak"/>
          <w:rFonts w:ascii="Calibri" w:hAnsi="Calibri" w:cs="Calibri"/>
          <w:b/>
          <w:sz w:val="24"/>
          <w:szCs w:val="24"/>
        </w:rPr>
        <w:t> </w:t>
      </w:r>
      <w:r w:rsidRPr="009718C1">
        <w:rPr>
          <w:rStyle w:val="PodtytuZnak"/>
          <w:rFonts w:ascii="Calibri" w:hAnsi="Calibri" w:cs="Calibri"/>
          <w:b/>
          <w:sz w:val="24"/>
          <w:szCs w:val="24"/>
        </w:rPr>
        <w:t>organizacyjnych sporządzania, wysyłania i odbierania korespondencji elektronicznej, a</w:t>
      </w:r>
      <w:r w:rsidR="00066160" w:rsidRPr="009718C1">
        <w:rPr>
          <w:rStyle w:val="PodtytuZnak"/>
          <w:rFonts w:ascii="Calibri" w:hAnsi="Calibri" w:cs="Calibri"/>
          <w:b/>
          <w:sz w:val="24"/>
          <w:szCs w:val="24"/>
        </w:rPr>
        <w:t> </w:t>
      </w:r>
      <w:r w:rsidRPr="009718C1">
        <w:rPr>
          <w:rStyle w:val="PodtytuZnak"/>
          <w:rFonts w:ascii="Calibri" w:hAnsi="Calibri" w:cs="Calibri"/>
          <w:b/>
          <w:sz w:val="24"/>
          <w:szCs w:val="24"/>
        </w:rPr>
        <w:t>także wskazanie osób uprawnionych do komunikowania się z Wykonawcami oraz informacja o uprawnieniach i obowiązkach dotyczących wniosków o wyjaśnienie SWZ.</w:t>
      </w:r>
      <w:bookmarkEnd w:id="9"/>
    </w:p>
    <w:p w14:paraId="13600C8A" w14:textId="0EF1313C"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 xml:space="preserve">W niniejszym postępowaniu komunikacja Zamawiającego z Wykonawcami odbywa się elektronicznie </w:t>
      </w:r>
      <w:r w:rsidR="000C572B">
        <w:t xml:space="preserve">przy użyciu ePUAP </w:t>
      </w:r>
      <w:r w:rsidRPr="009718C1">
        <w:t>za pośrednictwem dedykowanego formularza: „Formularz do komunikacji” dostępnego na ePUAP oraz udostępnionego przez miniPortal. Komunikacja między Zamawiającym a Wykonawcami, w tym wszelkie oświadczenia, wnioski, zawiadomienia oraz informacje przekazywane są w przy użyciu:</w:t>
      </w:r>
    </w:p>
    <w:p w14:paraId="66CDB690" w14:textId="77777777" w:rsidR="003A597B" w:rsidRPr="009718C1" w:rsidRDefault="003A597B" w:rsidP="008575DE">
      <w:pPr>
        <w:numPr>
          <w:ilvl w:val="0"/>
          <w:numId w:val="8"/>
        </w:numPr>
        <w:tabs>
          <w:tab w:val="left" w:pos="1276"/>
        </w:tabs>
        <w:suppressAutoHyphens w:val="0"/>
        <w:autoSpaceDE w:val="0"/>
        <w:autoSpaceDN w:val="0"/>
        <w:adjustRightInd w:val="0"/>
        <w:spacing w:after="0"/>
        <w:ind w:left="1276" w:hanging="425"/>
        <w:rPr>
          <w:color w:val="000000"/>
          <w:lang w:eastAsia="pl-PL"/>
        </w:rPr>
      </w:pPr>
      <w:r w:rsidRPr="009718C1">
        <w:rPr>
          <w:color w:val="000000"/>
          <w:lang w:eastAsia="pl-PL"/>
        </w:rPr>
        <w:t>miniPortalu, który dost</w:t>
      </w:r>
      <w:r w:rsidRPr="009718C1">
        <w:rPr>
          <w:rFonts w:eastAsia="TimesNewRoman"/>
          <w:color w:val="000000"/>
          <w:lang w:eastAsia="pl-PL"/>
        </w:rPr>
        <w:t>ę</w:t>
      </w:r>
      <w:r w:rsidRPr="009718C1">
        <w:rPr>
          <w:color w:val="000000"/>
          <w:lang w:eastAsia="pl-PL"/>
        </w:rPr>
        <w:t xml:space="preserve">pny jest pod adresem: </w:t>
      </w:r>
      <w:hyperlink r:id="rId11" w:history="1">
        <w:r w:rsidR="003C72A2" w:rsidRPr="009718C1">
          <w:rPr>
            <w:rStyle w:val="Hipercze"/>
            <w:u w:val="none"/>
            <w:lang w:eastAsia="pl-PL"/>
          </w:rPr>
          <w:t>https://miniportal.uzp.gov.pl/</w:t>
        </w:r>
      </w:hyperlink>
    </w:p>
    <w:p w14:paraId="77E3B6A2" w14:textId="2BEACC9F" w:rsidR="003A597B" w:rsidRPr="009718C1" w:rsidRDefault="003A597B" w:rsidP="008575DE">
      <w:pPr>
        <w:numPr>
          <w:ilvl w:val="0"/>
          <w:numId w:val="8"/>
        </w:numPr>
        <w:tabs>
          <w:tab w:val="left" w:pos="1276"/>
        </w:tabs>
        <w:suppressAutoHyphens w:val="0"/>
        <w:autoSpaceDE w:val="0"/>
        <w:autoSpaceDN w:val="0"/>
        <w:adjustRightInd w:val="0"/>
        <w:ind w:left="1276" w:hanging="425"/>
        <w:rPr>
          <w:lang w:eastAsia="pl-PL"/>
        </w:rPr>
      </w:pPr>
      <w:r w:rsidRPr="009718C1">
        <w:rPr>
          <w:lang w:eastAsia="pl-PL"/>
        </w:rPr>
        <w:t xml:space="preserve">poczty elektronicznej (e-mail): </w:t>
      </w:r>
      <w:r w:rsidR="00AA590A" w:rsidRPr="00F24D91">
        <w:t>sekretariat@ckpodgorza.pl</w:t>
      </w:r>
    </w:p>
    <w:p w14:paraId="75E25CA9" w14:textId="44A55A48" w:rsidR="003A597B" w:rsidRPr="009718C1" w:rsidRDefault="003A597B" w:rsidP="003C72A2">
      <w:pPr>
        <w:suppressAutoHyphens w:val="0"/>
        <w:autoSpaceDE w:val="0"/>
        <w:autoSpaceDN w:val="0"/>
        <w:adjustRightInd w:val="0"/>
        <w:ind w:left="851"/>
        <w:jc w:val="both"/>
        <w:rPr>
          <w:color w:val="000000"/>
          <w:lang w:eastAsia="pl-PL"/>
        </w:rPr>
      </w:pPr>
      <w:r w:rsidRPr="009718C1">
        <w:rPr>
          <w:color w:val="000000"/>
          <w:lang w:eastAsia="pl-PL"/>
        </w:rPr>
        <w:t>Zamawiaj</w:t>
      </w:r>
      <w:r w:rsidRPr="009718C1">
        <w:rPr>
          <w:rFonts w:eastAsia="TimesNewRoman"/>
          <w:color w:val="000000"/>
          <w:lang w:eastAsia="pl-PL"/>
        </w:rPr>
        <w:t>ą</w:t>
      </w:r>
      <w:r w:rsidRPr="009718C1">
        <w:rPr>
          <w:color w:val="000000"/>
          <w:lang w:eastAsia="pl-PL"/>
        </w:rPr>
        <w:t>cy zaleca składanie wszelkich dokumentów elektronicznych, o</w:t>
      </w:r>
      <w:r w:rsidRPr="009718C1">
        <w:rPr>
          <w:rFonts w:eastAsia="TimesNewRoman"/>
          <w:color w:val="000000"/>
          <w:lang w:eastAsia="pl-PL"/>
        </w:rPr>
        <w:t>ś</w:t>
      </w:r>
      <w:r w:rsidRPr="009718C1">
        <w:rPr>
          <w:color w:val="000000"/>
          <w:lang w:eastAsia="pl-PL"/>
        </w:rPr>
        <w:t>wiadcze</w:t>
      </w:r>
      <w:r w:rsidRPr="009718C1">
        <w:rPr>
          <w:rFonts w:eastAsia="TimesNewRoman"/>
          <w:color w:val="000000"/>
          <w:lang w:eastAsia="pl-PL"/>
        </w:rPr>
        <w:t xml:space="preserve">ń </w:t>
      </w:r>
      <w:r w:rsidRPr="009718C1">
        <w:rPr>
          <w:color w:val="000000"/>
          <w:lang w:eastAsia="pl-PL"/>
        </w:rPr>
        <w:t>lub elektronicznych kopii dokumentów lub o</w:t>
      </w:r>
      <w:r w:rsidRPr="009718C1">
        <w:rPr>
          <w:rFonts w:eastAsia="TimesNewRoman"/>
          <w:color w:val="000000"/>
          <w:lang w:eastAsia="pl-PL"/>
        </w:rPr>
        <w:t>ś</w:t>
      </w:r>
      <w:r w:rsidRPr="009718C1">
        <w:rPr>
          <w:color w:val="000000"/>
          <w:lang w:eastAsia="pl-PL"/>
        </w:rPr>
        <w:t>wiadcze</w:t>
      </w:r>
      <w:r w:rsidRPr="009718C1">
        <w:rPr>
          <w:rFonts w:eastAsia="TimesNewRoman"/>
          <w:color w:val="000000"/>
          <w:lang w:eastAsia="pl-PL"/>
        </w:rPr>
        <w:t xml:space="preserve">ń </w:t>
      </w:r>
      <w:r w:rsidRPr="009718C1">
        <w:rPr>
          <w:color w:val="000000"/>
          <w:lang w:eastAsia="pl-PL"/>
        </w:rPr>
        <w:t>za pomoc</w:t>
      </w:r>
      <w:r w:rsidRPr="009718C1">
        <w:rPr>
          <w:rFonts w:eastAsia="TimesNewRoman"/>
          <w:color w:val="000000"/>
          <w:lang w:eastAsia="pl-PL"/>
        </w:rPr>
        <w:t xml:space="preserve">ą </w:t>
      </w:r>
      <w:r w:rsidRPr="009718C1">
        <w:rPr>
          <w:color w:val="000000"/>
          <w:lang w:eastAsia="pl-PL"/>
        </w:rPr>
        <w:t>poczty elektronicznej na adres email:</w:t>
      </w:r>
      <w:r w:rsidR="003C72A2" w:rsidRPr="009718C1">
        <w:rPr>
          <w:color w:val="000000"/>
          <w:lang w:eastAsia="pl-PL"/>
        </w:rPr>
        <w:t xml:space="preserve"> </w:t>
      </w:r>
      <w:r w:rsidR="00AA590A" w:rsidRPr="00F24D91">
        <w:t>sekretariat@ckpodgorza.pl</w:t>
      </w:r>
      <w:r w:rsidR="00AA590A" w:rsidRPr="009718C1">
        <w:rPr>
          <w:color w:val="000000"/>
          <w:lang w:eastAsia="pl-PL"/>
        </w:rPr>
        <w:t xml:space="preserve"> </w:t>
      </w:r>
      <w:r w:rsidRPr="009718C1">
        <w:rPr>
          <w:color w:val="000000"/>
          <w:lang w:eastAsia="pl-PL"/>
        </w:rPr>
        <w:t>za wyj</w:t>
      </w:r>
      <w:r w:rsidRPr="009718C1">
        <w:rPr>
          <w:rFonts w:eastAsia="TimesNewRoman"/>
          <w:color w:val="000000"/>
          <w:lang w:eastAsia="pl-PL"/>
        </w:rPr>
        <w:t>ą</w:t>
      </w:r>
      <w:r w:rsidRPr="009718C1">
        <w:rPr>
          <w:color w:val="000000"/>
          <w:lang w:eastAsia="pl-PL"/>
        </w:rPr>
        <w:t>tkiem oferty, która musi zosta</w:t>
      </w:r>
      <w:r w:rsidRPr="009718C1">
        <w:rPr>
          <w:rFonts w:eastAsia="TimesNewRoman"/>
          <w:color w:val="000000"/>
          <w:lang w:eastAsia="pl-PL"/>
        </w:rPr>
        <w:t xml:space="preserve">ć </w:t>
      </w:r>
      <w:r w:rsidRPr="009718C1">
        <w:rPr>
          <w:color w:val="000000"/>
          <w:lang w:eastAsia="pl-PL"/>
        </w:rPr>
        <w:t>przekazana Zamawiaj</w:t>
      </w:r>
      <w:r w:rsidRPr="009718C1">
        <w:rPr>
          <w:rFonts w:eastAsia="TimesNewRoman"/>
          <w:color w:val="000000"/>
          <w:lang w:eastAsia="pl-PL"/>
        </w:rPr>
        <w:t>ą</w:t>
      </w:r>
      <w:r w:rsidRPr="009718C1">
        <w:rPr>
          <w:color w:val="000000"/>
          <w:lang w:eastAsia="pl-PL"/>
        </w:rPr>
        <w:t>cemu w sposób okre</w:t>
      </w:r>
      <w:r w:rsidRPr="009718C1">
        <w:rPr>
          <w:rFonts w:eastAsia="TimesNewRoman"/>
          <w:color w:val="000000"/>
          <w:lang w:eastAsia="pl-PL"/>
        </w:rPr>
        <w:t>ś</w:t>
      </w:r>
      <w:r w:rsidRPr="009718C1">
        <w:rPr>
          <w:color w:val="000000"/>
          <w:lang w:eastAsia="pl-PL"/>
        </w:rPr>
        <w:t>lony w</w:t>
      </w:r>
      <w:r w:rsidR="009561F7">
        <w:rPr>
          <w:color w:val="000000"/>
          <w:lang w:eastAsia="pl-PL"/>
        </w:rPr>
        <w:t xml:space="preserve"> niniejszym</w:t>
      </w:r>
      <w:r w:rsidRPr="009718C1">
        <w:rPr>
          <w:color w:val="000000"/>
          <w:lang w:eastAsia="pl-PL"/>
        </w:rPr>
        <w:t xml:space="preserve"> rozdziale SWZ</w:t>
      </w:r>
      <w:r w:rsidR="000C572B">
        <w:rPr>
          <w:color w:val="000000"/>
          <w:lang w:eastAsia="pl-PL"/>
        </w:rPr>
        <w:t xml:space="preserve">, </w:t>
      </w:r>
      <w:r w:rsidR="000C572B">
        <w:rPr>
          <w:color w:val="000000"/>
        </w:rPr>
        <w:t>tj. za pośrednictwem miniPortalu, w którym po wyborze „Formularza do złożenia, zmiany, wycofania oferty lub wniosku” nastąpi przekierowanie na konto ePUAP. Szyfrowanie oferty przez Wykonawcę odbywa się za pomocą aplikacji dostępnej dla wykonawców na miniPortalu.</w:t>
      </w:r>
      <w:r w:rsidR="00ED3258">
        <w:rPr>
          <w:color w:val="000000"/>
        </w:rPr>
        <w:t xml:space="preserve"> </w:t>
      </w:r>
      <w:r w:rsidR="00ED3258" w:rsidRPr="00B5538D">
        <w:t>Korespondencja przesłana za pomocą „Formularza do komunikacji” nie może być zaszyfrowana.</w:t>
      </w:r>
    </w:p>
    <w:p w14:paraId="0809AA52" w14:textId="77777777" w:rsidR="003A597B" w:rsidRPr="009718C1" w:rsidRDefault="003A597B" w:rsidP="003C72A2">
      <w:pPr>
        <w:suppressAutoHyphens w:val="0"/>
        <w:autoSpaceDE w:val="0"/>
        <w:autoSpaceDN w:val="0"/>
        <w:adjustRightInd w:val="0"/>
        <w:ind w:left="851"/>
        <w:jc w:val="both"/>
        <w:rPr>
          <w:color w:val="000000"/>
          <w:lang w:eastAsia="pl-PL"/>
        </w:rPr>
      </w:pPr>
      <w:r w:rsidRPr="009718C1">
        <w:rPr>
          <w:color w:val="000000"/>
          <w:lang w:eastAsia="pl-PL"/>
        </w:rPr>
        <w:t>We wszelkiej korespondencji zwi</w:t>
      </w:r>
      <w:r w:rsidRPr="009718C1">
        <w:rPr>
          <w:rFonts w:eastAsia="TimesNewRoman"/>
          <w:color w:val="000000"/>
          <w:lang w:eastAsia="pl-PL"/>
        </w:rPr>
        <w:t>ą</w:t>
      </w:r>
      <w:r w:rsidRPr="009718C1">
        <w:rPr>
          <w:color w:val="000000"/>
          <w:lang w:eastAsia="pl-PL"/>
        </w:rPr>
        <w:t>zanej z niniejszym post</w:t>
      </w:r>
      <w:r w:rsidRPr="009718C1">
        <w:rPr>
          <w:rFonts w:eastAsia="TimesNewRoman"/>
          <w:color w:val="000000"/>
          <w:lang w:eastAsia="pl-PL"/>
        </w:rPr>
        <w:t>ę</w:t>
      </w:r>
      <w:r w:rsidRPr="009718C1">
        <w:rPr>
          <w:color w:val="000000"/>
          <w:lang w:eastAsia="pl-PL"/>
        </w:rPr>
        <w:t>powaniem Zamawiaj</w:t>
      </w:r>
      <w:r w:rsidRPr="009718C1">
        <w:rPr>
          <w:rFonts w:eastAsia="TimesNewRoman"/>
          <w:color w:val="000000"/>
          <w:lang w:eastAsia="pl-PL"/>
        </w:rPr>
        <w:t>ą</w:t>
      </w:r>
      <w:r w:rsidRPr="009718C1">
        <w:rPr>
          <w:color w:val="000000"/>
          <w:lang w:eastAsia="pl-PL"/>
        </w:rPr>
        <w:t>cy i</w:t>
      </w:r>
      <w:r w:rsidR="003C72A2" w:rsidRPr="009718C1">
        <w:rPr>
          <w:color w:val="000000"/>
          <w:lang w:eastAsia="pl-PL"/>
        </w:rPr>
        <w:t> </w:t>
      </w:r>
      <w:r w:rsidRPr="009718C1">
        <w:rPr>
          <w:color w:val="000000"/>
          <w:lang w:eastAsia="pl-PL"/>
        </w:rPr>
        <w:t>Wykonawcy posługuj</w:t>
      </w:r>
      <w:r w:rsidRPr="009718C1">
        <w:rPr>
          <w:rFonts w:eastAsia="TimesNewRoman"/>
          <w:color w:val="000000"/>
          <w:lang w:eastAsia="pl-PL"/>
        </w:rPr>
        <w:t xml:space="preserve">ą </w:t>
      </w:r>
      <w:r w:rsidRPr="009718C1">
        <w:rPr>
          <w:color w:val="000000"/>
          <w:lang w:eastAsia="pl-PL"/>
        </w:rPr>
        <w:t>si</w:t>
      </w:r>
      <w:r w:rsidRPr="009718C1">
        <w:rPr>
          <w:rFonts w:eastAsia="TimesNewRoman"/>
          <w:color w:val="000000"/>
          <w:lang w:eastAsia="pl-PL"/>
        </w:rPr>
        <w:t xml:space="preserve">ę </w:t>
      </w:r>
      <w:r w:rsidRPr="009718C1">
        <w:rPr>
          <w:color w:val="000000"/>
          <w:lang w:eastAsia="pl-PL"/>
        </w:rPr>
        <w:t>numerem ogłoszenia (BZP, TED lub ID post</w:t>
      </w:r>
      <w:r w:rsidRPr="009718C1">
        <w:rPr>
          <w:rFonts w:eastAsia="TimesNewRoman"/>
          <w:color w:val="000000"/>
          <w:lang w:eastAsia="pl-PL"/>
        </w:rPr>
        <w:t>ę</w:t>
      </w:r>
      <w:r w:rsidRPr="009718C1">
        <w:rPr>
          <w:color w:val="000000"/>
          <w:lang w:eastAsia="pl-PL"/>
        </w:rPr>
        <w:t>powania).</w:t>
      </w:r>
    </w:p>
    <w:p w14:paraId="75D7C70E" w14:textId="77777777" w:rsidR="003A597B" w:rsidRPr="009718C1" w:rsidRDefault="003A597B" w:rsidP="003C72A2">
      <w:pPr>
        <w:suppressAutoHyphens w:val="0"/>
        <w:autoSpaceDE w:val="0"/>
        <w:autoSpaceDN w:val="0"/>
        <w:adjustRightInd w:val="0"/>
        <w:ind w:left="851"/>
        <w:jc w:val="both"/>
        <w:rPr>
          <w:color w:val="000000"/>
          <w:lang w:eastAsia="pl-PL"/>
        </w:rPr>
      </w:pPr>
      <w:r w:rsidRPr="009718C1">
        <w:rPr>
          <w:color w:val="000000"/>
          <w:lang w:eastAsia="pl-PL"/>
        </w:rPr>
        <w:lastRenderedPageBreak/>
        <w:t>Korespondencj</w:t>
      </w:r>
      <w:r w:rsidRPr="009718C1">
        <w:rPr>
          <w:rFonts w:eastAsia="TimesNewRoman"/>
          <w:color w:val="000000"/>
          <w:lang w:eastAsia="pl-PL"/>
        </w:rPr>
        <w:t xml:space="preserve">ę </w:t>
      </w:r>
      <w:r w:rsidRPr="009718C1">
        <w:rPr>
          <w:color w:val="000000"/>
          <w:lang w:eastAsia="pl-PL"/>
        </w:rPr>
        <w:t>uwa</w:t>
      </w:r>
      <w:r w:rsidRPr="009718C1">
        <w:rPr>
          <w:rFonts w:eastAsia="TimesNewRoman"/>
          <w:color w:val="000000"/>
          <w:lang w:eastAsia="pl-PL"/>
        </w:rPr>
        <w:t>ż</w:t>
      </w:r>
      <w:r w:rsidRPr="009718C1">
        <w:rPr>
          <w:color w:val="000000"/>
          <w:lang w:eastAsia="pl-PL"/>
        </w:rPr>
        <w:t>a si</w:t>
      </w:r>
      <w:r w:rsidRPr="009718C1">
        <w:rPr>
          <w:rFonts w:eastAsia="TimesNewRoman"/>
          <w:color w:val="000000"/>
          <w:lang w:eastAsia="pl-PL"/>
        </w:rPr>
        <w:t xml:space="preserve">ę </w:t>
      </w:r>
      <w:r w:rsidRPr="009718C1">
        <w:rPr>
          <w:color w:val="000000"/>
          <w:lang w:eastAsia="pl-PL"/>
        </w:rPr>
        <w:t>za przekazan</w:t>
      </w:r>
      <w:r w:rsidRPr="009718C1">
        <w:rPr>
          <w:rFonts w:eastAsia="TimesNewRoman"/>
          <w:color w:val="000000"/>
          <w:lang w:eastAsia="pl-PL"/>
        </w:rPr>
        <w:t xml:space="preserve">ą </w:t>
      </w:r>
      <w:r w:rsidRPr="009718C1">
        <w:rPr>
          <w:color w:val="000000"/>
          <w:lang w:eastAsia="pl-PL"/>
        </w:rPr>
        <w:t>w terminie, je</w:t>
      </w:r>
      <w:r w:rsidRPr="009718C1">
        <w:rPr>
          <w:rFonts w:eastAsia="TimesNewRoman"/>
          <w:color w:val="000000"/>
          <w:lang w:eastAsia="pl-PL"/>
        </w:rPr>
        <w:t>ż</w:t>
      </w:r>
      <w:r w:rsidRPr="009718C1">
        <w:rPr>
          <w:color w:val="000000"/>
          <w:lang w:eastAsia="pl-PL"/>
        </w:rPr>
        <w:t>eli dotrze do Zamawiaj</w:t>
      </w:r>
      <w:r w:rsidRPr="009718C1">
        <w:rPr>
          <w:rFonts w:eastAsia="TimesNewRoman"/>
          <w:color w:val="000000"/>
          <w:lang w:eastAsia="pl-PL"/>
        </w:rPr>
        <w:t>ą</w:t>
      </w:r>
      <w:r w:rsidRPr="009718C1">
        <w:rPr>
          <w:color w:val="000000"/>
          <w:lang w:eastAsia="pl-PL"/>
        </w:rPr>
        <w:t>cego przed upływem wymaganego terminu. Ka</w:t>
      </w:r>
      <w:r w:rsidRPr="009718C1">
        <w:rPr>
          <w:rFonts w:eastAsia="TimesNewRoman"/>
          <w:color w:val="000000"/>
          <w:lang w:eastAsia="pl-PL"/>
        </w:rPr>
        <w:t>ż</w:t>
      </w:r>
      <w:r w:rsidRPr="009718C1">
        <w:rPr>
          <w:color w:val="000000"/>
          <w:lang w:eastAsia="pl-PL"/>
        </w:rPr>
        <w:t xml:space="preserve">da ze stron na </w:t>
      </w:r>
      <w:r w:rsidRPr="009718C1">
        <w:rPr>
          <w:rFonts w:eastAsia="TimesNewRoman"/>
          <w:color w:val="000000"/>
          <w:lang w:eastAsia="pl-PL"/>
        </w:rPr>
        <w:t>żą</w:t>
      </w:r>
      <w:r w:rsidRPr="009718C1">
        <w:rPr>
          <w:color w:val="000000"/>
          <w:lang w:eastAsia="pl-PL"/>
        </w:rPr>
        <w:t>danie drugiej niezwłocznie potwierdzi fakt otrzymania wiadomo</w:t>
      </w:r>
      <w:r w:rsidRPr="009718C1">
        <w:rPr>
          <w:rFonts w:eastAsia="TimesNewRoman"/>
          <w:color w:val="000000"/>
          <w:lang w:eastAsia="pl-PL"/>
        </w:rPr>
        <w:t>ś</w:t>
      </w:r>
      <w:r w:rsidRPr="009718C1">
        <w:rPr>
          <w:color w:val="000000"/>
          <w:lang w:eastAsia="pl-PL"/>
        </w:rPr>
        <w:t>ci elektronicznej.</w:t>
      </w:r>
    </w:p>
    <w:p w14:paraId="3627F116" w14:textId="77777777" w:rsidR="009D7DEF" w:rsidRDefault="003A597B" w:rsidP="009D7DEF">
      <w:pPr>
        <w:suppressAutoHyphens w:val="0"/>
        <w:autoSpaceDE w:val="0"/>
        <w:autoSpaceDN w:val="0"/>
        <w:adjustRightInd w:val="0"/>
        <w:ind w:left="851"/>
        <w:jc w:val="both"/>
        <w:rPr>
          <w:color w:val="000000"/>
          <w:lang w:eastAsia="pl-PL"/>
        </w:rPr>
      </w:pPr>
      <w:r w:rsidRPr="009718C1">
        <w:rPr>
          <w:color w:val="000000"/>
          <w:lang w:eastAsia="pl-PL"/>
        </w:rPr>
        <w:t>W przypadku braku potwierdzenia otrzymania wiadomo</w:t>
      </w:r>
      <w:r w:rsidRPr="009718C1">
        <w:rPr>
          <w:rFonts w:eastAsia="TimesNewRoman"/>
          <w:color w:val="000000"/>
          <w:lang w:eastAsia="pl-PL"/>
        </w:rPr>
        <w:t>ś</w:t>
      </w:r>
      <w:r w:rsidRPr="009718C1">
        <w:rPr>
          <w:color w:val="000000"/>
          <w:lang w:eastAsia="pl-PL"/>
        </w:rPr>
        <w:t>ci przez Wykonawc</w:t>
      </w:r>
      <w:r w:rsidRPr="009718C1">
        <w:rPr>
          <w:rFonts w:eastAsia="TimesNewRoman"/>
          <w:color w:val="000000"/>
          <w:lang w:eastAsia="pl-PL"/>
        </w:rPr>
        <w:t>ę</w:t>
      </w:r>
      <w:r w:rsidRPr="009718C1">
        <w:rPr>
          <w:color w:val="000000"/>
          <w:lang w:eastAsia="pl-PL"/>
        </w:rPr>
        <w:t>, Zamawiaj</w:t>
      </w:r>
      <w:r w:rsidRPr="009718C1">
        <w:rPr>
          <w:rFonts w:eastAsia="TimesNewRoman"/>
          <w:color w:val="000000"/>
          <w:lang w:eastAsia="pl-PL"/>
        </w:rPr>
        <w:t>ą</w:t>
      </w:r>
      <w:r w:rsidRPr="009718C1">
        <w:rPr>
          <w:color w:val="000000"/>
          <w:lang w:eastAsia="pl-PL"/>
        </w:rPr>
        <w:t>cy domniema, i</w:t>
      </w:r>
      <w:r w:rsidRPr="009718C1">
        <w:rPr>
          <w:rFonts w:eastAsia="TimesNewRoman"/>
          <w:color w:val="000000"/>
          <w:lang w:eastAsia="pl-PL"/>
        </w:rPr>
        <w:t xml:space="preserve">ż </w:t>
      </w:r>
      <w:r w:rsidRPr="009718C1">
        <w:rPr>
          <w:color w:val="000000"/>
          <w:lang w:eastAsia="pl-PL"/>
        </w:rPr>
        <w:t>pismo wysłane przez Zamawiaj</w:t>
      </w:r>
      <w:r w:rsidRPr="009718C1">
        <w:rPr>
          <w:rFonts w:eastAsia="TimesNewRoman"/>
          <w:color w:val="000000"/>
          <w:lang w:eastAsia="pl-PL"/>
        </w:rPr>
        <w:t>ą</w:t>
      </w:r>
      <w:r w:rsidRPr="009718C1">
        <w:rPr>
          <w:color w:val="000000"/>
          <w:lang w:eastAsia="pl-PL"/>
        </w:rPr>
        <w:t>cego zostało mu dor</w:t>
      </w:r>
      <w:r w:rsidRPr="009718C1">
        <w:rPr>
          <w:rFonts w:eastAsia="TimesNewRoman"/>
          <w:color w:val="000000"/>
          <w:lang w:eastAsia="pl-PL"/>
        </w:rPr>
        <w:t>ę</w:t>
      </w:r>
      <w:r w:rsidRPr="009718C1">
        <w:rPr>
          <w:color w:val="000000"/>
          <w:lang w:eastAsia="pl-PL"/>
        </w:rPr>
        <w:t>czone w sposób umo</w:t>
      </w:r>
      <w:r w:rsidRPr="009718C1">
        <w:rPr>
          <w:rFonts w:eastAsia="TimesNewRoman"/>
          <w:color w:val="000000"/>
          <w:lang w:eastAsia="pl-PL"/>
        </w:rPr>
        <w:t>ż</w:t>
      </w:r>
      <w:r w:rsidRPr="009718C1">
        <w:rPr>
          <w:color w:val="000000"/>
          <w:lang w:eastAsia="pl-PL"/>
        </w:rPr>
        <w:t>liwiaj</w:t>
      </w:r>
      <w:r w:rsidRPr="009718C1">
        <w:rPr>
          <w:rFonts w:eastAsia="TimesNewRoman"/>
          <w:color w:val="000000"/>
          <w:lang w:eastAsia="pl-PL"/>
        </w:rPr>
        <w:t>ą</w:t>
      </w:r>
      <w:r w:rsidRPr="009718C1">
        <w:rPr>
          <w:color w:val="000000"/>
          <w:lang w:eastAsia="pl-PL"/>
        </w:rPr>
        <w:t>cy zapoznanie si</w:t>
      </w:r>
      <w:r w:rsidRPr="009718C1">
        <w:rPr>
          <w:rFonts w:eastAsia="TimesNewRoman"/>
          <w:color w:val="000000"/>
          <w:lang w:eastAsia="pl-PL"/>
        </w:rPr>
        <w:t xml:space="preserve">ę </w:t>
      </w:r>
      <w:r w:rsidRPr="009718C1">
        <w:rPr>
          <w:color w:val="000000"/>
          <w:lang w:eastAsia="pl-PL"/>
        </w:rPr>
        <w:t>Wykonawcy z tre</w:t>
      </w:r>
      <w:r w:rsidRPr="009718C1">
        <w:rPr>
          <w:rFonts w:eastAsia="TimesNewRoman"/>
          <w:color w:val="000000"/>
          <w:lang w:eastAsia="pl-PL"/>
        </w:rPr>
        <w:t>ś</w:t>
      </w:r>
      <w:r w:rsidRPr="009718C1">
        <w:rPr>
          <w:color w:val="000000"/>
          <w:lang w:eastAsia="pl-PL"/>
        </w:rPr>
        <w:t>ci</w:t>
      </w:r>
      <w:r w:rsidRPr="009718C1">
        <w:rPr>
          <w:rFonts w:eastAsia="TimesNewRoman"/>
          <w:color w:val="000000"/>
          <w:lang w:eastAsia="pl-PL"/>
        </w:rPr>
        <w:t xml:space="preserve">ą </w:t>
      </w:r>
      <w:r w:rsidRPr="009718C1">
        <w:rPr>
          <w:color w:val="000000"/>
          <w:lang w:eastAsia="pl-PL"/>
        </w:rPr>
        <w:t>pisma.</w:t>
      </w:r>
    </w:p>
    <w:p w14:paraId="78C5F20A" w14:textId="1CEC73EC"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Osobami uprawnionymi do komunikowania się z Wykonawcami są:</w:t>
      </w:r>
    </w:p>
    <w:p w14:paraId="5CE36CD5" w14:textId="573733C1" w:rsidR="003A597B" w:rsidRPr="009718C1" w:rsidRDefault="003A597B" w:rsidP="008575DE">
      <w:pPr>
        <w:numPr>
          <w:ilvl w:val="0"/>
          <w:numId w:val="9"/>
        </w:numPr>
        <w:tabs>
          <w:tab w:val="left" w:pos="1276"/>
        </w:tabs>
        <w:suppressAutoHyphens w:val="0"/>
        <w:autoSpaceDE w:val="0"/>
        <w:autoSpaceDN w:val="0"/>
        <w:adjustRightInd w:val="0"/>
        <w:spacing w:after="0"/>
        <w:ind w:left="1276"/>
        <w:rPr>
          <w:color w:val="000000"/>
          <w:lang w:eastAsia="pl-PL"/>
        </w:rPr>
      </w:pPr>
      <w:r w:rsidRPr="009718C1">
        <w:rPr>
          <w:color w:val="000000"/>
          <w:lang w:eastAsia="pl-PL"/>
        </w:rPr>
        <w:t>w sprawach merytorycznych wyjaśnień udziela:</w:t>
      </w:r>
      <w:r w:rsidR="009561F7">
        <w:rPr>
          <w:color w:val="000000"/>
          <w:lang w:eastAsia="pl-PL"/>
        </w:rPr>
        <w:t xml:space="preserve"> </w:t>
      </w:r>
      <w:r w:rsidR="0077024A">
        <w:rPr>
          <w:color w:val="000000"/>
          <w:lang w:eastAsia="pl-PL"/>
        </w:rPr>
        <w:t xml:space="preserve">Paweł Bąk </w:t>
      </w:r>
      <w:r w:rsidR="009561F7">
        <w:rPr>
          <w:color w:val="000000"/>
          <w:lang w:eastAsia="pl-PL"/>
        </w:rPr>
        <w:t>od poniedziałku do piątku w godzinach od 7:00 – 15:00</w:t>
      </w:r>
      <w:r w:rsidR="00C7416F" w:rsidRPr="00C7416F">
        <w:rPr>
          <w:color w:val="000000"/>
          <w:lang w:eastAsia="pl-PL"/>
        </w:rPr>
        <w:t xml:space="preserve"> </w:t>
      </w:r>
    </w:p>
    <w:p w14:paraId="09330F66" w14:textId="1E55A4F7" w:rsidR="003A597B" w:rsidRPr="009718C1" w:rsidRDefault="003A597B" w:rsidP="008575DE">
      <w:pPr>
        <w:numPr>
          <w:ilvl w:val="0"/>
          <w:numId w:val="9"/>
        </w:numPr>
        <w:suppressAutoHyphens w:val="0"/>
        <w:autoSpaceDE w:val="0"/>
        <w:autoSpaceDN w:val="0"/>
        <w:adjustRightInd w:val="0"/>
        <w:spacing w:after="0" w:line="240" w:lineRule="auto"/>
        <w:ind w:left="1276"/>
        <w:rPr>
          <w:color w:val="000000"/>
          <w:lang w:eastAsia="pl-PL"/>
        </w:rPr>
      </w:pPr>
      <w:r w:rsidRPr="009718C1">
        <w:rPr>
          <w:color w:val="000000"/>
          <w:lang w:eastAsia="pl-PL"/>
        </w:rPr>
        <w:t>w sprawach formalnych wyja</w:t>
      </w:r>
      <w:r w:rsidRPr="009718C1">
        <w:rPr>
          <w:rFonts w:eastAsia="TimesNewRoman"/>
          <w:color w:val="000000"/>
          <w:lang w:eastAsia="pl-PL"/>
        </w:rPr>
        <w:t>ś</w:t>
      </w:r>
      <w:r w:rsidRPr="009718C1">
        <w:rPr>
          <w:color w:val="000000"/>
          <w:lang w:eastAsia="pl-PL"/>
        </w:rPr>
        <w:t>nie</w:t>
      </w:r>
      <w:r w:rsidRPr="009718C1">
        <w:rPr>
          <w:rFonts w:eastAsia="TimesNewRoman"/>
          <w:color w:val="000000"/>
          <w:lang w:eastAsia="pl-PL"/>
        </w:rPr>
        <w:t xml:space="preserve">ń </w:t>
      </w:r>
      <w:r w:rsidRPr="009718C1">
        <w:rPr>
          <w:color w:val="000000"/>
          <w:lang w:eastAsia="pl-PL"/>
        </w:rPr>
        <w:t>udziela:</w:t>
      </w:r>
      <w:r w:rsidR="00310E4B" w:rsidRPr="009718C1">
        <w:rPr>
          <w:color w:val="000000"/>
          <w:lang w:eastAsia="pl-PL"/>
        </w:rPr>
        <w:t xml:space="preserve"> </w:t>
      </w:r>
      <w:r w:rsidR="00603FEB" w:rsidRPr="00603FEB">
        <w:rPr>
          <w:color w:val="000000"/>
          <w:lang w:eastAsia="pl-PL"/>
        </w:rPr>
        <w:t>Agnieszka Gębiś od poniedziałku do piątku w godzinach od 08:00 – 16:00</w:t>
      </w:r>
    </w:p>
    <w:p w14:paraId="37C0C75F" w14:textId="756A8AEC"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r w:rsidR="000C572B">
        <w:t xml:space="preserve"> do których przekierowuje go  miniPortal. Uwaga! Ofertę należy złożyć za pośrednictwem „Formularza do złożenia zmiany, wycofania oferty lub wniosku” dostępnego na miniPortalu, który następnie przekieruje automatycznie na ePUAP.</w:t>
      </w:r>
    </w:p>
    <w:p w14:paraId="79AD63BF"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0BD8873B"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Maksymalny rozmiar plików przesyłanych za pośrednictwem dedykowanych formularzy: „Formularz złożenia, zmiany, wycofania oferty lub wniosku” i „Formularza do komunikacji” wynosi 150 MB.</w:t>
      </w:r>
    </w:p>
    <w:p w14:paraId="0CC8AB31"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Za datę przekazania oferty, wniosków, zawiadomień, dokumentów elektronicznych, oświadczeń lub elektronicznych kopii dokumentów lub oświadczeń oraz innych informacji przyjmuje się datę ich przekazania na ePUAP.</w:t>
      </w:r>
    </w:p>
    <w:p w14:paraId="112CCBDB" w14:textId="77777777" w:rsidR="00ED3258" w:rsidRPr="00B5538D" w:rsidRDefault="00ED3258" w:rsidP="008575DE">
      <w:pPr>
        <w:numPr>
          <w:ilvl w:val="2"/>
          <w:numId w:val="3"/>
        </w:numPr>
        <w:tabs>
          <w:tab w:val="clear" w:pos="0"/>
          <w:tab w:val="num" w:pos="851"/>
        </w:tabs>
        <w:autoSpaceDE w:val="0"/>
        <w:autoSpaceDN w:val="0"/>
        <w:adjustRightInd w:val="0"/>
        <w:spacing w:before="240"/>
        <w:ind w:left="851" w:hanging="437"/>
        <w:jc w:val="both"/>
      </w:pPr>
      <w:r w:rsidRPr="00B5538D">
        <w:t>Oferta składana jest pod rygorem nieważności w formie elektronicznej (podpisana kwalifikowanym podpisem elektronicznym) lub w postaci elektronicznej opatrzonej podpisem zaufanym lub podpisem osobistym.</w:t>
      </w:r>
    </w:p>
    <w:p w14:paraId="7E953B30" w14:textId="77777777" w:rsidR="00ED3258" w:rsidRPr="00B5538D" w:rsidRDefault="00ED3258" w:rsidP="00ED3258">
      <w:pPr>
        <w:autoSpaceDE w:val="0"/>
        <w:autoSpaceDN w:val="0"/>
        <w:adjustRightInd w:val="0"/>
        <w:spacing w:before="240"/>
        <w:ind w:left="720"/>
        <w:jc w:val="both"/>
      </w:pPr>
      <w:r w:rsidRPr="00B5538D">
        <w:t>UWAGA: Podpis osobisty to jeden z rodzajów podpisu elektronicznego.</w:t>
      </w:r>
    </w:p>
    <w:p w14:paraId="4248B4C9" w14:textId="2F7A2FD7" w:rsidR="000C572B" w:rsidRPr="000C572B" w:rsidRDefault="000C572B" w:rsidP="000C572B">
      <w:pPr>
        <w:autoSpaceDE w:val="0"/>
        <w:autoSpaceDN w:val="0"/>
        <w:adjustRightInd w:val="0"/>
        <w:spacing w:before="240"/>
        <w:ind w:left="720"/>
        <w:jc w:val="both"/>
      </w:pPr>
      <w:r w:rsidRPr="000C572B">
        <w:lastRenderedPageBreak/>
        <w:t xml:space="preserve">Oferta złożona za pośrednictwem środków komunikacji elektronicznej powinna zostać opatrzona właściwym podpisem. Podpis może zostać złożony </w:t>
      </w:r>
      <w:r>
        <w:t xml:space="preserve"> </w:t>
      </w:r>
      <w:r w:rsidRPr="000C572B">
        <w:t>na pliku z ofertą wykonawcy lub na „paczce” dokumentów elektronicznych zawierających ofertę wykonawcy.</w:t>
      </w:r>
    </w:p>
    <w:p w14:paraId="7A4C49F9" w14:textId="77777777" w:rsidR="000C572B" w:rsidRPr="000C572B" w:rsidRDefault="000C572B" w:rsidP="000C572B">
      <w:pPr>
        <w:autoSpaceDE w:val="0"/>
        <w:autoSpaceDN w:val="0"/>
        <w:adjustRightInd w:val="0"/>
        <w:spacing w:before="240"/>
        <w:ind w:left="720"/>
        <w:jc w:val="both"/>
      </w:pPr>
      <w:r w:rsidRPr="000C572B">
        <w:t>Opatrzenie właściwym podpisem oferty (lub „paczki”) następuje przed czynnością jej zaszyfrowania.</w:t>
      </w:r>
    </w:p>
    <w:p w14:paraId="5BBED62F" w14:textId="77777777" w:rsidR="000C572B" w:rsidRPr="000C572B" w:rsidRDefault="000C572B" w:rsidP="000C572B">
      <w:pPr>
        <w:autoSpaceDE w:val="0"/>
        <w:autoSpaceDN w:val="0"/>
        <w:adjustRightInd w:val="0"/>
        <w:spacing w:before="240"/>
        <w:ind w:left="720"/>
        <w:jc w:val="both"/>
      </w:pPr>
      <w:r w:rsidRPr="000C572B">
        <w:t>Podpis składany wyłącznie na „Formularzu do złożenia, zmiany, wycofania oferty” to jedynie funkcjonalność systemu ePuap. Oznacza to, że podpis złożony jedynie na ww. formularzu nie oznacza podpisania złożonej za jego pomocą oferty wykonawcy. Oferta bowiem, zgodnie z art. 63 ustawy Pzp, a nie formularz elektroniczny za pośrednictwem którego jest przekazywana, musi zostać opatrzona właściwym podpisem</w:t>
      </w:r>
    </w:p>
    <w:p w14:paraId="77A281A3" w14:textId="77777777" w:rsidR="000C572B" w:rsidRPr="009718C1" w:rsidRDefault="000C572B" w:rsidP="005E0464">
      <w:pPr>
        <w:autoSpaceDE w:val="0"/>
        <w:autoSpaceDN w:val="0"/>
        <w:adjustRightInd w:val="0"/>
        <w:spacing w:before="240"/>
        <w:ind w:left="720"/>
        <w:jc w:val="both"/>
      </w:pPr>
    </w:p>
    <w:p w14:paraId="6EEA2ABC"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Za pomocą poczty elektronicznej, na wskazany adres email Wykonawca może złożyć w</w:t>
      </w:r>
      <w:r w:rsidR="003C72A2" w:rsidRPr="009718C1">
        <w:t> </w:t>
      </w:r>
      <w:r w:rsidRPr="009718C1">
        <w:t>szczególności:</w:t>
      </w:r>
    </w:p>
    <w:p w14:paraId="28765DB8" w14:textId="77777777" w:rsidR="003A597B" w:rsidRPr="009718C1" w:rsidRDefault="003A597B" w:rsidP="008575DE">
      <w:pPr>
        <w:pStyle w:val="WW-Domylny"/>
        <w:numPr>
          <w:ilvl w:val="0"/>
          <w:numId w:val="10"/>
        </w:numPr>
        <w:spacing w:after="0"/>
        <w:ind w:left="1276"/>
        <w:jc w:val="both"/>
        <w:rPr>
          <w:rFonts w:ascii="Calibri" w:hAnsi="Calibri" w:cs="Calibri"/>
          <w:sz w:val="22"/>
          <w:szCs w:val="22"/>
        </w:rPr>
      </w:pPr>
      <w:r w:rsidRPr="009718C1">
        <w:rPr>
          <w:rFonts w:ascii="Calibri" w:hAnsi="Calibri" w:cs="Calibri"/>
          <w:sz w:val="22"/>
          <w:szCs w:val="22"/>
        </w:rPr>
        <w:t>np. wnioski dotyczące wyjaśnienia treści SWZ (dokumentacja przesyłana przed otwarciem ofert);</w:t>
      </w:r>
    </w:p>
    <w:p w14:paraId="5FF61337" w14:textId="77777777" w:rsidR="003A597B" w:rsidRPr="009718C1" w:rsidRDefault="003A597B" w:rsidP="008575DE">
      <w:pPr>
        <w:pStyle w:val="WW-Domylny"/>
        <w:numPr>
          <w:ilvl w:val="0"/>
          <w:numId w:val="10"/>
        </w:numPr>
        <w:spacing w:after="0"/>
        <w:ind w:left="1276"/>
        <w:jc w:val="both"/>
        <w:rPr>
          <w:rFonts w:ascii="Calibri" w:hAnsi="Calibri" w:cs="Calibri"/>
          <w:sz w:val="22"/>
          <w:szCs w:val="22"/>
        </w:rPr>
      </w:pPr>
      <w:r w:rsidRPr="009718C1">
        <w:rPr>
          <w:rFonts w:ascii="Calibri" w:hAnsi="Calibri" w:cs="Calibri"/>
          <w:sz w:val="22"/>
          <w:szCs w:val="22"/>
        </w:rPr>
        <w:t>np. podmiotowe środki dowodowe i inne ewentualne oświadczenia składane na wezwanie Zamawiającego (dokumentacja przesyłana po otwarciu ofert).</w:t>
      </w:r>
    </w:p>
    <w:p w14:paraId="7E4C07BC" w14:textId="7DBB5D3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 xml:space="preserve">Zamawiający informuje, że drogą elektroniczną przy wykorzystaniu poczty elektronicznej z adresem email: </w:t>
      </w:r>
      <w:r w:rsidR="00AA590A" w:rsidRPr="00F24D91">
        <w:t>sekretariat@ckpodgorza.pl</w:t>
      </w:r>
      <w:r w:rsidR="00AA590A" w:rsidRPr="009718C1">
        <w:t xml:space="preserve"> </w:t>
      </w:r>
      <w:r w:rsidRPr="009718C1">
        <w:t>może przesyłać do Wykonawców w szczególności np. odpowiedzi z wyjaśnieniami treści SWZ, wezwania do złożenia oświadczeń, wyjaśnień lub podmiotowych środków dowodowych, informacje o wyborze oferty najkorzystniejszej lub unieważnieniu postępowania.</w:t>
      </w:r>
    </w:p>
    <w:p w14:paraId="45D1A092"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Dokumenty elektroniczne, składane są przez Wykonawcę za pośrednictwem „Formularza do komunikacji” jako załączniki. Zamawiający dopuszcza również możliwość składania dokumentów elektronicznych za pomocą poczty elektronicznej, na wskazany w pkt. 1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1609E2D3"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lastRenderedPageBreak/>
        <w:t>Wykonawca może zwrócić się do Zamawiającego z wnioskiem o wyjaśnienie treści SWZ. Zapytania dotyczące SWZ muszą być kierowane w formie określonej w ust. 1 z adnotacją: Zapytania i podaniem nazwy (tytułu) oraz ID postępowania.</w:t>
      </w:r>
    </w:p>
    <w:p w14:paraId="144F6DB4"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46305CF2"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Jeżeli Zamawiający nie udzieli wyjaśnień w terminie, o którym mowa wyżej, przedłuża termin składania ofert o czas niezbędny do zapoznania się wszystkich zainteresowanych Wykonawców z wyjaśnieniami niezbędnymi do należytego przygotowania i złożenia ofert.</w:t>
      </w:r>
    </w:p>
    <w:p w14:paraId="486A7F7D"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W przypadku gdy wniosek o wyjaśnienie treści SWZ nie wpłynął w terminie, o którym mowa wyżej, Zamawiający nie ma obowiązku udzielania wyjaśnień SWZ oraz obowiązku przedłużenia terminu składania ofert.</w:t>
      </w:r>
    </w:p>
    <w:p w14:paraId="38A9B481"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Przedłużenie terminu składania ofert nie wpływa na bieg terminu składania wniosku o wyjaśnienie treści SWZ. Treść zapytań wraz z wyjaśnieniami Zamawiający udostępnia, bez ujawniania źródła zapytania, na stronie internetowej prowadzonego postępowania. Zamawiający nie będzie zwoływać zebrania wszystkich Wykonawców w celu wyjaśnienia treści SWZ.</w:t>
      </w:r>
    </w:p>
    <w:p w14:paraId="617E8763" w14:textId="77777777" w:rsidR="003A597B" w:rsidRPr="009718C1" w:rsidRDefault="003A597B" w:rsidP="008575DE">
      <w:pPr>
        <w:numPr>
          <w:ilvl w:val="2"/>
          <w:numId w:val="3"/>
        </w:numPr>
        <w:tabs>
          <w:tab w:val="clear" w:pos="0"/>
          <w:tab w:val="num" w:pos="851"/>
        </w:tabs>
        <w:autoSpaceDE w:val="0"/>
        <w:autoSpaceDN w:val="0"/>
        <w:adjustRightInd w:val="0"/>
        <w:spacing w:before="240"/>
        <w:ind w:left="851" w:hanging="437"/>
        <w:jc w:val="both"/>
      </w:pPr>
      <w:r w:rsidRPr="009718C1">
        <w:t>W uzasadnionych przypadkach Zamawiający może przed upływem terminu składania ofert</w:t>
      </w:r>
      <w:r w:rsidR="008720DC" w:rsidRPr="009718C1">
        <w:t xml:space="preserve"> </w:t>
      </w:r>
      <w:r w:rsidRPr="009718C1">
        <w:t>zmienić treść SWZ. Dokonaną zmianę treści SWZ Zamawiający udostępnia na swojej stronie</w:t>
      </w:r>
      <w:r w:rsidR="008720DC" w:rsidRPr="009718C1">
        <w:t xml:space="preserve"> </w:t>
      </w:r>
      <w:r w:rsidRPr="009718C1">
        <w:t>internetowej prowadzonego postępowania.</w:t>
      </w:r>
    </w:p>
    <w:p w14:paraId="16A84481" w14:textId="317CF282" w:rsidR="003A597B" w:rsidRPr="009718C1" w:rsidRDefault="003A597B"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0" w:name="_Toc62846649"/>
      <w:r w:rsidRPr="009718C1">
        <w:rPr>
          <w:rStyle w:val="PodtytuZnak"/>
          <w:rFonts w:ascii="Calibri" w:hAnsi="Calibri" w:cs="Calibri"/>
          <w:b/>
          <w:sz w:val="24"/>
          <w:szCs w:val="24"/>
        </w:rPr>
        <w:t>Termin związania ofertą.</w:t>
      </w:r>
      <w:bookmarkEnd w:id="10"/>
    </w:p>
    <w:p w14:paraId="5058C2C8" w14:textId="7AB6C9AB" w:rsidR="003A597B" w:rsidRPr="009718C1" w:rsidRDefault="003A597B" w:rsidP="008604FE">
      <w:pPr>
        <w:pStyle w:val="WW-Domylny"/>
        <w:spacing w:after="0"/>
        <w:ind w:left="360"/>
        <w:jc w:val="both"/>
        <w:rPr>
          <w:rFonts w:ascii="Calibri" w:hAnsi="Calibri" w:cs="Calibri"/>
          <w:sz w:val="22"/>
          <w:szCs w:val="22"/>
        </w:rPr>
      </w:pPr>
      <w:r w:rsidRPr="00C81444">
        <w:rPr>
          <w:rFonts w:ascii="Calibri" w:hAnsi="Calibri" w:cs="Calibri"/>
          <w:sz w:val="22"/>
          <w:szCs w:val="22"/>
        </w:rPr>
        <w:t xml:space="preserve">W niniejszym postępowaniu Wykonawca pozostaje związany ofertą do </w:t>
      </w:r>
      <w:r w:rsidRPr="0077024A">
        <w:rPr>
          <w:rFonts w:ascii="Calibri" w:hAnsi="Calibri" w:cs="Calibri"/>
          <w:sz w:val="22"/>
          <w:szCs w:val="22"/>
        </w:rPr>
        <w:t xml:space="preserve">dnia </w:t>
      </w:r>
      <w:r w:rsidR="0077024A" w:rsidRPr="0077024A">
        <w:rPr>
          <w:rFonts w:ascii="Calibri" w:hAnsi="Calibri" w:cs="Calibri"/>
          <w:sz w:val="22"/>
          <w:szCs w:val="22"/>
        </w:rPr>
        <w:t xml:space="preserve">13 lipca </w:t>
      </w:r>
      <w:r w:rsidR="007870AF" w:rsidRPr="0077024A">
        <w:rPr>
          <w:rFonts w:ascii="Calibri" w:hAnsi="Calibri" w:cs="Calibri"/>
          <w:sz w:val="22"/>
          <w:szCs w:val="22"/>
        </w:rPr>
        <w:t xml:space="preserve"> 2022</w:t>
      </w:r>
      <w:r w:rsidR="008604FE" w:rsidRPr="0077024A">
        <w:rPr>
          <w:rFonts w:ascii="Calibri" w:hAnsi="Calibri" w:cs="Calibri"/>
          <w:sz w:val="22"/>
          <w:szCs w:val="22"/>
        </w:rPr>
        <w:t> </w:t>
      </w:r>
      <w:r w:rsidRPr="0077024A">
        <w:rPr>
          <w:rFonts w:ascii="Calibri" w:hAnsi="Calibri" w:cs="Calibri"/>
          <w:sz w:val="22"/>
          <w:szCs w:val="22"/>
        </w:rPr>
        <w:t>r.</w:t>
      </w:r>
    </w:p>
    <w:p w14:paraId="78355C27" w14:textId="77777777"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1" w:name="_Toc62846650"/>
      <w:r w:rsidRPr="009718C1">
        <w:rPr>
          <w:rStyle w:val="PodtytuZnak"/>
          <w:rFonts w:ascii="Calibri" w:hAnsi="Calibri" w:cs="Calibri"/>
          <w:b/>
          <w:sz w:val="24"/>
          <w:szCs w:val="24"/>
        </w:rPr>
        <w:t>Opis sposobu przygotowania ofert.</w:t>
      </w:r>
      <w:bookmarkEnd w:id="11"/>
    </w:p>
    <w:p w14:paraId="2664D2D0"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Oferta wraz z załącznikami musi zostać sporządzona w języku polskim. Dokumenty sporządzone w języku obcym muszą być złożone wraz z tłumaczeniem na język polski.</w:t>
      </w:r>
    </w:p>
    <w:p w14:paraId="44951964"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 xml:space="preserve">Sposób zaszyfrowania oferty opisany został w „Instrukcji użytkownika”, dostępnej na stronie: </w:t>
      </w:r>
      <w:hyperlink r:id="rId12" w:history="1">
        <w:r w:rsidR="008604FE" w:rsidRPr="009718C1">
          <w:rPr>
            <w:rStyle w:val="Hipercze"/>
            <w:u w:val="none"/>
          </w:rPr>
          <w:t>https://miniportal.uzp.gov.pl/</w:t>
        </w:r>
      </w:hyperlink>
      <w:r w:rsidRPr="009718C1">
        <w:t>.</w:t>
      </w:r>
    </w:p>
    <w:p w14:paraId="26FBFA3B" w14:textId="086CC9D4"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Jeżeli dokumenty elektroniczne, przekazywane przy użyciu środków komunikacji elektronicznej, zawierają informacje stanowiące tajemnicę przedsiębiorstwa w</w:t>
      </w:r>
      <w:r w:rsidR="008604FE" w:rsidRPr="009718C1">
        <w:t> </w:t>
      </w:r>
      <w:r w:rsidRPr="009718C1">
        <w:t>rozumieniu przepisów ustawy z dnia 16 kwietnia 1993 r. o zwalczaniu nieuczciwej konkurencji (</w:t>
      </w:r>
      <w:r w:rsidR="005E0464" w:rsidRPr="009718C1">
        <w:t xml:space="preserve">t.j. </w:t>
      </w:r>
      <w:r w:rsidRPr="009718C1">
        <w:t xml:space="preserve">Dz. U. z 2020 r. poz. 1913), Wykonawca, w celu utrzymania w poufności tych informacji, przekazuje je w wydzielonym i odpowiednio oznaczonym pliku, wraz </w:t>
      </w:r>
      <w:r w:rsidRPr="009718C1">
        <w:lastRenderedPageBreak/>
        <w:t>z</w:t>
      </w:r>
      <w:r w:rsidR="008604FE" w:rsidRPr="009718C1">
        <w:t> </w:t>
      </w:r>
      <w:r w:rsidRPr="009718C1">
        <w:t>jednoczesnym zaznaczeniem polecenia „Załącznik stanowiący tajemnicę przedsiębiorstwa”, a następnie wraz z plikami stanowiącymi jawną część należy ten plik zaszyfrować.</w:t>
      </w:r>
    </w:p>
    <w:p w14:paraId="582E6432" w14:textId="0B913234"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Wykonawca ma prawo złożyć tylko jedną ofertę.</w:t>
      </w:r>
      <w:r w:rsidR="006C3EA8">
        <w:t xml:space="preserve"> </w:t>
      </w:r>
      <w:r w:rsidRPr="009718C1">
        <w:t>Treść oferty musi być zgodna z warunkami zamówienia.</w:t>
      </w:r>
    </w:p>
    <w:p w14:paraId="3E21CE7E" w14:textId="32DF0F41" w:rsidR="008720DC"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Oferta, tzn. formularz ofertowy i wszystkie wymagane dokumenty i oświadczenia muszą być podpisane przez osobę albo osoby upoważnione do reprezentowania Wykonawcy. W przypadku, gdy osoba podpisująca ofertę w imieniu Wykonawcy nie jest wpisana do właściwego rejestru jako osoba uprawniona do reprezentacji, musi przedstawić pełnomocnictwo do występowania w imieniu Wykonawcy oraz jego reprezentowania i zaciągania zobowiązań finansowych.</w:t>
      </w:r>
    </w:p>
    <w:p w14:paraId="1375405A" w14:textId="77777777" w:rsidR="00C04E7F" w:rsidRDefault="00C04E7F" w:rsidP="008575DE">
      <w:pPr>
        <w:numPr>
          <w:ilvl w:val="2"/>
          <w:numId w:val="3"/>
        </w:numPr>
        <w:tabs>
          <w:tab w:val="clear" w:pos="0"/>
          <w:tab w:val="num" w:pos="851"/>
        </w:tabs>
        <w:autoSpaceDE w:val="0"/>
        <w:autoSpaceDN w:val="0"/>
        <w:adjustRightInd w:val="0"/>
        <w:spacing w:before="240"/>
        <w:ind w:left="851" w:hanging="437"/>
        <w:jc w:val="both"/>
      </w:pPr>
      <w:r w:rsidRPr="00C04E7F">
        <w:t>W ofercie (Formularzu oferty) Wykonawca jest obowiązany:</w:t>
      </w:r>
    </w:p>
    <w:p w14:paraId="14380169" w14:textId="1FB55682" w:rsidR="00C04E7F" w:rsidRPr="00C04E7F" w:rsidRDefault="00C04E7F" w:rsidP="008575DE">
      <w:pPr>
        <w:pStyle w:val="Akapitzlist"/>
        <w:numPr>
          <w:ilvl w:val="0"/>
          <w:numId w:val="21"/>
        </w:numPr>
        <w:autoSpaceDE w:val="0"/>
        <w:autoSpaceDN w:val="0"/>
        <w:adjustRightInd w:val="0"/>
        <w:spacing w:before="240"/>
        <w:jc w:val="both"/>
        <w:rPr>
          <w:rFonts w:ascii="Calibri" w:hAnsi="Calibri" w:cs="Calibri"/>
          <w:sz w:val="22"/>
          <w:szCs w:val="22"/>
        </w:rPr>
      </w:pPr>
      <w:r w:rsidRPr="00C04E7F">
        <w:rPr>
          <w:rFonts w:ascii="Calibri" w:hAnsi="Calibri" w:cs="Calibri"/>
          <w:sz w:val="22"/>
          <w:szCs w:val="22"/>
        </w:rPr>
        <w:t>poinformować Zamawiającego, że wybór jego oferty będzie prowadził do powstania u Zamawiającego obowiązku podatkowego;</w:t>
      </w:r>
    </w:p>
    <w:p w14:paraId="439AE3EC" w14:textId="77777777" w:rsidR="00C04E7F" w:rsidRPr="00C04E7F" w:rsidRDefault="00C04E7F" w:rsidP="008575DE">
      <w:pPr>
        <w:pStyle w:val="Akapitzlist"/>
        <w:numPr>
          <w:ilvl w:val="0"/>
          <w:numId w:val="21"/>
        </w:numPr>
        <w:autoSpaceDE w:val="0"/>
        <w:autoSpaceDN w:val="0"/>
        <w:adjustRightInd w:val="0"/>
        <w:spacing w:before="240"/>
        <w:jc w:val="both"/>
        <w:rPr>
          <w:rFonts w:ascii="Calibri" w:hAnsi="Calibri" w:cs="Calibri"/>
          <w:sz w:val="22"/>
          <w:szCs w:val="22"/>
        </w:rPr>
      </w:pPr>
      <w:r w:rsidRPr="00C04E7F">
        <w:rPr>
          <w:rFonts w:ascii="Calibri" w:hAnsi="Calibri" w:cs="Calibri"/>
          <w:sz w:val="22"/>
          <w:szCs w:val="22"/>
        </w:rPr>
        <w:t>wskazać nazwy (rodzaje) towaru lub usługi, których dostawa lub świadczenie będą prowadziły do powstania obowiązku podatkowego;</w:t>
      </w:r>
    </w:p>
    <w:p w14:paraId="2826B937" w14:textId="77777777" w:rsidR="00C04E7F" w:rsidRPr="00C04E7F" w:rsidRDefault="00C04E7F" w:rsidP="008575DE">
      <w:pPr>
        <w:pStyle w:val="Akapitzlist"/>
        <w:numPr>
          <w:ilvl w:val="0"/>
          <w:numId w:val="21"/>
        </w:numPr>
        <w:autoSpaceDE w:val="0"/>
        <w:autoSpaceDN w:val="0"/>
        <w:adjustRightInd w:val="0"/>
        <w:spacing w:before="240"/>
        <w:jc w:val="both"/>
        <w:rPr>
          <w:rFonts w:ascii="Calibri" w:hAnsi="Calibri" w:cs="Calibri"/>
          <w:sz w:val="22"/>
          <w:szCs w:val="22"/>
        </w:rPr>
      </w:pPr>
      <w:r w:rsidRPr="00C04E7F">
        <w:rPr>
          <w:rFonts w:ascii="Calibri" w:hAnsi="Calibri" w:cs="Calibri"/>
          <w:sz w:val="22"/>
          <w:szCs w:val="22"/>
        </w:rPr>
        <w:t>wskazać wartość towaru lub usługi objętego obowiązkiem podatkowym Zamawiającego, bez kwoty podatku;</w:t>
      </w:r>
    </w:p>
    <w:p w14:paraId="709C3CB5" w14:textId="77777777" w:rsidR="00C04E7F" w:rsidRPr="00C04E7F" w:rsidRDefault="00C04E7F" w:rsidP="008575DE">
      <w:pPr>
        <w:pStyle w:val="Akapitzlist"/>
        <w:numPr>
          <w:ilvl w:val="0"/>
          <w:numId w:val="21"/>
        </w:numPr>
        <w:autoSpaceDE w:val="0"/>
        <w:autoSpaceDN w:val="0"/>
        <w:adjustRightInd w:val="0"/>
        <w:spacing w:before="240"/>
        <w:jc w:val="both"/>
        <w:rPr>
          <w:rFonts w:ascii="Calibri" w:hAnsi="Calibri" w:cs="Calibri"/>
        </w:rPr>
      </w:pPr>
      <w:r w:rsidRPr="00C04E7F">
        <w:rPr>
          <w:rFonts w:ascii="Calibri" w:hAnsi="Calibri" w:cs="Calibri"/>
          <w:sz w:val="22"/>
          <w:szCs w:val="22"/>
        </w:rPr>
        <w:t>wskazać stawkę lub stawki podatku od towarów i usług, która / -e zgodnie z wiedzą Wykonawcy, będzie/-ą miała/-y zastosowanie.</w:t>
      </w:r>
    </w:p>
    <w:p w14:paraId="3258FAF1" w14:textId="77777777" w:rsidR="00C04E7F" w:rsidRPr="009718C1" w:rsidRDefault="00C04E7F" w:rsidP="00C04E7F">
      <w:pPr>
        <w:autoSpaceDE w:val="0"/>
        <w:autoSpaceDN w:val="0"/>
        <w:adjustRightInd w:val="0"/>
        <w:spacing w:before="240"/>
        <w:ind w:left="851"/>
        <w:jc w:val="both"/>
      </w:pPr>
    </w:p>
    <w:p w14:paraId="31FB827A" w14:textId="45937F62"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2" w:name="_Toc62846651"/>
      <w:r w:rsidRPr="009718C1">
        <w:rPr>
          <w:rStyle w:val="PodtytuZnak"/>
          <w:rFonts w:ascii="Calibri" w:hAnsi="Calibri" w:cs="Calibri"/>
          <w:b/>
          <w:sz w:val="24"/>
          <w:szCs w:val="24"/>
        </w:rPr>
        <w:t>Sposób oraz termin składania ofert</w:t>
      </w:r>
      <w:bookmarkEnd w:id="12"/>
    </w:p>
    <w:p w14:paraId="20F7D01D" w14:textId="77777777" w:rsidR="00322467" w:rsidRPr="00B5538D" w:rsidRDefault="00322467" w:rsidP="008575DE">
      <w:pPr>
        <w:numPr>
          <w:ilvl w:val="2"/>
          <w:numId w:val="3"/>
        </w:numPr>
        <w:tabs>
          <w:tab w:val="clear" w:pos="0"/>
          <w:tab w:val="num" w:pos="851"/>
        </w:tabs>
        <w:autoSpaceDE w:val="0"/>
        <w:autoSpaceDN w:val="0"/>
        <w:adjustRightInd w:val="0"/>
        <w:spacing w:before="240"/>
        <w:ind w:left="851" w:hanging="437"/>
        <w:jc w:val="both"/>
      </w:pPr>
      <w:r w:rsidRPr="00B5538D">
        <w:t>Wykonawca składa ofertę za pośrednictwem „Formularza do złożenia, zmiany, wycofania oferty lub wniosku” dostępnego na miniPortalu, który następnie przekieruje na ePUAP. Funkcjonalność do zaszyfrowania oferty przez Wykonawcę jest dostępna dla wykonawców na miniPortalu, w szczegółach danego postępowania. W Formularzu oferty stanowiącym załącznik nr 1 do SWZ, Wykonawca zobowiązany jest podać adres skrzynki ePUAP, na którym prowadzona będzie korespondencja związana z postępowaniem.</w:t>
      </w:r>
    </w:p>
    <w:p w14:paraId="006E3C3C"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Sposób złożenia oferty opisany został w „Instrukcji użytkownika”.</w:t>
      </w:r>
    </w:p>
    <w:p w14:paraId="200972B6" w14:textId="327BF91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 xml:space="preserve">Ofertę należy złożyć </w:t>
      </w:r>
      <w:r w:rsidRPr="00F262BE">
        <w:t>w terminie do dnia</w:t>
      </w:r>
      <w:r w:rsidR="0077024A">
        <w:t xml:space="preserve"> 14.06.</w:t>
      </w:r>
      <w:r w:rsidR="007870AF" w:rsidRPr="0077024A">
        <w:t>2022</w:t>
      </w:r>
      <w:r w:rsidRPr="0077024A">
        <w:t xml:space="preserve"> roku, do godz. </w:t>
      </w:r>
      <w:r w:rsidR="0077024A">
        <w:t>8</w:t>
      </w:r>
      <w:r w:rsidRPr="0077024A">
        <w:t>:00</w:t>
      </w:r>
    </w:p>
    <w:p w14:paraId="25826A57" w14:textId="5F4DE560"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Oferta powinna być opatrzona znakiem sprawy</w:t>
      </w:r>
      <w:r w:rsidR="00C7263D" w:rsidRPr="009718C1">
        <w:t>:</w:t>
      </w:r>
      <w:r w:rsidRPr="009718C1">
        <w:t xml:space="preserve"> </w:t>
      </w:r>
      <w:r w:rsidR="00B4020D" w:rsidRPr="006E48ED">
        <w:t>ZP-</w:t>
      </w:r>
      <w:r w:rsidR="002C4BD4">
        <w:t>1</w:t>
      </w:r>
      <w:r w:rsidR="007870AF">
        <w:t>/22</w:t>
      </w:r>
    </w:p>
    <w:p w14:paraId="17364FC1"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 xml:space="preserve">Wykonawca może przed upływem terminu do składania ofert wycofać ofertę za pośrednictwem „Formularza do złożenia, zmiany, wycofania oferty lub wniosku” </w:t>
      </w:r>
      <w:r w:rsidRPr="009718C1">
        <w:lastRenderedPageBreak/>
        <w:t>dostępnego na ePUAP i udostępnionego również na miniPortalu. Sposób wycofania oferty został opisany w „Instrukcji użytkownika”. Wykonawca po upływie terminu do składania ofert nie może skutecznie dokonać zmiany ani wycofać złożonej oferty</w:t>
      </w:r>
    </w:p>
    <w:p w14:paraId="199E6D87" w14:textId="478EED56"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3" w:name="_Toc62846652"/>
      <w:r w:rsidRPr="009718C1">
        <w:rPr>
          <w:rStyle w:val="PodtytuZnak"/>
          <w:rFonts w:ascii="Calibri" w:hAnsi="Calibri" w:cs="Calibri"/>
          <w:b/>
          <w:sz w:val="24"/>
          <w:szCs w:val="24"/>
        </w:rPr>
        <w:t>Termin otwarcia ofert.</w:t>
      </w:r>
      <w:bookmarkEnd w:id="13"/>
    </w:p>
    <w:p w14:paraId="20111050" w14:textId="4B90570D" w:rsidR="00603FEB" w:rsidRPr="00F262BE" w:rsidRDefault="00603FEB" w:rsidP="008575DE">
      <w:pPr>
        <w:numPr>
          <w:ilvl w:val="2"/>
          <w:numId w:val="3"/>
        </w:numPr>
        <w:tabs>
          <w:tab w:val="clear" w:pos="0"/>
          <w:tab w:val="num" w:pos="851"/>
        </w:tabs>
        <w:autoSpaceDE w:val="0"/>
        <w:autoSpaceDN w:val="0"/>
        <w:adjustRightInd w:val="0"/>
        <w:spacing w:before="240"/>
        <w:ind w:left="851" w:hanging="437"/>
        <w:jc w:val="both"/>
      </w:pPr>
      <w:bookmarkStart w:id="14" w:name="_Toc62846653"/>
      <w:r w:rsidRPr="00F262BE">
        <w:t xml:space="preserve">Otwarcie ofert nastąpi w dniu </w:t>
      </w:r>
      <w:r w:rsidR="0077024A" w:rsidRPr="0077024A">
        <w:t>14.06.</w:t>
      </w:r>
      <w:r w:rsidR="007870AF" w:rsidRPr="0077024A">
        <w:t>2022</w:t>
      </w:r>
      <w:r w:rsidR="003850CD" w:rsidRPr="0077024A">
        <w:t xml:space="preserve"> r.</w:t>
      </w:r>
      <w:r w:rsidRPr="0077024A">
        <w:t xml:space="preserve">, o godzinie </w:t>
      </w:r>
      <w:r w:rsidR="0077024A">
        <w:t>8</w:t>
      </w:r>
      <w:r w:rsidR="003850CD" w:rsidRPr="0077024A">
        <w:t>:</w:t>
      </w:r>
      <w:r w:rsidR="00C97560" w:rsidRPr="0077024A">
        <w:t>3</w:t>
      </w:r>
      <w:r w:rsidR="003850CD" w:rsidRPr="0077024A">
        <w:t>0</w:t>
      </w:r>
    </w:p>
    <w:p w14:paraId="566E7D46"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Zamawiający, najpóźniej przed otwarciem ofert, udostępnia na stronie internetowej prowadzonego postepowania informację o kwocie, jaką zamierza przeznaczyć na sfinansowanie zamówienia.</w:t>
      </w:r>
    </w:p>
    <w:p w14:paraId="67C8CC08"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Zamawiający, niezwłocznie po otwarciu ofert, udostępnia na stronie internetowej prowadzonego postepowania informacje o</w:t>
      </w:r>
    </w:p>
    <w:p w14:paraId="1D483470" w14:textId="77777777" w:rsidR="00603FEB" w:rsidRPr="00603FEB" w:rsidRDefault="00603FEB" w:rsidP="008575DE">
      <w:pPr>
        <w:pStyle w:val="Akapitzlist"/>
        <w:numPr>
          <w:ilvl w:val="0"/>
          <w:numId w:val="19"/>
        </w:numPr>
        <w:spacing w:after="160" w:line="360" w:lineRule="auto"/>
        <w:jc w:val="both"/>
        <w:rPr>
          <w:rFonts w:ascii="Calibri" w:hAnsi="Calibri" w:cs="Calibri"/>
          <w:sz w:val="22"/>
          <w:szCs w:val="22"/>
        </w:rPr>
      </w:pPr>
      <w:r w:rsidRPr="00603FEB">
        <w:rPr>
          <w:rFonts w:ascii="Calibri" w:hAnsi="Calibri" w:cs="Calibri"/>
          <w:sz w:val="22"/>
          <w:szCs w:val="22"/>
        </w:rPr>
        <w:t>nazwach albo imionach i nazwiskach oraz siedzibach lub miejscach prowadzonej działalności gospodarczej albo miejscach zamieszkania wykonawców, których oferty zostały otwarte;</w:t>
      </w:r>
    </w:p>
    <w:p w14:paraId="761064E1" w14:textId="77777777" w:rsidR="00603FEB" w:rsidRPr="00603FEB" w:rsidRDefault="00603FEB" w:rsidP="008575DE">
      <w:pPr>
        <w:pStyle w:val="Akapitzlist"/>
        <w:numPr>
          <w:ilvl w:val="0"/>
          <w:numId w:val="19"/>
        </w:numPr>
        <w:spacing w:after="160" w:line="360" w:lineRule="auto"/>
        <w:jc w:val="both"/>
        <w:rPr>
          <w:rFonts w:ascii="Calibri" w:hAnsi="Calibri" w:cs="Calibri"/>
          <w:sz w:val="22"/>
          <w:szCs w:val="22"/>
        </w:rPr>
      </w:pPr>
      <w:r w:rsidRPr="00603FEB">
        <w:rPr>
          <w:rFonts w:ascii="Calibri" w:hAnsi="Calibri" w:cs="Calibri"/>
          <w:sz w:val="22"/>
          <w:szCs w:val="22"/>
        </w:rPr>
        <w:t>cenach lub kosztach zawartych w ofertach.</w:t>
      </w:r>
    </w:p>
    <w:p w14:paraId="6DFB14C8"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W przypadku wystąpienia awarii systemu teleinformatycznego, która spowoduje brak możliwości otwarcia ofert w terminie określonym przez Zamawiającego, otwarcie ofert nastąpi niezwłocznie po usunięciu awarii.</w:t>
      </w:r>
    </w:p>
    <w:p w14:paraId="54591F09" w14:textId="77777777" w:rsidR="00603FEB" w:rsidRPr="00603FEB" w:rsidRDefault="00603FEB" w:rsidP="008575DE">
      <w:pPr>
        <w:numPr>
          <w:ilvl w:val="2"/>
          <w:numId w:val="3"/>
        </w:numPr>
        <w:tabs>
          <w:tab w:val="clear" w:pos="0"/>
          <w:tab w:val="num" w:pos="851"/>
        </w:tabs>
        <w:autoSpaceDE w:val="0"/>
        <w:autoSpaceDN w:val="0"/>
        <w:adjustRightInd w:val="0"/>
        <w:spacing w:before="240"/>
        <w:ind w:left="851" w:hanging="437"/>
        <w:jc w:val="both"/>
      </w:pPr>
      <w:r w:rsidRPr="00603FEB">
        <w:t xml:space="preserve">Zamawiający poinformuje o zmianie terminu otwarcia ofert na stronie internetowej prowadzonego postępowania. </w:t>
      </w:r>
    </w:p>
    <w:p w14:paraId="0EEA718F" w14:textId="1E9CA1EA" w:rsidR="008720DC" w:rsidRPr="009718C1"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r w:rsidRPr="009718C1">
        <w:rPr>
          <w:rStyle w:val="PodtytuZnak"/>
          <w:rFonts w:ascii="Calibri" w:hAnsi="Calibri" w:cs="Calibri"/>
          <w:b/>
          <w:sz w:val="24"/>
          <w:szCs w:val="24"/>
        </w:rPr>
        <w:t>Sposób obliczenia ceny.</w:t>
      </w:r>
      <w:bookmarkEnd w:id="14"/>
    </w:p>
    <w:p w14:paraId="53133DEF"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oceni i porówna jedynie te oferty, które odpowiadają zasadom określonym</w:t>
      </w:r>
      <w:r w:rsidR="00120896" w:rsidRPr="009718C1">
        <w:t xml:space="preserve"> </w:t>
      </w:r>
      <w:r w:rsidRPr="009718C1">
        <w:t>w ustawie i spełniają wymagania określone w SWZ.</w:t>
      </w:r>
    </w:p>
    <w:p w14:paraId="243BE280"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W ofercie należy podać cenę brutto realizacji zamówienia z dokładnością do dwóch miejsc</w:t>
      </w:r>
      <w:r w:rsidR="00120896" w:rsidRPr="009718C1">
        <w:t xml:space="preserve"> </w:t>
      </w:r>
      <w:r w:rsidRPr="009718C1">
        <w:t>po przecinku.</w:t>
      </w:r>
    </w:p>
    <w:p w14:paraId="286D18D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Cena oferty (i wszystkie jej składniki stanowiące podstawę do wzajemnych rozliczeń</w:t>
      </w:r>
      <w:r w:rsidR="00120896" w:rsidRPr="009718C1">
        <w:t xml:space="preserve"> </w:t>
      </w:r>
      <w:r w:rsidRPr="009718C1">
        <w:t>Wykonawcy z Zamawiającym) powinna być wyrażona w polskich złotych z</w:t>
      </w:r>
      <w:r w:rsidR="008604FE" w:rsidRPr="009718C1">
        <w:t> </w:t>
      </w:r>
      <w:r w:rsidRPr="009718C1">
        <w:t>dokładnością do</w:t>
      </w:r>
      <w:r w:rsidR="00120896" w:rsidRPr="009718C1">
        <w:t xml:space="preserve"> </w:t>
      </w:r>
      <w:r w:rsidRPr="009718C1">
        <w:t>dwóch miejsc po przecinku zgodnie z zasadami matematycznymi.</w:t>
      </w:r>
    </w:p>
    <w:p w14:paraId="7C5E25B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Nie dopuszcza się zaokrągleń poprzez odrzucenie miejsc po przecinku.</w:t>
      </w:r>
    </w:p>
    <w:p w14:paraId="42D93612"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Cena powinna być podana cyfrowo.</w:t>
      </w:r>
    </w:p>
    <w:p w14:paraId="21FC15B3"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lastRenderedPageBreak/>
        <w:t>Cena oferty musi obejmować pełny zakres wykonania przedmiotu niniejszego zamówienia.</w:t>
      </w:r>
    </w:p>
    <w:p w14:paraId="5ED9409A"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poprawia w ofercie oczywiste omyłki pisarskie, oczywiste omyłki</w:t>
      </w:r>
      <w:r w:rsidR="00120896" w:rsidRPr="009718C1">
        <w:t xml:space="preserve"> </w:t>
      </w:r>
      <w:r w:rsidRPr="009718C1">
        <w:t>rachunkowe, z uwzględnieniem konsekwencji rachunkowych dokonanych poprawek, inne</w:t>
      </w:r>
      <w:r w:rsidR="00120896" w:rsidRPr="009718C1">
        <w:t xml:space="preserve"> </w:t>
      </w:r>
      <w:r w:rsidRPr="009718C1">
        <w:t>omyłki polegające na niezgodności oferty z dokumentami zamówienia, nie powodujące</w:t>
      </w:r>
      <w:r w:rsidR="00120896" w:rsidRPr="009718C1">
        <w:t xml:space="preserve"> </w:t>
      </w:r>
      <w:r w:rsidRPr="009718C1">
        <w:t>istotnych zmian w treści oferty, niezwłocznie zawiadamiając o tym Wykonawcę, którego</w:t>
      </w:r>
      <w:r w:rsidR="00120896" w:rsidRPr="009718C1">
        <w:t xml:space="preserve"> </w:t>
      </w:r>
      <w:r w:rsidRPr="009718C1">
        <w:t>oferta została poprawiona (art. 223 ust. 2 ustawy Pzp).</w:t>
      </w:r>
    </w:p>
    <w:p w14:paraId="4F904636"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odrzuci ofertę, jeżeli będzie zawierała rażąco niską cenę w stosunku do</w:t>
      </w:r>
      <w:r w:rsidR="00120896" w:rsidRPr="009718C1">
        <w:t xml:space="preserve"> </w:t>
      </w:r>
      <w:r w:rsidRPr="009718C1">
        <w:t>przedmiotu zamówienia (art. 226 ust. 1 pkt. 8 ustawy Pzp).</w:t>
      </w:r>
    </w:p>
    <w:p w14:paraId="6CE25F87"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Zgodnie z art. 224 ustawy Pzp, jeżeli zaoferowana cena lub koszt, lub ich istotne części</w:t>
      </w:r>
      <w:r w:rsidR="00120896" w:rsidRPr="009718C1">
        <w:t xml:space="preserve"> </w:t>
      </w:r>
      <w:r w:rsidRPr="009718C1">
        <w:t>składowe, wydają się rażąco niskie w stosunku do przedmiotu zamówienia lub budzą</w:t>
      </w:r>
      <w:r w:rsidR="00120896" w:rsidRPr="009718C1">
        <w:t xml:space="preserve"> </w:t>
      </w:r>
      <w:r w:rsidRPr="009718C1">
        <w:t>wątpliwości zamawiającego co do możliwości wykonania przedmiotu zamówienia zgodnie z</w:t>
      </w:r>
      <w:r w:rsidR="00120896" w:rsidRPr="009718C1">
        <w:t xml:space="preserve"> </w:t>
      </w:r>
      <w:r w:rsidRPr="009718C1">
        <w:t>wymaganiami określonymi w dokumentach zamówienia lub wynikającymi z</w:t>
      </w:r>
      <w:r w:rsidR="008604FE" w:rsidRPr="009718C1">
        <w:t> </w:t>
      </w:r>
      <w:r w:rsidRPr="009718C1">
        <w:t>odrębnych</w:t>
      </w:r>
      <w:r w:rsidR="00120896" w:rsidRPr="009718C1">
        <w:t xml:space="preserve"> </w:t>
      </w:r>
      <w:r w:rsidRPr="009718C1">
        <w:t>przepisów, Zamawiający żąda od wykonawcy wyjaśnień, w tym złożenia dowodów w</w:t>
      </w:r>
      <w:r w:rsidR="00120896" w:rsidRPr="009718C1">
        <w:t xml:space="preserve"> </w:t>
      </w:r>
      <w:r w:rsidRPr="009718C1">
        <w:t>zakresie wyliczenia ceny lub kosztu, lub ich istotnych części składowych.</w:t>
      </w:r>
    </w:p>
    <w:p w14:paraId="4377BD0C" w14:textId="77777777" w:rsidR="008720DC" w:rsidRPr="009718C1" w:rsidRDefault="008720DC" w:rsidP="008575DE">
      <w:pPr>
        <w:numPr>
          <w:ilvl w:val="2"/>
          <w:numId w:val="3"/>
        </w:numPr>
        <w:tabs>
          <w:tab w:val="clear" w:pos="0"/>
          <w:tab w:val="num" w:pos="851"/>
        </w:tabs>
        <w:autoSpaceDE w:val="0"/>
        <w:autoSpaceDN w:val="0"/>
        <w:adjustRightInd w:val="0"/>
        <w:spacing w:before="240"/>
        <w:ind w:left="851" w:hanging="437"/>
        <w:jc w:val="both"/>
      </w:pPr>
      <w:r w:rsidRPr="009718C1">
        <w:t>Zamawiający unieważnia postępowanie o udzielenie zamówienia, jeżeli cena lub koszt</w:t>
      </w:r>
      <w:r w:rsidR="00120896" w:rsidRPr="009718C1">
        <w:t xml:space="preserve"> </w:t>
      </w:r>
      <w:r w:rsidRPr="009718C1">
        <w:t>najkorzystniejszej oferty lub oferta z najniższą ceną przewyższa kwotę, którą Zamawiający</w:t>
      </w:r>
      <w:r w:rsidR="00120896" w:rsidRPr="009718C1">
        <w:t xml:space="preserve"> </w:t>
      </w:r>
      <w:r w:rsidRPr="009718C1">
        <w:t>zamierza przeznaczyć na sfinansowanie zamówienia, chyba że Zamawiający może zwiększyć</w:t>
      </w:r>
      <w:r w:rsidR="00120896" w:rsidRPr="009718C1">
        <w:t xml:space="preserve"> </w:t>
      </w:r>
      <w:r w:rsidRPr="009718C1">
        <w:t>tę kwotę do ceny lub kosztu najkorzystniejszej oferty (art. 255 pkt. 3 ustawy Pzp).</w:t>
      </w:r>
    </w:p>
    <w:p w14:paraId="639C4AB3" w14:textId="6E751135" w:rsidR="00F37574" w:rsidRDefault="008720DC"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5" w:name="_Toc62846654"/>
      <w:r w:rsidRPr="009718C1">
        <w:rPr>
          <w:rStyle w:val="PodtytuZnak"/>
          <w:rFonts w:ascii="Calibri" w:hAnsi="Calibri" w:cs="Calibri"/>
          <w:b/>
          <w:sz w:val="24"/>
          <w:szCs w:val="24"/>
        </w:rPr>
        <w:t>Opis kryteriów oceny ofert wraz z podaniem wag tych kryteriów i sposobu oceny ofert.</w:t>
      </w:r>
      <w:bookmarkEnd w:id="15"/>
    </w:p>
    <w:p w14:paraId="6125C0A3" w14:textId="51CF52B0" w:rsidR="00603FEB" w:rsidRPr="00D951D9" w:rsidRDefault="00603FEB" w:rsidP="008575DE">
      <w:pPr>
        <w:numPr>
          <w:ilvl w:val="2"/>
          <w:numId w:val="3"/>
        </w:numPr>
        <w:tabs>
          <w:tab w:val="clear" w:pos="0"/>
          <w:tab w:val="num" w:pos="284"/>
          <w:tab w:val="num" w:pos="851"/>
        </w:tabs>
        <w:autoSpaceDE w:val="0"/>
        <w:autoSpaceDN w:val="0"/>
        <w:adjustRightInd w:val="0"/>
        <w:spacing w:before="240"/>
        <w:ind w:left="851" w:hanging="437"/>
        <w:jc w:val="both"/>
      </w:pPr>
      <w:r w:rsidRPr="00D951D9">
        <w:t>Przy wyborze oferty Zamawiający będzie się kierował następującymi kryteriami o wadze:</w:t>
      </w:r>
    </w:p>
    <w:p w14:paraId="5BE27D92" w14:textId="77777777" w:rsidR="002C4BD4" w:rsidRPr="00B56CAC" w:rsidRDefault="002C4BD4" w:rsidP="002C4BD4">
      <w:pPr>
        <w:spacing w:before="240" w:line="240" w:lineRule="auto"/>
        <w:ind w:left="357"/>
        <w:jc w:val="both"/>
      </w:pPr>
      <w:r w:rsidRPr="00B56CAC">
        <w:t xml:space="preserve">Cena  (C) – waga kryterium </w:t>
      </w:r>
      <w:r>
        <w:t>6</w:t>
      </w:r>
      <w:r w:rsidRPr="00B56CAC">
        <w:t xml:space="preserve">0% </w:t>
      </w:r>
      <w:r>
        <w:t>(60 pkt)</w:t>
      </w:r>
    </w:p>
    <w:p w14:paraId="1AF8224F" w14:textId="77777777" w:rsidR="002C4BD4" w:rsidRPr="00B56CAC" w:rsidRDefault="002C4BD4" w:rsidP="002C4BD4">
      <w:pPr>
        <w:spacing w:line="240" w:lineRule="auto"/>
        <w:ind w:left="357"/>
        <w:jc w:val="both"/>
      </w:pPr>
      <w:r>
        <w:t>Wydłużenie gwarancji</w:t>
      </w:r>
      <w:r w:rsidRPr="00B56CAC">
        <w:t xml:space="preserve">    (</w:t>
      </w:r>
      <w:r>
        <w:t>G</w:t>
      </w:r>
      <w:r w:rsidRPr="00B56CAC">
        <w:t>) – waga kryterium</w:t>
      </w:r>
      <w:r>
        <w:t>4</w:t>
      </w:r>
      <w:r w:rsidRPr="00B56CAC">
        <w:t>0 %</w:t>
      </w:r>
      <w:r>
        <w:t xml:space="preserve"> (40 pkt)</w:t>
      </w:r>
    </w:p>
    <w:p w14:paraId="3C48E320" w14:textId="77777777" w:rsidR="002C4BD4" w:rsidRPr="00B56CAC" w:rsidRDefault="002C4BD4" w:rsidP="002C4BD4">
      <w:pPr>
        <w:numPr>
          <w:ilvl w:val="0"/>
          <w:numId w:val="20"/>
        </w:numPr>
        <w:suppressAutoHyphens w:val="0"/>
        <w:spacing w:before="120" w:after="0" w:line="240" w:lineRule="auto"/>
        <w:ind w:left="680" w:hanging="340"/>
        <w:jc w:val="both"/>
      </w:pPr>
      <w:r w:rsidRPr="00B56CAC">
        <w:t>Kryterium cena:</w:t>
      </w:r>
    </w:p>
    <w:p w14:paraId="533E25D4" w14:textId="77777777" w:rsidR="002C4BD4" w:rsidRPr="006E48ED" w:rsidRDefault="002C4BD4" w:rsidP="002C4BD4">
      <w:pPr>
        <w:spacing w:line="240" w:lineRule="auto"/>
        <w:ind w:left="357"/>
        <w:jc w:val="both"/>
      </w:pPr>
      <w:r w:rsidRPr="006E48ED">
        <w:t xml:space="preserve">Cena: </w:t>
      </w:r>
      <w:r>
        <w:t>6</w:t>
      </w:r>
      <w:r w:rsidRPr="006E48ED">
        <w:t>0% znaczenia (C)</w:t>
      </w:r>
    </w:p>
    <w:p w14:paraId="123E22BD" w14:textId="77777777" w:rsidR="002C4BD4" w:rsidRPr="006E48ED" w:rsidRDefault="002C4BD4" w:rsidP="002C4BD4">
      <w:pPr>
        <w:tabs>
          <w:tab w:val="left" w:pos="-567"/>
        </w:tabs>
        <w:spacing w:before="120" w:line="240" w:lineRule="auto"/>
        <w:ind w:left="357"/>
        <w:jc w:val="both"/>
      </w:pPr>
      <w:r w:rsidRPr="006E48ED">
        <w:t>Sposób dokonania oceny wg wzoru:</w:t>
      </w:r>
    </w:p>
    <w:p w14:paraId="74C775A3" w14:textId="77777777" w:rsidR="002C4BD4" w:rsidRPr="006E48ED" w:rsidRDefault="002C4BD4" w:rsidP="002C4BD4">
      <w:pPr>
        <w:spacing w:line="240" w:lineRule="auto"/>
        <w:ind w:left="357"/>
        <w:jc w:val="both"/>
      </w:pPr>
      <w:r w:rsidRPr="006E48ED">
        <w:t xml:space="preserve">C = (Cn : Cb) x 100 x </w:t>
      </w:r>
      <w:r>
        <w:t>6</w:t>
      </w:r>
      <w:r w:rsidRPr="006E48ED">
        <w:t>0%</w:t>
      </w:r>
    </w:p>
    <w:p w14:paraId="22F8EB46" w14:textId="77777777" w:rsidR="002C4BD4" w:rsidRPr="006E48ED" w:rsidRDefault="002C4BD4" w:rsidP="002C4BD4">
      <w:pPr>
        <w:spacing w:before="120" w:line="240" w:lineRule="auto"/>
        <w:ind w:left="357"/>
        <w:jc w:val="both"/>
      </w:pPr>
      <w:r w:rsidRPr="006E48ED">
        <w:t>C – wartość punktowa ceny brutto</w:t>
      </w:r>
    </w:p>
    <w:p w14:paraId="4266960D" w14:textId="77777777" w:rsidR="002C4BD4" w:rsidRPr="006E48ED" w:rsidRDefault="002C4BD4" w:rsidP="002C4BD4">
      <w:pPr>
        <w:spacing w:line="240" w:lineRule="auto"/>
        <w:ind w:left="357"/>
        <w:jc w:val="both"/>
      </w:pPr>
      <w:r w:rsidRPr="006E48ED">
        <w:t>Cn</w:t>
      </w:r>
      <w:r w:rsidRPr="006E48ED">
        <w:tab/>
        <w:t>– cena najniższa</w:t>
      </w:r>
    </w:p>
    <w:p w14:paraId="74973E58" w14:textId="77777777" w:rsidR="002C4BD4" w:rsidRDefault="002C4BD4" w:rsidP="002C4BD4">
      <w:pPr>
        <w:spacing w:line="240" w:lineRule="auto"/>
        <w:ind w:left="357"/>
        <w:jc w:val="both"/>
      </w:pPr>
      <w:r w:rsidRPr="006E48ED">
        <w:t>Cb</w:t>
      </w:r>
      <w:r w:rsidRPr="006E48ED">
        <w:tab/>
        <w:t xml:space="preserve">– cena badanej oferty </w:t>
      </w:r>
    </w:p>
    <w:p w14:paraId="693FBD10" w14:textId="77777777" w:rsidR="002C4BD4" w:rsidRDefault="002C4BD4" w:rsidP="002C4BD4">
      <w:pPr>
        <w:numPr>
          <w:ilvl w:val="0"/>
          <w:numId w:val="20"/>
        </w:numPr>
        <w:suppressAutoHyphens w:val="0"/>
        <w:spacing w:before="120" w:after="0" w:line="240" w:lineRule="auto"/>
        <w:ind w:left="680" w:hanging="340"/>
        <w:jc w:val="both"/>
      </w:pPr>
      <w:r>
        <w:lastRenderedPageBreak/>
        <w:t>Wydłużenie gwarancji</w:t>
      </w:r>
      <w:r w:rsidRPr="00B56CAC">
        <w:t xml:space="preserve">    </w:t>
      </w:r>
    </w:p>
    <w:p w14:paraId="4D44FBD5" w14:textId="3F719AE6" w:rsidR="002C4BD4" w:rsidRPr="006E48ED" w:rsidRDefault="002C4BD4" w:rsidP="002C4BD4">
      <w:pPr>
        <w:ind w:left="357"/>
        <w:jc w:val="both"/>
        <w:rPr>
          <w:b/>
        </w:rPr>
      </w:pPr>
      <w:r w:rsidRPr="006E48ED">
        <w:rPr>
          <w:bCs/>
        </w:rPr>
        <w:t xml:space="preserve">Zamawiający przyzna punkty za wydłużenie minimalnego okresu gwarancji udzielanej przez Wykonawcę w stosunku do okresu wskazanego w załączniku nr 1 </w:t>
      </w:r>
      <w:r>
        <w:rPr>
          <w:bCs/>
        </w:rPr>
        <w:t>tj. 24 miesiace.</w:t>
      </w:r>
      <w:r w:rsidRPr="006E48ED">
        <w:rPr>
          <w:bCs/>
        </w:rPr>
        <w:t xml:space="preserve"> </w:t>
      </w:r>
    </w:p>
    <w:p w14:paraId="6A7DFF3B" w14:textId="77777777" w:rsidR="002C4BD4" w:rsidRPr="006E48ED" w:rsidRDefault="002C4BD4" w:rsidP="002C4BD4">
      <w:pPr>
        <w:ind w:left="357"/>
        <w:jc w:val="both"/>
      </w:pPr>
      <w:r w:rsidRPr="006E48ED">
        <w:rPr>
          <w:bCs/>
        </w:rPr>
        <w:t>Uwaga:</w:t>
      </w:r>
    </w:p>
    <w:p w14:paraId="7EB56700" w14:textId="77777777" w:rsidR="002C4BD4" w:rsidRPr="006E48ED" w:rsidRDefault="002C4BD4" w:rsidP="002C4BD4">
      <w:pPr>
        <w:numPr>
          <w:ilvl w:val="0"/>
          <w:numId w:val="24"/>
        </w:numPr>
        <w:suppressAutoHyphens w:val="0"/>
        <w:spacing w:after="0"/>
        <w:jc w:val="both"/>
        <w:rPr>
          <w:bCs/>
        </w:rPr>
      </w:pPr>
      <w:r w:rsidRPr="006E48ED">
        <w:rPr>
          <w:bCs/>
        </w:rPr>
        <w:t>Wykonawca, który zaoferuje minimalny termin gwarancji na wykonany przedmiot zamówienia – tj. nie zaoferuje jego przedłużenia otrzyma– 0 punktów.</w:t>
      </w:r>
    </w:p>
    <w:p w14:paraId="103D72C6" w14:textId="77777777" w:rsidR="002C4BD4" w:rsidRPr="006E48ED" w:rsidRDefault="002C4BD4" w:rsidP="002C4BD4">
      <w:pPr>
        <w:numPr>
          <w:ilvl w:val="0"/>
          <w:numId w:val="24"/>
        </w:numPr>
        <w:suppressAutoHyphens w:val="0"/>
        <w:spacing w:after="0"/>
        <w:jc w:val="both"/>
        <w:rPr>
          <w:bCs/>
        </w:rPr>
      </w:pPr>
      <w:r w:rsidRPr="006E48ED">
        <w:rPr>
          <w:bCs/>
        </w:rPr>
        <w:t>W przypadku gdy Wykonawca w formularzu ofertowym nie wskaże żadnego terminu wydłużenia gwarancji Zamawiający przyjmie, iż wykonawca oferuje  termin minimalny - Wykonawca otrzyma – 0 punktów.</w:t>
      </w:r>
    </w:p>
    <w:p w14:paraId="2068CE81" w14:textId="77777777" w:rsidR="002C4BD4" w:rsidRPr="006E48ED" w:rsidRDefault="002C4BD4" w:rsidP="002C4BD4">
      <w:pPr>
        <w:numPr>
          <w:ilvl w:val="0"/>
          <w:numId w:val="24"/>
        </w:numPr>
        <w:suppressAutoHyphens w:val="0"/>
        <w:spacing w:after="0"/>
        <w:jc w:val="both"/>
        <w:rPr>
          <w:bCs/>
        </w:rPr>
      </w:pPr>
      <w:r w:rsidRPr="006E48ED">
        <w:rPr>
          <w:bCs/>
        </w:rPr>
        <w:t xml:space="preserve">W przypadku gdy Wykonawca w formularzu ofertowym wskaże wydłużenie minimalnego terminu gwarancji o okres dłuższy niż 24 miesiące – Zamawiający </w:t>
      </w:r>
      <w:r>
        <w:rPr>
          <w:bCs/>
        </w:rPr>
        <w:t xml:space="preserve"> przyzna maksymalną ilość punktów, tj. 40</w:t>
      </w:r>
      <w:r w:rsidRPr="006E48ED">
        <w:rPr>
          <w:bCs/>
        </w:rPr>
        <w:t>.</w:t>
      </w:r>
    </w:p>
    <w:p w14:paraId="6FC6E3A8" w14:textId="77777777" w:rsidR="002C4BD4" w:rsidRPr="006E48ED" w:rsidRDefault="002C4BD4" w:rsidP="002C4BD4">
      <w:pPr>
        <w:numPr>
          <w:ilvl w:val="0"/>
          <w:numId w:val="24"/>
        </w:numPr>
        <w:suppressAutoHyphens w:val="0"/>
        <w:spacing w:after="0"/>
        <w:jc w:val="both"/>
        <w:rPr>
          <w:bCs/>
        </w:rPr>
      </w:pPr>
      <w:r w:rsidRPr="006E48ED">
        <w:rPr>
          <w:bCs/>
        </w:rPr>
        <w:t>Termin gwarancji podać należy w miesiącach.</w:t>
      </w:r>
    </w:p>
    <w:p w14:paraId="3C189819" w14:textId="77777777" w:rsidR="002C4BD4" w:rsidRPr="00604F89" w:rsidRDefault="002C4BD4" w:rsidP="002C4BD4">
      <w:pPr>
        <w:numPr>
          <w:ilvl w:val="0"/>
          <w:numId w:val="24"/>
        </w:numPr>
        <w:suppressAutoHyphens w:val="0"/>
        <w:spacing w:after="0"/>
        <w:jc w:val="both"/>
        <w:rPr>
          <w:bCs/>
        </w:rPr>
      </w:pPr>
      <w:r w:rsidRPr="00604F89">
        <w:rPr>
          <w:bCs/>
        </w:rPr>
        <w:t>Wykonawca zaoferuje termin gwarancji w niepełnych miesiącach Zamawiający do kryterium oferty przyjmie ilość miesięcy pełnych zaoferowanych przez Wykonawcę.</w:t>
      </w:r>
    </w:p>
    <w:p w14:paraId="168FB87F" w14:textId="77777777" w:rsidR="002C4BD4" w:rsidRPr="006E48ED" w:rsidRDefault="002C4BD4" w:rsidP="002C4BD4">
      <w:pPr>
        <w:jc w:val="both"/>
        <w:rPr>
          <w:bCs/>
        </w:rPr>
      </w:pPr>
    </w:p>
    <w:p w14:paraId="22A5A992" w14:textId="77777777" w:rsidR="002C4BD4" w:rsidRPr="006E48ED" w:rsidRDefault="002C4BD4" w:rsidP="002C4BD4">
      <w:pPr>
        <w:ind w:left="357"/>
        <w:jc w:val="both"/>
      </w:pPr>
      <w:r w:rsidRPr="006E48ED">
        <w:t>Zamawiający przyzna punkty w ramach  tego kryterium według następujących zasad:</w:t>
      </w:r>
    </w:p>
    <w:p w14:paraId="4866F9D0" w14:textId="77777777" w:rsidR="002C4BD4" w:rsidRPr="006E48ED" w:rsidRDefault="002C4BD4" w:rsidP="002C4BD4">
      <w:pPr>
        <w:numPr>
          <w:ilvl w:val="0"/>
          <w:numId w:val="25"/>
        </w:numPr>
        <w:suppressAutoHyphens w:val="0"/>
        <w:spacing w:after="0"/>
        <w:jc w:val="both"/>
      </w:pPr>
      <w:r w:rsidRPr="006E48ED">
        <w:t xml:space="preserve">Wydłużenie minimalnego terminu gwarancji o 12 miesięcy - Wykonawca otrzyma </w:t>
      </w:r>
      <w:r>
        <w:t>1</w:t>
      </w:r>
      <w:r w:rsidRPr="006E48ED">
        <w:t>0 punktów</w:t>
      </w:r>
    </w:p>
    <w:p w14:paraId="318A8E1C" w14:textId="77777777" w:rsidR="002C4BD4" w:rsidRPr="006E48ED" w:rsidRDefault="002C4BD4" w:rsidP="002C4BD4">
      <w:pPr>
        <w:numPr>
          <w:ilvl w:val="0"/>
          <w:numId w:val="25"/>
        </w:numPr>
        <w:suppressAutoHyphens w:val="0"/>
        <w:spacing w:after="0"/>
        <w:jc w:val="both"/>
      </w:pPr>
      <w:r w:rsidRPr="006E48ED">
        <w:t xml:space="preserve">Wydłużenie minimalnego terminu gwarancji o 18 miesięcy - Wykonawca otrzyma </w:t>
      </w:r>
      <w:r>
        <w:t>30</w:t>
      </w:r>
      <w:r w:rsidRPr="006E48ED">
        <w:t xml:space="preserve"> punktów</w:t>
      </w:r>
    </w:p>
    <w:p w14:paraId="2B7A9114" w14:textId="77777777" w:rsidR="002C4BD4" w:rsidRPr="006E48ED" w:rsidRDefault="002C4BD4" w:rsidP="002C4BD4">
      <w:pPr>
        <w:numPr>
          <w:ilvl w:val="0"/>
          <w:numId w:val="25"/>
        </w:numPr>
        <w:suppressAutoHyphens w:val="0"/>
        <w:spacing w:after="0"/>
        <w:jc w:val="both"/>
      </w:pPr>
      <w:r w:rsidRPr="006E48ED">
        <w:t xml:space="preserve">Wydłużenie minimalnego terminu gwarancji o 24 miesiące - Wykonawca otrzyma </w:t>
      </w:r>
      <w:r>
        <w:t>4</w:t>
      </w:r>
      <w:r w:rsidRPr="006E48ED">
        <w:t>0 punktów</w:t>
      </w:r>
    </w:p>
    <w:p w14:paraId="181C7BFE" w14:textId="77777777" w:rsidR="002C4BD4" w:rsidRPr="006E48ED" w:rsidRDefault="002C4BD4" w:rsidP="002C4BD4">
      <w:pPr>
        <w:jc w:val="both"/>
        <w:rPr>
          <w:b/>
          <w:highlight w:val="yellow"/>
        </w:rPr>
      </w:pPr>
    </w:p>
    <w:p w14:paraId="17CD7CF1" w14:textId="77777777" w:rsidR="002C4BD4" w:rsidRPr="006E48ED" w:rsidRDefault="002C4BD4" w:rsidP="002C4BD4">
      <w:pPr>
        <w:numPr>
          <w:ilvl w:val="0"/>
          <w:numId w:val="20"/>
        </w:numPr>
        <w:suppressAutoHyphens w:val="0"/>
        <w:spacing w:after="0"/>
        <w:ind w:hanging="793"/>
        <w:jc w:val="both"/>
        <w:rPr>
          <w:b/>
        </w:rPr>
      </w:pPr>
      <w:r w:rsidRPr="006E48ED">
        <w:rPr>
          <w:b/>
        </w:rPr>
        <w:t>Ok – Ocena końcowa</w:t>
      </w:r>
    </w:p>
    <w:p w14:paraId="413EEFD5" w14:textId="77777777" w:rsidR="002C4BD4" w:rsidRPr="006E48ED" w:rsidRDefault="002C4BD4" w:rsidP="002C4BD4">
      <w:pPr>
        <w:spacing w:before="120"/>
        <w:ind w:left="680"/>
        <w:jc w:val="both"/>
        <w:rPr>
          <w:b/>
        </w:rPr>
      </w:pPr>
      <w:r w:rsidRPr="006E48ED">
        <w:rPr>
          <w:b/>
        </w:rPr>
        <w:t>Ok = C + G</w:t>
      </w:r>
    </w:p>
    <w:p w14:paraId="2119778C" w14:textId="77777777" w:rsidR="00E11DAB" w:rsidRDefault="00E11DAB" w:rsidP="00E11DAB">
      <w:pPr>
        <w:suppressAutoHyphens w:val="0"/>
        <w:spacing w:before="120" w:after="0" w:line="240" w:lineRule="auto"/>
        <w:ind w:left="340"/>
        <w:jc w:val="both"/>
      </w:pPr>
    </w:p>
    <w:p w14:paraId="6F4347F9" w14:textId="1EAEA18D" w:rsidR="00E11DAB" w:rsidRDefault="00E11DAB" w:rsidP="00E11DAB">
      <w:pPr>
        <w:suppressAutoHyphens w:val="0"/>
        <w:spacing w:before="120" w:after="0" w:line="240" w:lineRule="auto"/>
        <w:ind w:left="340"/>
        <w:jc w:val="both"/>
      </w:pPr>
      <w:r>
        <w:t xml:space="preserve"> </w:t>
      </w:r>
    </w:p>
    <w:p w14:paraId="3BB13D63" w14:textId="12EC30DA" w:rsidR="00603FEB" w:rsidRPr="00D951D9" w:rsidRDefault="00603FEB" w:rsidP="008575DE">
      <w:pPr>
        <w:numPr>
          <w:ilvl w:val="2"/>
          <w:numId w:val="3"/>
        </w:numPr>
        <w:tabs>
          <w:tab w:val="clear" w:pos="0"/>
          <w:tab w:val="num" w:pos="851"/>
        </w:tabs>
        <w:autoSpaceDE w:val="0"/>
        <w:autoSpaceDN w:val="0"/>
        <w:adjustRightInd w:val="0"/>
        <w:spacing w:before="240"/>
        <w:ind w:left="851" w:hanging="437"/>
        <w:jc w:val="both"/>
      </w:pPr>
      <w:r w:rsidRPr="00D951D9">
        <w:t>Za najkorzystniejszą zostanie uznana oferta, która uzyska najwyższą liczbę punktów.</w:t>
      </w:r>
    </w:p>
    <w:p w14:paraId="0A1AD74B" w14:textId="1176EC05" w:rsidR="00603FEB" w:rsidRDefault="00603FEB" w:rsidP="008575DE">
      <w:pPr>
        <w:numPr>
          <w:ilvl w:val="2"/>
          <w:numId w:val="3"/>
        </w:numPr>
        <w:tabs>
          <w:tab w:val="clear" w:pos="0"/>
          <w:tab w:val="num" w:pos="284"/>
          <w:tab w:val="num" w:pos="851"/>
        </w:tabs>
        <w:autoSpaceDE w:val="0"/>
        <w:autoSpaceDN w:val="0"/>
        <w:adjustRightInd w:val="0"/>
        <w:spacing w:before="240"/>
        <w:ind w:left="851" w:hanging="437"/>
        <w:jc w:val="both"/>
      </w:pPr>
      <w:r w:rsidRPr="00D951D9">
        <w:t>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p w14:paraId="1A493A62" w14:textId="77777777" w:rsidR="00233976" w:rsidRPr="00D951D9" w:rsidRDefault="00233976" w:rsidP="00C04E7F">
      <w:pPr>
        <w:tabs>
          <w:tab w:val="num" w:pos="851"/>
        </w:tabs>
        <w:autoSpaceDE w:val="0"/>
        <w:autoSpaceDN w:val="0"/>
        <w:adjustRightInd w:val="0"/>
        <w:spacing w:before="240"/>
        <w:ind w:left="851"/>
        <w:jc w:val="both"/>
      </w:pPr>
    </w:p>
    <w:p w14:paraId="1C220BA7" w14:textId="77777777" w:rsidR="00603FEB" w:rsidRPr="00603FEB" w:rsidRDefault="00603FEB" w:rsidP="00603FEB">
      <w:pPr>
        <w:rPr>
          <w:lang w:eastAsia="en-US"/>
        </w:rPr>
      </w:pPr>
    </w:p>
    <w:p w14:paraId="488B7334" w14:textId="05C8D58F" w:rsidR="00120896" w:rsidRPr="009718C1" w:rsidRDefault="00120896"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6" w:name="_Toc62846655"/>
      <w:r w:rsidRPr="009718C1">
        <w:rPr>
          <w:rStyle w:val="PodtytuZnak"/>
          <w:rFonts w:ascii="Calibri" w:hAnsi="Calibri" w:cs="Calibri"/>
          <w:b/>
          <w:sz w:val="24"/>
          <w:szCs w:val="24"/>
        </w:rPr>
        <w:t>Informacja o formalnościach po wyborze oferty w celu zawarcia umowy.</w:t>
      </w:r>
      <w:bookmarkEnd w:id="16"/>
    </w:p>
    <w:p w14:paraId="28CF6237"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niezwłocznie po wyborze oferty informuje równocześnie Wykonawców, którzy złożyli oferty o:</w:t>
      </w:r>
    </w:p>
    <w:p w14:paraId="36F7A708" w14:textId="77777777" w:rsidR="00120896" w:rsidRPr="009718C1" w:rsidRDefault="00120896" w:rsidP="008575DE">
      <w:pPr>
        <w:pStyle w:val="WW-Domylny"/>
        <w:numPr>
          <w:ilvl w:val="0"/>
          <w:numId w:val="11"/>
        </w:numPr>
        <w:spacing w:after="0"/>
        <w:ind w:left="1276"/>
        <w:jc w:val="both"/>
        <w:rPr>
          <w:rFonts w:ascii="Calibri" w:hAnsi="Calibri" w:cs="Calibri"/>
          <w:sz w:val="22"/>
          <w:szCs w:val="22"/>
        </w:rPr>
      </w:pPr>
      <w:r w:rsidRPr="009718C1">
        <w:rPr>
          <w:rFonts w:ascii="Calibri" w:hAnsi="Calibri" w:cs="Calibri"/>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w:t>
      </w:r>
      <w:r w:rsidR="00464B11" w:rsidRPr="009718C1">
        <w:rPr>
          <w:rFonts w:ascii="Calibri" w:hAnsi="Calibri" w:cs="Calibri"/>
          <w:sz w:val="22"/>
          <w:szCs w:val="22"/>
        </w:rPr>
        <w:t> </w:t>
      </w:r>
      <w:r w:rsidRPr="009718C1">
        <w:rPr>
          <w:rFonts w:ascii="Calibri" w:hAnsi="Calibri" w:cs="Calibri"/>
          <w:sz w:val="22"/>
          <w:szCs w:val="22"/>
        </w:rPr>
        <w:t>każdym kryterium oceny ofert i łączną punktację,</w:t>
      </w:r>
    </w:p>
    <w:p w14:paraId="55CFA995" w14:textId="77777777" w:rsidR="00120896" w:rsidRPr="009718C1" w:rsidRDefault="00120896" w:rsidP="008575DE">
      <w:pPr>
        <w:pStyle w:val="WW-Domylny"/>
        <w:numPr>
          <w:ilvl w:val="0"/>
          <w:numId w:val="11"/>
        </w:numPr>
        <w:spacing w:after="0"/>
        <w:ind w:left="1276"/>
        <w:jc w:val="both"/>
        <w:rPr>
          <w:rFonts w:ascii="Calibri" w:hAnsi="Calibri" w:cs="Calibri"/>
          <w:sz w:val="22"/>
          <w:szCs w:val="22"/>
        </w:rPr>
      </w:pPr>
      <w:r w:rsidRPr="009718C1">
        <w:rPr>
          <w:rFonts w:ascii="Calibri" w:hAnsi="Calibri" w:cs="Calibri"/>
          <w:sz w:val="22"/>
          <w:szCs w:val="22"/>
        </w:rPr>
        <w:t>Wykonawcach, których oferty zostały odrzucone</w:t>
      </w:r>
      <w:r w:rsidR="00464B11" w:rsidRPr="009718C1">
        <w:rPr>
          <w:rFonts w:ascii="Calibri" w:hAnsi="Calibri" w:cs="Calibri"/>
          <w:sz w:val="22"/>
          <w:szCs w:val="22"/>
        </w:rPr>
        <w:t xml:space="preserve">, </w:t>
      </w:r>
      <w:r w:rsidRPr="009718C1">
        <w:rPr>
          <w:rFonts w:ascii="Calibri" w:hAnsi="Calibri" w:cs="Calibri"/>
          <w:sz w:val="22"/>
          <w:szCs w:val="22"/>
        </w:rPr>
        <w:t>podając uzasadnienie faktyczne i</w:t>
      </w:r>
      <w:r w:rsidR="00464B11" w:rsidRPr="009718C1">
        <w:rPr>
          <w:rFonts w:ascii="Calibri" w:hAnsi="Calibri" w:cs="Calibri"/>
          <w:sz w:val="22"/>
          <w:szCs w:val="22"/>
        </w:rPr>
        <w:t> </w:t>
      </w:r>
      <w:r w:rsidRPr="009718C1">
        <w:rPr>
          <w:rFonts w:ascii="Calibri" w:hAnsi="Calibri" w:cs="Calibri"/>
          <w:sz w:val="22"/>
          <w:szCs w:val="22"/>
        </w:rPr>
        <w:t>prawne.</w:t>
      </w:r>
    </w:p>
    <w:p w14:paraId="1AA9A481"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udostępnia niezwłocznie informacje, o których mowa w ust. 1 lit. a), na stronie internetowej prowadzonego postępowania.</w:t>
      </w:r>
    </w:p>
    <w:p w14:paraId="7918A780"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zawiera umowę w sprawie zamówienia publicznego, z uwzględnieniem art. 577 ustawy, w terminie nie krótszym niż 5 dni od dnia przesłania zawiadomienia o</w:t>
      </w:r>
      <w:r w:rsidR="00464B11" w:rsidRPr="009718C1">
        <w:t> </w:t>
      </w:r>
      <w:r w:rsidRPr="009718C1">
        <w:t>wyborze najkorzystniejszej oferty, jeżeli zawiadomienie to zostało przesłane przy użyciu środków komunikacji elektronicznej, albo 10 dni, jeżeli zostało przesłane w inny sposób.</w:t>
      </w:r>
    </w:p>
    <w:p w14:paraId="41DED402" w14:textId="7D5EA0C8"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Zamawiający może zawrzeć umowę w sprawie zamówienia publicznego przed upływem terminu, o którym mowa w ust. 3, jeżeli w postępowaniu o udzielenie zamówienia prowadzonym w trybie podstawowym złożono tylko jedną ofertę.</w:t>
      </w:r>
    </w:p>
    <w:p w14:paraId="5FB8BCA0" w14:textId="376A0A18" w:rsidR="00E11DAB" w:rsidRPr="00E11DAB" w:rsidRDefault="00552BBC" w:rsidP="008575DE">
      <w:pPr>
        <w:numPr>
          <w:ilvl w:val="2"/>
          <w:numId w:val="3"/>
        </w:numPr>
        <w:tabs>
          <w:tab w:val="clear" w:pos="0"/>
          <w:tab w:val="num" w:pos="851"/>
        </w:tabs>
        <w:autoSpaceDE w:val="0"/>
        <w:autoSpaceDN w:val="0"/>
        <w:adjustRightInd w:val="0"/>
        <w:spacing w:before="240"/>
        <w:ind w:left="851" w:hanging="437"/>
        <w:jc w:val="both"/>
      </w:pPr>
      <w:r w:rsidRPr="009718C1">
        <w:t>Zamawiający żąda wniesienia zabezpieczenia należytego wykonania umowy</w:t>
      </w:r>
      <w:r w:rsidR="003143FE">
        <w:t xml:space="preserve"> w wysokości </w:t>
      </w:r>
      <w:r w:rsidR="002C4BD4">
        <w:t>5</w:t>
      </w:r>
      <w:r w:rsidR="003143FE">
        <w:t xml:space="preserve"> %</w:t>
      </w:r>
      <w:r w:rsidR="00E11DAB">
        <w:t xml:space="preserve"> </w:t>
      </w:r>
      <w:r w:rsidR="00E11DAB" w:rsidRPr="00E11DAB">
        <w:t>ceny całkowitej, podanej w ofercie</w:t>
      </w:r>
      <w:r w:rsidR="00E11DAB">
        <w:t>.</w:t>
      </w:r>
    </w:p>
    <w:p w14:paraId="4D292B94" w14:textId="77777777" w:rsidR="00E11DAB" w:rsidRDefault="00E11DAB" w:rsidP="00E11DAB">
      <w:pPr>
        <w:spacing w:after="0" w:line="240" w:lineRule="auto"/>
        <w:rPr>
          <w:rFonts w:asciiTheme="minorHAnsi" w:hAnsiTheme="minorHAnsi" w:cstheme="minorHAnsi"/>
          <w:b/>
          <w:u w:val="single"/>
        </w:rPr>
      </w:pPr>
    </w:p>
    <w:p w14:paraId="3F79A45B"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Zabezpieczenie może być wnoszone według wyboru Wykonawcy w jednej lub w kilku następujących formach:</w:t>
      </w:r>
    </w:p>
    <w:p w14:paraId="2D27DFD7" w14:textId="56BE6DCF" w:rsidR="005E5512" w:rsidRPr="0077024A" w:rsidRDefault="00E11DAB" w:rsidP="0077024A">
      <w:pPr>
        <w:pStyle w:val="WW-Domylny"/>
        <w:numPr>
          <w:ilvl w:val="0"/>
          <w:numId w:val="22"/>
        </w:numPr>
        <w:tabs>
          <w:tab w:val="num" w:pos="851"/>
        </w:tabs>
        <w:spacing w:after="0"/>
        <w:ind w:left="1276"/>
        <w:jc w:val="both"/>
        <w:rPr>
          <w:rFonts w:ascii="Calibri" w:hAnsi="Calibri" w:cs="Calibri"/>
          <w:sz w:val="22"/>
          <w:szCs w:val="22"/>
        </w:rPr>
      </w:pPr>
      <w:r w:rsidRPr="0077024A">
        <w:rPr>
          <w:rFonts w:ascii="Calibri" w:hAnsi="Calibri" w:cs="Calibri"/>
          <w:sz w:val="22"/>
          <w:szCs w:val="22"/>
        </w:rPr>
        <w:t xml:space="preserve">pieniądzu - przelew na nr konta Zamawiającego:  </w:t>
      </w:r>
      <w:r w:rsidR="005E5512" w:rsidRPr="0077024A">
        <w:rPr>
          <w:rFonts w:ascii="Calibri" w:hAnsi="Calibri" w:cs="Calibri"/>
          <w:b/>
          <w:sz w:val="22"/>
          <w:szCs w:val="22"/>
        </w:rPr>
        <w:t>5912 404432 1111 0011 0525 6130</w:t>
      </w:r>
    </w:p>
    <w:p w14:paraId="64BD62DA" w14:textId="5D2E4E3F" w:rsidR="00E11DAB" w:rsidRPr="002C4BD4" w:rsidRDefault="00E11DAB" w:rsidP="0087394C">
      <w:pPr>
        <w:pStyle w:val="WW-Domylny"/>
        <w:numPr>
          <w:ilvl w:val="0"/>
          <w:numId w:val="22"/>
        </w:numPr>
        <w:tabs>
          <w:tab w:val="num" w:pos="851"/>
        </w:tabs>
        <w:spacing w:after="0"/>
        <w:ind w:left="1276"/>
        <w:jc w:val="both"/>
        <w:rPr>
          <w:rFonts w:ascii="Calibri" w:hAnsi="Calibri" w:cs="Calibri"/>
          <w:sz w:val="22"/>
          <w:szCs w:val="22"/>
        </w:rPr>
      </w:pPr>
      <w:r w:rsidRPr="002C4BD4">
        <w:rPr>
          <w:rFonts w:ascii="Calibri" w:hAnsi="Calibri" w:cs="Calibri"/>
          <w:sz w:val="22"/>
          <w:szCs w:val="22"/>
        </w:rPr>
        <w:t>poręczeniach bankowych lub poręczeniach spółdzielczej kasy oszczędnościowo- kredytowej, z tym że zobowiązanie kasy jest zawsze zobowiązaniem pieniężnym;</w:t>
      </w:r>
    </w:p>
    <w:p w14:paraId="50862E8B" w14:textId="77777777" w:rsidR="00E11DAB" w:rsidRDefault="00E11DAB" w:rsidP="008575DE">
      <w:pPr>
        <w:pStyle w:val="WW-Domylny"/>
        <w:numPr>
          <w:ilvl w:val="0"/>
          <w:numId w:val="22"/>
        </w:numPr>
        <w:spacing w:after="0"/>
        <w:ind w:left="1276"/>
        <w:jc w:val="both"/>
        <w:rPr>
          <w:rFonts w:ascii="Calibri" w:hAnsi="Calibri" w:cs="Calibri"/>
          <w:sz w:val="22"/>
          <w:szCs w:val="22"/>
        </w:rPr>
      </w:pPr>
      <w:r>
        <w:rPr>
          <w:rFonts w:ascii="Calibri" w:hAnsi="Calibri" w:cs="Calibri"/>
          <w:sz w:val="22"/>
          <w:szCs w:val="22"/>
        </w:rPr>
        <w:t>gwarancjach bankowych;</w:t>
      </w:r>
    </w:p>
    <w:p w14:paraId="46B4732C" w14:textId="77777777" w:rsidR="00E11DAB" w:rsidRDefault="00E11DAB" w:rsidP="008575DE">
      <w:pPr>
        <w:pStyle w:val="WW-Domylny"/>
        <w:numPr>
          <w:ilvl w:val="0"/>
          <w:numId w:val="22"/>
        </w:numPr>
        <w:spacing w:after="0"/>
        <w:ind w:left="1276"/>
        <w:jc w:val="both"/>
        <w:rPr>
          <w:rFonts w:ascii="Calibri" w:hAnsi="Calibri" w:cs="Calibri"/>
          <w:sz w:val="22"/>
          <w:szCs w:val="22"/>
        </w:rPr>
      </w:pPr>
      <w:r>
        <w:rPr>
          <w:rFonts w:ascii="Calibri" w:hAnsi="Calibri" w:cs="Calibri"/>
          <w:sz w:val="22"/>
          <w:szCs w:val="22"/>
        </w:rPr>
        <w:t>gwarancjach ubezpieczeniowych;</w:t>
      </w:r>
    </w:p>
    <w:p w14:paraId="13B32F4F" w14:textId="77777777" w:rsidR="00E11DAB" w:rsidRDefault="00E11DAB" w:rsidP="008575DE">
      <w:pPr>
        <w:pStyle w:val="WW-Domylny"/>
        <w:numPr>
          <w:ilvl w:val="0"/>
          <w:numId w:val="22"/>
        </w:numPr>
        <w:spacing w:after="0"/>
        <w:ind w:left="1276"/>
        <w:jc w:val="both"/>
        <w:rPr>
          <w:rFonts w:asciiTheme="minorHAnsi" w:hAnsiTheme="minorHAnsi" w:cstheme="minorHAnsi"/>
          <w:sz w:val="22"/>
          <w:szCs w:val="22"/>
        </w:rPr>
      </w:pPr>
      <w:r>
        <w:rPr>
          <w:rFonts w:ascii="Calibri" w:hAnsi="Calibri" w:cs="Calibri"/>
          <w:sz w:val="22"/>
          <w:szCs w:val="22"/>
        </w:rPr>
        <w:lastRenderedPageBreak/>
        <w:t>poręczeniach udzielanych przez podmioty, o których mowa w art. 6b ust. 5 pkt 2 ustawy z dnia 9 listopada</w:t>
      </w:r>
      <w:r>
        <w:rPr>
          <w:rFonts w:asciiTheme="minorHAnsi" w:hAnsiTheme="minorHAnsi" w:cstheme="minorHAnsi"/>
        </w:rPr>
        <w:t xml:space="preserve"> 2000 r. o utworzeniu Polskiej Agencji Rozwoju </w:t>
      </w:r>
      <w:r>
        <w:rPr>
          <w:rFonts w:asciiTheme="minorHAnsi" w:hAnsiTheme="minorHAnsi" w:cstheme="minorHAnsi"/>
          <w:sz w:val="22"/>
          <w:szCs w:val="22"/>
        </w:rPr>
        <w:t>Przedsiębiorczości.</w:t>
      </w:r>
    </w:p>
    <w:p w14:paraId="5C2AB8BF"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Zamawiający nie wyraża zgody na wniesienie zabezpieczania w formach innych niż wymienione powyżej.</w:t>
      </w:r>
    </w:p>
    <w:p w14:paraId="6DFE696D"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Zabezpieczenie wnoszone w pieniądzu Wykonawca wpłaca przelewem na rachunek bankowy wskazany przez Zamawiającego.</w:t>
      </w:r>
    </w:p>
    <w:p w14:paraId="541F65F8"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Wniesienie zabezpieczenia w pieniądzu Zamawiający uznaje za skuteczne, jeżeli jest ono wniesione tj. znajdzie się na rachunku bankowym Zamawiającego – data uznania rachunku Zamawiającego - przed upływem terminu zawarcia umowy.</w:t>
      </w:r>
    </w:p>
    <w:p w14:paraId="5397C02C"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FB43318" w14:textId="00D19648"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 xml:space="preserve">Potwierdzenie wniesienia zabezpieczenia w formach, o których mowa w ust. 6 pkt b-e muszą być złożone w pokoju Księgowości w siedzibie Zamawiającego – najpóźniej </w:t>
      </w:r>
      <w:r>
        <w:br/>
        <w:t>w dniu podpisania umowy.</w:t>
      </w:r>
    </w:p>
    <w:p w14:paraId="3F191B20" w14:textId="77777777"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W przypadku wniesienia zabezpieczenia w formie innej niż w pieniądzu w dokumencie stanowiącym zabezpieczenie musi być zapis, iż poręczyciel / gwarant zobowiązuje się bezwarunkowo tj. na pierwsze żądanie beneficjenta, do zapłaty pełnej kwoty zabezpieczenia na jego rzecz w terminie do 30 dni oraz m.in. określenie kwoty poręczenia, wskazanie gwaranta poręczenia, wskazanie beneficjenta poręczenia, nieodwołalność poręczenia. W przypadku, gdy zabezpieczenie będzie wnoszone w formie innej niż pieniądz, Zamawiający zastrzega sobie prawo do uprzedniej akceptacji projektu ww. dokumentu.</w:t>
      </w:r>
    </w:p>
    <w:p w14:paraId="41327AC2" w14:textId="39701B6E" w:rsidR="00E11DAB" w:rsidRDefault="00E11DAB" w:rsidP="008575DE">
      <w:pPr>
        <w:numPr>
          <w:ilvl w:val="2"/>
          <w:numId w:val="3"/>
        </w:numPr>
        <w:tabs>
          <w:tab w:val="clear" w:pos="0"/>
          <w:tab w:val="num" w:pos="851"/>
        </w:tabs>
        <w:autoSpaceDE w:val="0"/>
        <w:autoSpaceDN w:val="0"/>
        <w:adjustRightInd w:val="0"/>
        <w:spacing w:before="240"/>
        <w:ind w:left="851" w:hanging="437"/>
        <w:jc w:val="both"/>
      </w:pPr>
      <w:r>
        <w:t xml:space="preserve">Zamawiający zwraca </w:t>
      </w:r>
      <w:r w:rsidR="002C4BD4">
        <w:t>zabezpieczenie na warunkach określonych w projektowanych postanowieniach umowy</w:t>
      </w:r>
      <w:r>
        <w:t>.</w:t>
      </w:r>
    </w:p>
    <w:p w14:paraId="1CD91777" w14:textId="6624A64B" w:rsidR="003F7CE1" w:rsidRPr="003C2837" w:rsidRDefault="003F7CE1" w:rsidP="008575DE">
      <w:pPr>
        <w:numPr>
          <w:ilvl w:val="2"/>
          <w:numId w:val="3"/>
        </w:numPr>
        <w:tabs>
          <w:tab w:val="clear" w:pos="0"/>
          <w:tab w:val="num" w:pos="851"/>
        </w:tabs>
        <w:autoSpaceDE w:val="0"/>
        <w:autoSpaceDN w:val="0"/>
        <w:adjustRightInd w:val="0"/>
        <w:spacing w:before="240"/>
        <w:ind w:left="851" w:hanging="437"/>
        <w:jc w:val="both"/>
      </w:pPr>
      <w:r w:rsidRPr="0002252B">
        <w:rPr>
          <w:rFonts w:asciiTheme="minorHAnsi" w:hAnsiTheme="minorHAnsi" w:cstheme="minorHAnsi"/>
        </w:rPr>
        <w:t>Wykonawca jest zobowiązany do posiadania polisy potwierdzającej, że jest ubezpieczony od odpowiedzialności</w:t>
      </w:r>
      <w:r w:rsidRPr="0002252B">
        <w:rPr>
          <w:rFonts w:asciiTheme="minorHAnsi" w:hAnsiTheme="minorHAnsi" w:cstheme="minorHAnsi"/>
          <w:bCs/>
        </w:rPr>
        <w:t xml:space="preserve"> cywilnej w zakresie prowadzonej działalności gospodarczej związanej z Przedmiotem Umowy na kwotę 500.000,00 zł. Wykonawca zobowiązany jest posiadać ubezpieczenie od OC przez cały okres obowiązywania Umowy</w:t>
      </w:r>
      <w:r w:rsidRPr="0002252B">
        <w:rPr>
          <w:rFonts w:asciiTheme="minorHAnsi" w:hAnsiTheme="minorHAnsi" w:cstheme="minorHAnsi"/>
        </w:rPr>
        <w:t>.</w:t>
      </w:r>
    </w:p>
    <w:p w14:paraId="270C7A71" w14:textId="58AC5172" w:rsidR="003C2837" w:rsidRDefault="003C2837" w:rsidP="008575DE">
      <w:pPr>
        <w:numPr>
          <w:ilvl w:val="2"/>
          <w:numId w:val="3"/>
        </w:numPr>
        <w:tabs>
          <w:tab w:val="clear" w:pos="0"/>
          <w:tab w:val="num" w:pos="851"/>
        </w:tabs>
        <w:autoSpaceDE w:val="0"/>
        <w:autoSpaceDN w:val="0"/>
        <w:adjustRightInd w:val="0"/>
        <w:spacing w:before="240"/>
        <w:ind w:left="851" w:hanging="437"/>
        <w:jc w:val="both"/>
      </w:pPr>
      <w:r>
        <w:rPr>
          <w:rFonts w:asciiTheme="minorHAnsi" w:hAnsiTheme="minorHAnsi" w:cstheme="minorHAnsi"/>
        </w:rPr>
        <w:t xml:space="preserve">Zamawiający wymaga przed podpisaniem umowy przedłożenia kosztorysu sporządzonego metodą szczegółową. </w:t>
      </w:r>
    </w:p>
    <w:p w14:paraId="0F751016" w14:textId="1152A92C" w:rsidR="00552BBC" w:rsidRPr="009718C1" w:rsidRDefault="00552BBC" w:rsidP="00E11DAB">
      <w:pPr>
        <w:autoSpaceDE w:val="0"/>
        <w:autoSpaceDN w:val="0"/>
        <w:adjustRightInd w:val="0"/>
        <w:spacing w:before="240"/>
        <w:ind w:left="851"/>
        <w:jc w:val="both"/>
      </w:pPr>
    </w:p>
    <w:p w14:paraId="1C7829F8" w14:textId="5FBD8462" w:rsidR="00120896" w:rsidRPr="009718C1" w:rsidRDefault="00120896" w:rsidP="008575DE">
      <w:pPr>
        <w:pStyle w:val="Podtytu"/>
        <w:numPr>
          <w:ilvl w:val="1"/>
          <w:numId w:val="3"/>
        </w:numPr>
        <w:tabs>
          <w:tab w:val="clear" w:pos="0"/>
        </w:tabs>
        <w:ind w:left="0" w:firstLine="0"/>
        <w:jc w:val="both"/>
        <w:rPr>
          <w:rStyle w:val="PodtytuZnak"/>
          <w:rFonts w:ascii="Calibri" w:hAnsi="Calibri" w:cs="Calibri"/>
          <w:b/>
          <w:sz w:val="24"/>
          <w:szCs w:val="24"/>
        </w:rPr>
      </w:pPr>
      <w:bookmarkStart w:id="17" w:name="_Toc62846656"/>
      <w:r w:rsidRPr="009718C1">
        <w:rPr>
          <w:rStyle w:val="PodtytuZnak"/>
          <w:rFonts w:ascii="Calibri" w:hAnsi="Calibri" w:cs="Calibri"/>
          <w:b/>
          <w:sz w:val="24"/>
          <w:szCs w:val="24"/>
        </w:rPr>
        <w:t>Pouczenie o środkach ochrony prawnej przysługujących Wykonawcy.</w:t>
      </w:r>
      <w:bookmarkEnd w:id="17"/>
    </w:p>
    <w:p w14:paraId="48EECF62" w14:textId="77777777" w:rsidR="00120896" w:rsidRPr="009718C1" w:rsidRDefault="00120896" w:rsidP="00464B11">
      <w:pPr>
        <w:pStyle w:val="WW-Domylny"/>
        <w:spacing w:after="0"/>
        <w:ind w:left="284"/>
        <w:jc w:val="both"/>
        <w:rPr>
          <w:rFonts w:ascii="Calibri" w:hAnsi="Calibri" w:cs="Calibri"/>
          <w:sz w:val="22"/>
          <w:szCs w:val="22"/>
        </w:rPr>
      </w:pPr>
      <w:r w:rsidRPr="009718C1">
        <w:rPr>
          <w:rFonts w:ascii="Calibri" w:hAnsi="Calibri" w:cs="Calibri"/>
          <w:sz w:val="22"/>
          <w:szCs w:val="22"/>
        </w:rPr>
        <w:t>Środki ochrony prawnej zostały uregulowane w art. 505 i nast. ustawy. Przysługują one Wykonawcy, a także innemu podmiotowi, jeżeli ma lub miał interes w uzyskaniu zamówienia oraz poniósł lub może pomieść szkodę w wyniku naruszenia przez zamawiającego przepisów ustawy.</w:t>
      </w:r>
    </w:p>
    <w:p w14:paraId="0C96B69A"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przysługuje na:</w:t>
      </w:r>
    </w:p>
    <w:p w14:paraId="0CE7D6D0" w14:textId="77777777" w:rsidR="00120896" w:rsidRPr="009718C1" w:rsidRDefault="00120896" w:rsidP="008575DE">
      <w:pPr>
        <w:pStyle w:val="WW-Domylny"/>
        <w:numPr>
          <w:ilvl w:val="0"/>
          <w:numId w:val="12"/>
        </w:numPr>
        <w:spacing w:after="0"/>
        <w:ind w:left="1276"/>
        <w:jc w:val="both"/>
        <w:rPr>
          <w:rFonts w:ascii="Calibri" w:hAnsi="Calibri" w:cs="Calibri"/>
          <w:sz w:val="22"/>
          <w:szCs w:val="22"/>
        </w:rPr>
      </w:pPr>
      <w:r w:rsidRPr="009718C1">
        <w:rPr>
          <w:rFonts w:ascii="Calibri" w:hAnsi="Calibri" w:cs="Calibri"/>
          <w:sz w:val="22"/>
          <w:szCs w:val="22"/>
        </w:rPr>
        <w:t>niezgodną z przepisami ustawy czynność Zamawiającego, podjętą w</w:t>
      </w:r>
      <w:r w:rsidR="00464B11" w:rsidRPr="009718C1">
        <w:rPr>
          <w:rFonts w:ascii="Calibri" w:hAnsi="Calibri" w:cs="Calibri"/>
          <w:sz w:val="22"/>
          <w:szCs w:val="22"/>
        </w:rPr>
        <w:t> </w:t>
      </w:r>
      <w:r w:rsidRPr="009718C1">
        <w:rPr>
          <w:rFonts w:ascii="Calibri" w:hAnsi="Calibri" w:cs="Calibri"/>
          <w:sz w:val="22"/>
          <w:szCs w:val="22"/>
        </w:rPr>
        <w:t>postępowaniu o</w:t>
      </w:r>
      <w:r w:rsidR="00464B11" w:rsidRPr="009718C1">
        <w:rPr>
          <w:rFonts w:ascii="Calibri" w:hAnsi="Calibri" w:cs="Calibri"/>
          <w:sz w:val="22"/>
          <w:szCs w:val="22"/>
        </w:rPr>
        <w:t> </w:t>
      </w:r>
      <w:r w:rsidRPr="009718C1">
        <w:rPr>
          <w:rFonts w:ascii="Calibri" w:hAnsi="Calibri" w:cs="Calibri"/>
          <w:sz w:val="22"/>
          <w:szCs w:val="22"/>
        </w:rPr>
        <w:t>udzielenie zamówienia, w tym na Projektowane postanowienie umowy;</w:t>
      </w:r>
    </w:p>
    <w:p w14:paraId="3528AB20" w14:textId="77777777" w:rsidR="00120896" w:rsidRPr="009718C1" w:rsidRDefault="00120896" w:rsidP="008575DE">
      <w:pPr>
        <w:pStyle w:val="WW-Domylny"/>
        <w:numPr>
          <w:ilvl w:val="0"/>
          <w:numId w:val="12"/>
        </w:numPr>
        <w:spacing w:after="0"/>
        <w:ind w:left="1276"/>
        <w:jc w:val="both"/>
        <w:rPr>
          <w:rFonts w:ascii="Calibri" w:hAnsi="Calibri" w:cs="Calibri"/>
          <w:sz w:val="22"/>
          <w:szCs w:val="22"/>
        </w:rPr>
      </w:pPr>
      <w:r w:rsidRPr="009718C1">
        <w:rPr>
          <w:rFonts w:ascii="Calibri" w:hAnsi="Calibri" w:cs="Calibri"/>
          <w:sz w:val="22"/>
          <w:szCs w:val="22"/>
        </w:rPr>
        <w:t>zaniechanie czynności w postępowaniu o udzielenie zamówienia, do której Zamawiający był obowiązany na podstawie ustawy.</w:t>
      </w:r>
    </w:p>
    <w:p w14:paraId="7439C1F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wnosi się do Prezesa Krajowej Izby Odwoławczej.</w:t>
      </w:r>
    </w:p>
    <w:p w14:paraId="66D3FF2B"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Odwołujący przekazuje Zamawiającemu odwołanie wniesione w formie elektronicznej albo postaci elektronicznej albo kopię tego odwołania, jeżeli zostało ono wniesione w</w:t>
      </w:r>
      <w:r w:rsidR="00464B11" w:rsidRPr="009718C1">
        <w:t> </w:t>
      </w:r>
      <w:r w:rsidRPr="009718C1">
        <w:t>formie pisemnej, przed upływem terminu do wniesienia odwołania w taki sposób, aby mógł on zapoznać się z jego treścią przed upływem tego terminu.</w:t>
      </w:r>
    </w:p>
    <w:p w14:paraId="6DF102F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20C931A"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W niniejszym postępowaniu, odwołanie wnosi się w terminie:</w:t>
      </w:r>
    </w:p>
    <w:p w14:paraId="47743B90" w14:textId="77777777" w:rsidR="00120896" w:rsidRPr="009718C1" w:rsidRDefault="00120896" w:rsidP="008575DE">
      <w:pPr>
        <w:numPr>
          <w:ilvl w:val="0"/>
          <w:numId w:val="13"/>
        </w:numPr>
        <w:autoSpaceDE w:val="0"/>
        <w:autoSpaceDN w:val="0"/>
        <w:adjustRightInd w:val="0"/>
        <w:spacing w:before="240"/>
        <w:ind w:left="1276"/>
        <w:jc w:val="both"/>
      </w:pPr>
      <w:r w:rsidRPr="009718C1">
        <w:t>5 dni od dnia przekazania informacji o czynności Zamawiającego stanowiącej podstawę jego wniesienia, jeżeli informacja została przekazana przy użyciu środków komunikacji elektronicznej,</w:t>
      </w:r>
    </w:p>
    <w:p w14:paraId="511DEB76" w14:textId="77777777" w:rsidR="00120896" w:rsidRPr="009718C1" w:rsidRDefault="00120896" w:rsidP="008575DE">
      <w:pPr>
        <w:numPr>
          <w:ilvl w:val="0"/>
          <w:numId w:val="13"/>
        </w:numPr>
        <w:autoSpaceDE w:val="0"/>
        <w:autoSpaceDN w:val="0"/>
        <w:adjustRightInd w:val="0"/>
        <w:spacing w:before="240"/>
        <w:ind w:left="1276"/>
        <w:jc w:val="both"/>
      </w:pPr>
      <w:r w:rsidRPr="009718C1">
        <w:t>10 dni od dnia przekazania informacji o czynności Zamawiającego stanowiącej podstawę jego wniesienia, jeżeli informacja została przekazana w sposób inny niż określony w lit. a.</w:t>
      </w:r>
    </w:p>
    <w:p w14:paraId="03DEFA24"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1C2EFC9D"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lastRenderedPageBreak/>
        <w:t>Skarga do sądu przysługuje stronom oraz uczestnikom postępowania odwoławczego na orzeczenie Krajowej Izby Odwoławczej oraz postanowienie Prezesa Izby, o którym mowa w art. 519 ust. 1 ustawy.</w:t>
      </w:r>
    </w:p>
    <w:p w14:paraId="519DDC17"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 xml:space="preserve">Skargę wnosi się do Sądu Okręgowego w Warszawie – sądu zamówień publicznych. </w:t>
      </w:r>
    </w:p>
    <w:p w14:paraId="30113C04"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Skargę wnosi się za pośrednictwem Prezesa Izby, w terminie 14 dni od dnia doręczenia orzeczenia Izby lub postanowienia Prezesa Izby, o którym mowa w art. 519 ust. 1 ustawy, przesyłając jednocześnie jej odpis przeciwnikowi skargi.</w:t>
      </w:r>
    </w:p>
    <w:p w14:paraId="2038413E"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Złożenie skargi w placówce pocztowej operatora wyznaczonego w rozumieniu ustawy z</w:t>
      </w:r>
      <w:r w:rsidR="00464B11" w:rsidRPr="009718C1">
        <w:t> </w:t>
      </w:r>
      <w:r w:rsidRPr="009718C1">
        <w:t>dnia 23 listopada 2012 r. – Prawo pocztowe jest równoznaczne z jej wniesieniem.</w:t>
      </w:r>
    </w:p>
    <w:p w14:paraId="292BAE8F" w14:textId="77777777"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Prezes Izby przekazuje skargę wraz z aktami postępowania odwoławczego do sądu zamówień publicznych w terminie 7 dni od dnia jej otrzymania</w:t>
      </w:r>
    </w:p>
    <w:p w14:paraId="0BD45EEC" w14:textId="542EA6B5" w:rsidR="00120896" w:rsidRPr="009718C1" w:rsidRDefault="00120896" w:rsidP="008575DE">
      <w:pPr>
        <w:numPr>
          <w:ilvl w:val="2"/>
          <w:numId w:val="3"/>
        </w:numPr>
        <w:tabs>
          <w:tab w:val="clear" w:pos="0"/>
          <w:tab w:val="num" w:pos="851"/>
        </w:tabs>
        <w:autoSpaceDE w:val="0"/>
        <w:autoSpaceDN w:val="0"/>
        <w:adjustRightInd w:val="0"/>
        <w:spacing w:before="240"/>
        <w:ind w:left="851" w:hanging="437"/>
        <w:jc w:val="both"/>
      </w:pPr>
      <w:r w:rsidRPr="009718C1">
        <w:t xml:space="preserve">Zamawiający zawiera umowę w sprawie zamówienia publicznego, z uwzględnieniem art. 577 ustawy. </w:t>
      </w:r>
    </w:p>
    <w:p w14:paraId="1CBE3F94" w14:textId="4C032A17" w:rsidR="00310E4B" w:rsidRPr="009718C1" w:rsidRDefault="00310E4B" w:rsidP="008575DE">
      <w:pPr>
        <w:pStyle w:val="Podtytu"/>
        <w:numPr>
          <w:ilvl w:val="1"/>
          <w:numId w:val="3"/>
        </w:numPr>
        <w:tabs>
          <w:tab w:val="clear" w:pos="0"/>
        </w:tabs>
        <w:ind w:left="0" w:firstLine="0"/>
        <w:jc w:val="both"/>
        <w:rPr>
          <w:rStyle w:val="PodtytuZnak"/>
          <w:rFonts w:ascii="Calibri" w:hAnsi="Calibri" w:cs="Calibri"/>
          <w:sz w:val="24"/>
          <w:szCs w:val="24"/>
        </w:rPr>
      </w:pPr>
      <w:r w:rsidRPr="009718C1">
        <w:rPr>
          <w:rStyle w:val="PodtytuZnak"/>
          <w:rFonts w:ascii="Calibri" w:hAnsi="Calibri" w:cs="Calibri"/>
          <w:sz w:val="24"/>
          <w:szCs w:val="24"/>
        </w:rPr>
        <w:t>Informacje dodatkowe</w:t>
      </w:r>
    </w:p>
    <w:p w14:paraId="28D2EBE3"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w:t>
      </w:r>
      <w:r w:rsidRPr="00D951D9">
        <w:rPr>
          <w:color w:val="FF0000"/>
        </w:rPr>
        <w:t xml:space="preserve"> </w:t>
      </w:r>
      <w:r w:rsidRPr="00D951D9">
        <w:t>dopuszcza możliwość wykonania zamówienia z udziałem podwykonawców.</w:t>
      </w:r>
      <w:r w:rsidRPr="00D951D9">
        <w:rPr>
          <w:color w:val="FF0000"/>
        </w:rPr>
        <w:t xml:space="preserve"> </w:t>
      </w:r>
      <w:r w:rsidRPr="00D951D9">
        <w:t>Zamawiający żąda wskazania przez wykonawcę części zamówienia, których wykonanie zamierza powierzyć podwykonawcom, i podania przez wykonawcę firm podwykonawców.</w:t>
      </w:r>
    </w:p>
    <w:p w14:paraId="06A6139F"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zawarcia umowy ramowej.</w:t>
      </w:r>
    </w:p>
    <w:p w14:paraId="2C4B6373" w14:textId="77777777" w:rsidR="00310E4B" w:rsidRPr="00D951D9" w:rsidRDefault="00310E4B" w:rsidP="008575DE">
      <w:pPr>
        <w:numPr>
          <w:ilvl w:val="0"/>
          <w:numId w:val="15"/>
        </w:numPr>
        <w:suppressAutoHyphens w:val="0"/>
        <w:spacing w:after="0" w:line="360" w:lineRule="auto"/>
        <w:ind w:left="357" w:hanging="357"/>
        <w:contextualSpacing/>
        <w:jc w:val="both"/>
        <w:rPr>
          <w:spacing w:val="-4"/>
        </w:rPr>
      </w:pPr>
      <w:r w:rsidRPr="00D951D9">
        <w:t xml:space="preserve">Zamawiający nie dopuszcza możliwości składania ofert wariantowych. </w:t>
      </w:r>
    </w:p>
    <w:p w14:paraId="6332FE74" w14:textId="54A45850" w:rsidR="00310E4B" w:rsidRDefault="00310E4B" w:rsidP="008575DE">
      <w:pPr>
        <w:numPr>
          <w:ilvl w:val="0"/>
          <w:numId w:val="15"/>
        </w:numPr>
        <w:suppressAutoHyphens w:val="0"/>
        <w:spacing w:after="0" w:line="360" w:lineRule="auto"/>
        <w:ind w:left="357" w:hanging="357"/>
        <w:contextualSpacing/>
        <w:jc w:val="both"/>
        <w:rPr>
          <w:spacing w:val="-4"/>
        </w:rPr>
      </w:pPr>
      <w:r w:rsidRPr="00D951D9">
        <w:rPr>
          <w:spacing w:val="-4"/>
        </w:rPr>
        <w:t>Zamawiający nie przewiduje prowadzenia rozliczeń z Wykonawcą w walutach obcych.</w:t>
      </w:r>
    </w:p>
    <w:p w14:paraId="3FDCC5C3" w14:textId="125B6E0E" w:rsidR="00322467" w:rsidRPr="00D951D9" w:rsidRDefault="00322467" w:rsidP="008575DE">
      <w:pPr>
        <w:numPr>
          <w:ilvl w:val="0"/>
          <w:numId w:val="15"/>
        </w:numPr>
        <w:suppressAutoHyphens w:val="0"/>
        <w:spacing w:after="0" w:line="360" w:lineRule="auto"/>
        <w:ind w:left="357" w:hanging="357"/>
        <w:contextualSpacing/>
        <w:jc w:val="both"/>
        <w:rPr>
          <w:spacing w:val="-4"/>
        </w:rPr>
      </w:pPr>
      <w:r>
        <w:rPr>
          <w:spacing w:val="-4"/>
        </w:rPr>
        <w:t>Zamawiający</w:t>
      </w:r>
      <w:r w:rsidR="00C7416F">
        <w:rPr>
          <w:spacing w:val="-4"/>
        </w:rPr>
        <w:t xml:space="preserve"> </w:t>
      </w:r>
      <w:r w:rsidR="003F7CE1">
        <w:rPr>
          <w:spacing w:val="-4"/>
        </w:rPr>
        <w:t xml:space="preserve">nie </w:t>
      </w:r>
      <w:r>
        <w:rPr>
          <w:spacing w:val="-4"/>
        </w:rPr>
        <w:t>przewiduje udzielenie zamówień o których mowa w art. 214 ust. 1 pkt 7 ustawy pzp.</w:t>
      </w:r>
    </w:p>
    <w:p w14:paraId="36589384"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zastosowania aukcji elektronicznej.</w:t>
      </w:r>
    </w:p>
    <w:p w14:paraId="7F1FED97" w14:textId="77777777" w:rsidR="00310E4B" w:rsidRPr="00D951D9" w:rsidRDefault="00310E4B" w:rsidP="008575DE">
      <w:pPr>
        <w:numPr>
          <w:ilvl w:val="0"/>
          <w:numId w:val="15"/>
        </w:numPr>
        <w:suppressAutoHyphens w:val="0"/>
        <w:spacing w:after="0" w:line="360" w:lineRule="auto"/>
        <w:ind w:left="357" w:hanging="357"/>
        <w:contextualSpacing/>
        <w:jc w:val="both"/>
      </w:pPr>
      <w:r w:rsidRPr="00D951D9">
        <w:t>Zamawiający nie przewiduje zwrotu kosztów udziału w postępowaniu.</w:t>
      </w:r>
    </w:p>
    <w:p w14:paraId="06EAB45E" w14:textId="77777777" w:rsidR="00310E4B" w:rsidRPr="00D951D9" w:rsidRDefault="00310E4B" w:rsidP="008575DE">
      <w:pPr>
        <w:pStyle w:val="Akapitzlist"/>
        <w:numPr>
          <w:ilvl w:val="0"/>
          <w:numId w:val="15"/>
        </w:numPr>
        <w:spacing w:after="160" w:line="360" w:lineRule="auto"/>
        <w:jc w:val="both"/>
        <w:rPr>
          <w:rFonts w:ascii="Calibri" w:hAnsi="Calibri" w:cs="Calibri"/>
          <w:sz w:val="22"/>
          <w:szCs w:val="22"/>
        </w:rPr>
      </w:pPr>
      <w:r w:rsidRPr="00D951D9">
        <w:rPr>
          <w:rFonts w:ascii="Calibri" w:hAnsi="Calibri" w:cs="Calibri"/>
          <w:sz w:val="22"/>
          <w:szCs w:val="22"/>
        </w:rPr>
        <w:t>Informacja o sposobie komunikowania się Zamawiającego z Wykonawcami w inny sposób niż przy użyciu środków komunikacji elektronicznej w przypadku zaistnienia jednej z sytuacji określonych w art. 65 ust. 1, art. 66 i art. 69 – NIE DOTYCZY.</w:t>
      </w:r>
    </w:p>
    <w:p w14:paraId="4266078F" w14:textId="77777777" w:rsidR="00604F89" w:rsidRDefault="00310E4B" w:rsidP="008575DE">
      <w:pPr>
        <w:pStyle w:val="Akapitzlist"/>
        <w:numPr>
          <w:ilvl w:val="0"/>
          <w:numId w:val="15"/>
        </w:numPr>
        <w:spacing w:after="160" w:line="360" w:lineRule="auto"/>
        <w:rPr>
          <w:rFonts w:ascii="Calibri" w:hAnsi="Calibri" w:cs="Calibri"/>
          <w:sz w:val="22"/>
          <w:szCs w:val="22"/>
        </w:rPr>
      </w:pPr>
      <w:r w:rsidRPr="00D951D9">
        <w:rPr>
          <w:rFonts w:ascii="Calibri" w:hAnsi="Calibri" w:cs="Calibri"/>
          <w:sz w:val="22"/>
          <w:szCs w:val="22"/>
        </w:rPr>
        <w:t>Zamawiający nie wymaga złożenia oferty w postaci katalogi elektronicznego.</w:t>
      </w:r>
    </w:p>
    <w:p w14:paraId="30AFFFEF" w14:textId="77777777" w:rsidR="003F7CE1" w:rsidRPr="00EC3AA2" w:rsidRDefault="003F7CE1" w:rsidP="003F7CE1">
      <w:pPr>
        <w:widowControl w:val="0"/>
        <w:numPr>
          <w:ilvl w:val="0"/>
          <w:numId w:val="15"/>
        </w:numPr>
        <w:suppressAutoHyphens w:val="0"/>
        <w:autoSpaceDE w:val="0"/>
        <w:autoSpaceDN w:val="0"/>
        <w:adjustRightInd w:val="0"/>
        <w:spacing w:after="0"/>
        <w:jc w:val="both"/>
      </w:pPr>
      <w:r w:rsidRPr="00EC3AA2">
        <w:t xml:space="preserve">Zamawiający, mając na uwadze zapisy art. 13 ust. 1  i 2 Rozporządzenia Parlamentu Europejskiego i Rady (UE) 2016/679 z 27 kwietnia 2016 r. w sprawie ochrony osób fizycznych w związku z przetwarzaniem danych osobowych i w sprawie swobodnego przepływu takich </w:t>
      </w:r>
      <w:r w:rsidRPr="00EC3AA2">
        <w:lastRenderedPageBreak/>
        <w:t>danych oraz uchylenia dyrektywy 95/46/WE, zwanym dalej „RODO”,  poniżej podaje informacje i  zasady przetwarzania danych osobowych przez Zamawiającego:</w:t>
      </w:r>
    </w:p>
    <w:p w14:paraId="6AFA4378" w14:textId="77777777" w:rsidR="003F7CE1" w:rsidRPr="00EC3AA2" w:rsidRDefault="003F7CE1" w:rsidP="003F7CE1">
      <w:pPr>
        <w:autoSpaceDE w:val="0"/>
        <w:autoSpaceDN w:val="0"/>
        <w:adjustRightInd w:val="0"/>
        <w:ind w:left="357"/>
        <w:jc w:val="both"/>
        <w:rPr>
          <w:color w:val="000000"/>
        </w:rPr>
      </w:pPr>
    </w:p>
    <w:p w14:paraId="1DFB5605" w14:textId="77777777" w:rsidR="003F7CE1" w:rsidRPr="00EC3AA2" w:rsidRDefault="003F7CE1" w:rsidP="003F7CE1">
      <w:pPr>
        <w:autoSpaceDE w:val="0"/>
        <w:autoSpaceDN w:val="0"/>
        <w:adjustRightInd w:val="0"/>
        <w:ind w:firstLine="357"/>
        <w:jc w:val="both"/>
        <w:rPr>
          <w:b/>
          <w:bCs/>
          <w:color w:val="2E74B5"/>
        </w:rPr>
      </w:pPr>
      <w:r w:rsidRPr="00EC3AA2">
        <w:rPr>
          <w:b/>
          <w:bCs/>
          <w:color w:val="2E74B5"/>
        </w:rPr>
        <w:t>Administrator danych</w:t>
      </w:r>
    </w:p>
    <w:p w14:paraId="4E1FC85F" w14:textId="6287890C" w:rsidR="003F7CE1" w:rsidRPr="00EC3AA2" w:rsidRDefault="003F7CE1" w:rsidP="003F7CE1">
      <w:pPr>
        <w:autoSpaceDE w:val="0"/>
        <w:autoSpaceDN w:val="0"/>
        <w:adjustRightInd w:val="0"/>
        <w:ind w:left="357"/>
        <w:jc w:val="both"/>
        <w:rPr>
          <w:color w:val="2E74B5"/>
          <w:shd w:val="clear" w:color="auto" w:fill="FFFFFF"/>
        </w:rPr>
      </w:pPr>
      <w:r w:rsidRPr="00EC3AA2">
        <w:rPr>
          <w:bCs/>
        </w:rPr>
        <w:t xml:space="preserve">Administratorem </w:t>
      </w:r>
      <w:r w:rsidRPr="00EC3AA2">
        <w:t>Pani/Pana (Wykonawcy)</w:t>
      </w:r>
      <w:r w:rsidRPr="00EC3AA2">
        <w:rPr>
          <w:bCs/>
        </w:rPr>
        <w:t xml:space="preserve"> danych osobowych jest </w:t>
      </w:r>
      <w:r>
        <w:rPr>
          <w:bCs/>
        </w:rPr>
        <w:t>Centrum Kultury Podgórza z siedzibą w Krakowie</w:t>
      </w:r>
      <w:r w:rsidRPr="00EC3AA2">
        <w:rPr>
          <w:bCs/>
        </w:rPr>
        <w:t xml:space="preserve"> (zwane dalej: </w:t>
      </w:r>
      <w:r>
        <w:rPr>
          <w:bCs/>
        </w:rPr>
        <w:t>CKP</w:t>
      </w:r>
      <w:r w:rsidRPr="00EC3AA2">
        <w:rPr>
          <w:bCs/>
        </w:rPr>
        <w:t xml:space="preserve"> lub Zamawiający) </w:t>
      </w:r>
      <w:r w:rsidRPr="00E54B1D">
        <w:rPr>
          <w:bCs/>
        </w:rPr>
        <w:t>30-510 Kraków, ul. Sokolska 13</w:t>
      </w:r>
      <w:r>
        <w:rPr>
          <w:bCs/>
        </w:rPr>
        <w:t xml:space="preserve">, </w:t>
      </w:r>
      <w:r w:rsidRPr="00EC3AA2">
        <w:t xml:space="preserve">adres e-mail: </w:t>
      </w:r>
      <w:r w:rsidRPr="00E54B1D">
        <w:t>sekretariat@ckpodgorza.pl</w:t>
      </w:r>
      <w:r w:rsidRPr="00EC3AA2">
        <w:t xml:space="preserve"> nr tel.:</w:t>
      </w:r>
      <w:r w:rsidRPr="00EC3AA2">
        <w:rPr>
          <w:color w:val="2E74B5"/>
          <w:shd w:val="clear" w:color="auto" w:fill="FFFFFF"/>
        </w:rPr>
        <w:t xml:space="preserve">  </w:t>
      </w:r>
      <w:r w:rsidR="00A661AF" w:rsidRPr="00A661AF">
        <w:t>12 6563670</w:t>
      </w:r>
    </w:p>
    <w:p w14:paraId="3456B416" w14:textId="77777777" w:rsidR="003F7CE1" w:rsidRPr="00EC3AA2" w:rsidRDefault="003F7CE1" w:rsidP="003F7CE1">
      <w:pPr>
        <w:autoSpaceDE w:val="0"/>
        <w:autoSpaceDN w:val="0"/>
        <w:adjustRightInd w:val="0"/>
        <w:ind w:firstLine="357"/>
        <w:jc w:val="both"/>
        <w:rPr>
          <w:b/>
          <w:color w:val="2E74B5"/>
          <w:shd w:val="clear" w:color="auto" w:fill="FFFFFF"/>
        </w:rPr>
      </w:pPr>
      <w:r w:rsidRPr="00EC3AA2">
        <w:rPr>
          <w:b/>
          <w:color w:val="2E74B5"/>
          <w:shd w:val="clear" w:color="auto" w:fill="FFFFFF"/>
        </w:rPr>
        <w:t>Inspektor Ochrony Danych</w:t>
      </w:r>
    </w:p>
    <w:p w14:paraId="7D478615" w14:textId="04A16BF4" w:rsidR="003F7CE1" w:rsidRDefault="003F7CE1" w:rsidP="003F7CE1">
      <w:pPr>
        <w:autoSpaceDE w:val="0"/>
        <w:autoSpaceDN w:val="0"/>
        <w:adjustRightInd w:val="0"/>
        <w:ind w:left="357"/>
        <w:jc w:val="both"/>
        <w:rPr>
          <w:shd w:val="clear" w:color="auto" w:fill="FFFFFF"/>
        </w:rPr>
      </w:pPr>
      <w:r w:rsidRPr="00F60E2A">
        <w:rPr>
          <w:shd w:val="clear" w:color="auto" w:fill="FFFFFF"/>
        </w:rPr>
        <w:t xml:space="preserve">Administrator  wyznaczył  Inspektora  Ochrony  Danych  z  którym  można  </w:t>
      </w:r>
      <w:r>
        <w:rPr>
          <w:shd w:val="clear" w:color="auto" w:fill="FFFFFF"/>
        </w:rPr>
        <w:t xml:space="preserve">się  kontaktować  pod  adresem: </w:t>
      </w:r>
      <w:r w:rsidRPr="00F60E2A">
        <w:rPr>
          <w:shd w:val="clear" w:color="auto" w:fill="FFFFFF"/>
        </w:rPr>
        <w:t xml:space="preserve">Centrum Kultury Podgórza, ul. Sokolska 13, 30-510 Kraków lub pod numerem telefonu: </w:t>
      </w:r>
      <w:r w:rsidR="00A661AF">
        <w:rPr>
          <w:shd w:val="clear" w:color="auto" w:fill="FFFFFF"/>
        </w:rPr>
        <w:t>12 6563670</w:t>
      </w:r>
    </w:p>
    <w:p w14:paraId="3BEFC885" w14:textId="77777777" w:rsidR="003F7CE1" w:rsidRPr="00EC3AA2" w:rsidRDefault="003F7CE1" w:rsidP="003F7CE1">
      <w:pPr>
        <w:autoSpaceDE w:val="0"/>
        <w:autoSpaceDN w:val="0"/>
        <w:adjustRightInd w:val="0"/>
        <w:ind w:left="357"/>
        <w:jc w:val="both"/>
        <w:rPr>
          <w:b/>
          <w:bCs/>
          <w:color w:val="2E74B5"/>
        </w:rPr>
      </w:pPr>
      <w:r w:rsidRPr="00EC3AA2">
        <w:rPr>
          <w:b/>
          <w:bCs/>
          <w:color w:val="2E74B5"/>
        </w:rPr>
        <w:t>Cel przetwarzania danych osobowych i podstawa prawna przetwarzania danych:</w:t>
      </w:r>
    </w:p>
    <w:p w14:paraId="78EC5793" w14:textId="2854CA8E" w:rsidR="003F7CE1" w:rsidRPr="00604F89" w:rsidRDefault="003F7CE1" w:rsidP="003F7CE1">
      <w:pPr>
        <w:pStyle w:val="Akapitzlist"/>
        <w:autoSpaceDE w:val="0"/>
        <w:autoSpaceDN w:val="0"/>
        <w:adjustRightInd w:val="0"/>
        <w:spacing w:before="240" w:after="160"/>
        <w:ind w:left="360"/>
        <w:jc w:val="both"/>
        <w:rPr>
          <w:rFonts w:ascii="Calibri" w:hAnsi="Calibri" w:cs="Calibri"/>
          <w:sz w:val="22"/>
          <w:szCs w:val="22"/>
        </w:rPr>
      </w:pPr>
      <w:r w:rsidRPr="00604F89">
        <w:rPr>
          <w:rFonts w:ascii="Calibri" w:hAnsi="Calibri" w:cs="Calibri"/>
          <w:sz w:val="22"/>
          <w:szCs w:val="22"/>
        </w:rPr>
        <w:t xml:space="preserve">Pani/Pana dane osobowe przetwarzane będą na podstawie art. 6 ust. 1 lit. c RODO w celu związanym z </w:t>
      </w:r>
      <w:r w:rsidRPr="006E1FFE">
        <w:rPr>
          <w:rFonts w:ascii="Calibri" w:hAnsi="Calibri" w:cs="Calibri"/>
          <w:sz w:val="22"/>
          <w:szCs w:val="22"/>
        </w:rPr>
        <w:t xml:space="preserve">postępowaniem o udzielenie zamówienia publicznego pn. </w:t>
      </w:r>
      <w:r w:rsidR="007D5C41" w:rsidRPr="007D5C41">
        <w:rPr>
          <w:rFonts w:ascii="Calibri" w:hAnsi="Calibri" w:cs="Calibri"/>
          <w:sz w:val="22"/>
          <w:szCs w:val="22"/>
        </w:rPr>
        <w:t>Remont pomieszczeń w siedzibie Centrum Kultury Podgórza w Krakowie przy ul. Sokolskiej 13</w:t>
      </w:r>
      <w:r w:rsidRPr="006E1FFE">
        <w:rPr>
          <w:rFonts w:ascii="Calibri" w:hAnsi="Calibri" w:cs="Calibri"/>
          <w:sz w:val="22"/>
          <w:szCs w:val="22"/>
        </w:rPr>
        <w:t xml:space="preserve">, znak postępowania: </w:t>
      </w:r>
      <w:r>
        <w:rPr>
          <w:rFonts w:ascii="Calibri" w:hAnsi="Calibri" w:cs="Calibri"/>
          <w:sz w:val="22"/>
          <w:szCs w:val="22"/>
        </w:rPr>
        <w:t xml:space="preserve">ZP – </w:t>
      </w:r>
      <w:r w:rsidR="0077024A">
        <w:rPr>
          <w:rFonts w:ascii="Calibri" w:hAnsi="Calibri" w:cs="Calibri"/>
          <w:sz w:val="22"/>
          <w:szCs w:val="22"/>
        </w:rPr>
        <w:t>1/22</w:t>
      </w:r>
      <w:r w:rsidRPr="006E1FFE">
        <w:rPr>
          <w:rFonts w:ascii="Calibri" w:hAnsi="Calibri" w:cs="Calibri"/>
          <w:sz w:val="22"/>
          <w:szCs w:val="22"/>
        </w:rPr>
        <w:t xml:space="preserve"> odbiorcami Pani/Pana danych osobowych będą osoby lub podmioty, którym udostępniona zostanie dokumentacja postępowania w oparciu o art. 18 oraz art. 74 ustawy z dnia 11 września 2019  r. – Prawo zamówień publicznych (t.j. Dz. U. 2019 r. poz. 2019 ze zm.), dalej „ustawa Pzp”; Pani/Pana dane osobowe będą przechowywane, zgodnie z art. 78 ust. 1 ustawy Pzp, przez okres 4 lat od dnia zakończenia postępowania o udzielenie zamówienia, a jeżeli czas trwania umowy przekracza 4 lata, okres przechowywania</w:t>
      </w:r>
      <w:r w:rsidRPr="00604F89">
        <w:rPr>
          <w:rFonts w:ascii="Calibri" w:hAnsi="Calibri" w:cs="Calibri"/>
          <w:sz w:val="22"/>
          <w:szCs w:val="22"/>
        </w:rPr>
        <w:t xml:space="preserve"> obejmuje cały czas trwania umowy; obowiązek podania przez Panią / Pana danych osobowych bezpo</w:t>
      </w:r>
      <w:r w:rsidRPr="00604F89">
        <w:rPr>
          <w:rFonts w:ascii="Calibri" w:hAnsi="Calibri" w:cs="Calibri" w:hint="eastAsia"/>
          <w:sz w:val="22"/>
          <w:szCs w:val="22"/>
        </w:rPr>
        <w:t>ś</w:t>
      </w:r>
      <w:r w:rsidRPr="00604F89">
        <w:rPr>
          <w:rFonts w:ascii="Calibri" w:hAnsi="Calibri" w:cs="Calibri"/>
          <w:sz w:val="22"/>
          <w:szCs w:val="22"/>
        </w:rPr>
        <w:t>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prawo dostępu do danych osobowych Pani/Pana dotyczących (na podstawie art. 15 RODO).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prawo do sprostowania Pani/Pana danych osobowych (na podstawie art. 16 RODO)*;− prawo żądania (na podstawie art. 18 RODO) od administratora ograniczenia przetwarzania danych osobowych z zastrzeżeniem przypadków, o których mowa w art. 18 ust. 2 RODO</w:t>
      </w:r>
    </w:p>
    <w:p w14:paraId="6040E54F" w14:textId="1DE8AAA0" w:rsidR="00310E4B" w:rsidRDefault="003F7CE1" w:rsidP="003F7CE1">
      <w:pPr>
        <w:autoSpaceDE w:val="0"/>
        <w:autoSpaceDN w:val="0"/>
        <w:adjustRightInd w:val="0"/>
        <w:spacing w:before="240"/>
        <w:jc w:val="both"/>
      </w:pPr>
      <w:r w:rsidRPr="00604F89">
        <w:t xml:space="preserve">**Wystąpienie z żądaniem, o którym mowa w art. 18 ust. 1  rozporządzenia 2016/679, nie ogranicza przetwarzania danych osobowych do czasu zakończenia postępowania o udzielenie zamówienia publicznego lub konkursu; − prawo do wniesienia skargi do Prezesa Urzędu Ochrony Danych Osobowych, ul. Stawki 2, 00-193 Warszawa, gdy uzna Pani/Pan, że przetwarzanie danych osobowych Pani/Pana dotyczących narusza przepisy RODO; nie przysługuje Pani/Panu:− w </w:t>
      </w:r>
      <w:r w:rsidRPr="00604F89">
        <w:lastRenderedPageBreak/>
        <w:t>związku z art. 17 ust. 3 lit. b, d lub e RODO prawo do usunięcia danych osobowych;− prawo do przenoszenia danych osobowych, o którym mowa w art. 20 RODO;− na podstawie art. 21 RODO prawo sprzeciwu, wobec przetwarzania danych osobowych, gdyż podstawą</w:t>
      </w:r>
      <w:r>
        <w:t xml:space="preserve"> </w:t>
      </w:r>
      <w:r w:rsidRPr="00604F89">
        <w:t xml:space="preserve">prawną przetwarzania Pani/Pana danych osobowych jest art. 6 ust. 1 lit. c RODO. </w:t>
      </w:r>
      <w:r w:rsidR="00310E4B" w:rsidRPr="00D951D9">
        <w:t>Załączniki:</w:t>
      </w:r>
    </w:p>
    <w:p w14:paraId="0109110F" w14:textId="6E882E66" w:rsidR="00D951D9" w:rsidRDefault="00D951D9" w:rsidP="00310E4B">
      <w:pPr>
        <w:autoSpaceDE w:val="0"/>
        <w:autoSpaceDN w:val="0"/>
        <w:adjustRightInd w:val="0"/>
        <w:spacing w:before="240"/>
        <w:jc w:val="both"/>
      </w:pPr>
      <w:r>
        <w:t>Załącznik nr 1- Szczegółowy opis przedmiotu zamówienia</w:t>
      </w:r>
    </w:p>
    <w:p w14:paraId="796901A7" w14:textId="320B1E61" w:rsidR="00D951D9" w:rsidRDefault="00D951D9" w:rsidP="00310E4B">
      <w:pPr>
        <w:autoSpaceDE w:val="0"/>
        <w:autoSpaceDN w:val="0"/>
        <w:adjustRightInd w:val="0"/>
        <w:spacing w:before="240"/>
        <w:jc w:val="both"/>
      </w:pPr>
      <w:r>
        <w:t>Załącznik nr 2 – Formularz oferty</w:t>
      </w:r>
    </w:p>
    <w:p w14:paraId="53792D6E" w14:textId="0F104EEC" w:rsidR="00D951D9" w:rsidRDefault="00D951D9" w:rsidP="00310E4B">
      <w:pPr>
        <w:autoSpaceDE w:val="0"/>
        <w:autoSpaceDN w:val="0"/>
        <w:adjustRightInd w:val="0"/>
        <w:spacing w:before="240"/>
        <w:jc w:val="both"/>
      </w:pPr>
      <w:r>
        <w:t xml:space="preserve">Załącznik nr 3 – </w:t>
      </w:r>
      <w:r w:rsidR="009D7DEF">
        <w:t>Wzór oświadczenia Wykonawcy</w:t>
      </w:r>
    </w:p>
    <w:p w14:paraId="4940F19E" w14:textId="7FB06C60" w:rsidR="00D951D9" w:rsidRDefault="00D951D9" w:rsidP="00310E4B">
      <w:pPr>
        <w:autoSpaceDE w:val="0"/>
        <w:autoSpaceDN w:val="0"/>
        <w:adjustRightInd w:val="0"/>
        <w:spacing w:before="240"/>
        <w:jc w:val="both"/>
      </w:pPr>
      <w:r>
        <w:t xml:space="preserve">Załącznik nr 4 - </w:t>
      </w:r>
      <w:r w:rsidR="009D7DEF">
        <w:t>Projektowane postanowienia umowy</w:t>
      </w:r>
    </w:p>
    <w:p w14:paraId="2E3AAB5E" w14:textId="0FE9446C" w:rsidR="009D7DEF" w:rsidRDefault="009D7DEF" w:rsidP="00310E4B">
      <w:pPr>
        <w:autoSpaceDE w:val="0"/>
        <w:autoSpaceDN w:val="0"/>
        <w:adjustRightInd w:val="0"/>
        <w:spacing w:before="240"/>
        <w:jc w:val="both"/>
      </w:pPr>
      <w:r>
        <w:t xml:space="preserve">Załącznik nr 5 – Wzór </w:t>
      </w:r>
      <w:r w:rsidR="00EE7E0F">
        <w:t>oświadczenia dot. grupy kapitałowej</w:t>
      </w:r>
    </w:p>
    <w:p w14:paraId="02F299F0" w14:textId="203E9635" w:rsidR="003143FE" w:rsidRDefault="003143FE" w:rsidP="00310E4B">
      <w:pPr>
        <w:autoSpaceDE w:val="0"/>
        <w:autoSpaceDN w:val="0"/>
        <w:adjustRightInd w:val="0"/>
        <w:spacing w:before="240"/>
        <w:jc w:val="both"/>
      </w:pPr>
      <w:r>
        <w:t>Załącznik nr 6 – Wzór wykazu osób</w:t>
      </w:r>
    </w:p>
    <w:p w14:paraId="6A8E9E2C" w14:textId="5F05D435" w:rsidR="003143FE" w:rsidRDefault="003143FE" w:rsidP="00310E4B">
      <w:pPr>
        <w:autoSpaceDE w:val="0"/>
        <w:autoSpaceDN w:val="0"/>
        <w:adjustRightInd w:val="0"/>
        <w:spacing w:before="240"/>
        <w:jc w:val="both"/>
      </w:pPr>
      <w:r>
        <w:t>Załącznik nr 7 – Wzór wykonanych zamówień</w:t>
      </w:r>
    </w:p>
    <w:p w14:paraId="0AD16969" w14:textId="64CC268E" w:rsidR="003143FE" w:rsidRDefault="003143FE" w:rsidP="00310E4B">
      <w:pPr>
        <w:autoSpaceDE w:val="0"/>
        <w:autoSpaceDN w:val="0"/>
        <w:adjustRightInd w:val="0"/>
        <w:spacing w:before="240"/>
        <w:jc w:val="both"/>
      </w:pPr>
      <w:r>
        <w:t xml:space="preserve">Załącznik nr 8  - Wzór: </w:t>
      </w:r>
      <w:r w:rsidRPr="003143FE">
        <w:t>Oświadczenie dla Wykonawców wspólnie</w:t>
      </w:r>
      <w:r>
        <w:t xml:space="preserve"> </w:t>
      </w:r>
      <w:r w:rsidRPr="003143FE">
        <w:t>ubiegających się o udzielenie zamówienia.</w:t>
      </w:r>
    </w:p>
    <w:p w14:paraId="06F00F33" w14:textId="103065C3" w:rsidR="00E524A4" w:rsidRDefault="00E524A4" w:rsidP="00310E4B">
      <w:pPr>
        <w:autoSpaceDE w:val="0"/>
        <w:autoSpaceDN w:val="0"/>
        <w:adjustRightInd w:val="0"/>
        <w:spacing w:before="240"/>
        <w:jc w:val="both"/>
      </w:pPr>
      <w:r>
        <w:t xml:space="preserve">Załącznik nr 9 – Wzór oświadczenia o aktualności informacji </w:t>
      </w:r>
    </w:p>
    <w:p w14:paraId="2D97BB58" w14:textId="77777777" w:rsidR="00310E4B" w:rsidRPr="00D951D9" w:rsidRDefault="00310E4B" w:rsidP="00310E4B">
      <w:pPr>
        <w:autoSpaceDE w:val="0"/>
        <w:autoSpaceDN w:val="0"/>
        <w:adjustRightInd w:val="0"/>
        <w:spacing w:before="240"/>
        <w:jc w:val="both"/>
      </w:pPr>
    </w:p>
    <w:sectPr w:rsidR="00310E4B" w:rsidRPr="00D951D9" w:rsidSect="004A662F">
      <w:headerReference w:type="even" r:id="rId13"/>
      <w:footerReference w:type="even" r:id="rId14"/>
      <w:headerReference w:type="first" r:id="rId15"/>
      <w:footerReference w:type="first" r:id="rId16"/>
      <w:pgSz w:w="12240" w:h="15840"/>
      <w:pgMar w:top="1440" w:right="1800" w:bottom="993" w:left="1800" w:header="426" w:footer="347"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232B" w14:textId="77777777" w:rsidR="00B27D08" w:rsidRDefault="00B27D08">
      <w:pPr>
        <w:spacing w:after="0" w:line="240" w:lineRule="auto"/>
      </w:pPr>
      <w:r>
        <w:separator/>
      </w:r>
    </w:p>
  </w:endnote>
  <w:endnote w:type="continuationSeparator" w:id="0">
    <w:p w14:paraId="58F1535E" w14:textId="77777777" w:rsidR="00B27D08" w:rsidRDefault="00B27D08">
      <w:pPr>
        <w:spacing w:after="0" w:line="240" w:lineRule="auto"/>
      </w:pPr>
      <w:r>
        <w:continuationSeparator/>
      </w:r>
    </w:p>
  </w:endnote>
  <w:endnote w:type="continuationNotice" w:id="1">
    <w:p w14:paraId="63BD50F9" w14:textId="77777777" w:rsidR="00B27D08" w:rsidRDefault="00B27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OpenSymbol">
    <w:charset w:val="02"/>
    <w:family w:val="auto"/>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TimesNewRoman">
    <w:altName w:val="MS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E6E1" w14:textId="593B2F48" w:rsidR="00B7277D" w:rsidRDefault="00B7277D">
    <w:pPr>
      <w:pStyle w:val="Stopka"/>
      <w:jc w:val="right"/>
    </w:pPr>
    <w:r>
      <w:fldChar w:fldCharType="begin"/>
    </w:r>
    <w:r>
      <w:instrText xml:space="preserve"> PAGE </w:instrText>
    </w:r>
    <w:r>
      <w:fldChar w:fldCharType="separate"/>
    </w:r>
    <w:r>
      <w:t>1</w:t>
    </w:r>
    <w:r>
      <w:fldChar w:fldCharType="end"/>
    </w:r>
    <w:r>
      <w:rPr>
        <w:noProof/>
        <w:lang w:eastAsia="pl-PL"/>
      </w:rPr>
      <w:drawing>
        <wp:anchor distT="0" distB="0" distL="114300" distR="114300" simplePos="0" relativeHeight="251656192" behindDoc="0" locked="0" layoutInCell="1" allowOverlap="1" wp14:anchorId="2E530A2E" wp14:editId="689FE5AE">
          <wp:simplePos x="0" y="0"/>
          <wp:positionH relativeFrom="page">
            <wp:posOffset>899160</wp:posOffset>
          </wp:positionH>
          <wp:positionV relativeFrom="paragraph">
            <wp:posOffset>340360</wp:posOffset>
          </wp:positionV>
          <wp:extent cx="5472430" cy="23622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2430" cy="236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DD335C" w14:textId="77777777" w:rsidR="00B7277D" w:rsidRDefault="00B727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CF37" w14:textId="7F8A0DF6" w:rsidR="00B7277D" w:rsidRDefault="00B7277D" w:rsidP="00996015">
    <w:pPr>
      <w:spacing w:before="240" w:after="0"/>
      <w:jc w:val="center"/>
    </w:pPr>
  </w:p>
  <w:p w14:paraId="15D92F19" w14:textId="23442FC8" w:rsidR="00B7277D" w:rsidRDefault="00B7277D" w:rsidP="005313E8">
    <w:pPr>
      <w:jc w:val="center"/>
      <w:rPr>
        <w:noProof/>
      </w:rPr>
    </w:pPr>
    <w:r>
      <w:fldChar w:fldCharType="begin"/>
    </w:r>
    <w:r>
      <w:instrText>PAGE   \* MERGEFORMAT</w:instrText>
    </w:r>
    <w:r>
      <w:fldChar w:fldCharType="separate"/>
    </w:r>
    <w:r w:rsidR="002328FB">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91360" w14:textId="77777777" w:rsidR="00B7277D" w:rsidRDefault="00B7277D">
    <w:pPr>
      <w:pStyle w:val="Stopka"/>
      <w:jc w:val="right"/>
    </w:pPr>
    <w:r>
      <w:fldChar w:fldCharType="begin"/>
    </w:r>
    <w:r>
      <w:instrText xml:space="preserve"> PAGE </w:instrText>
    </w:r>
    <w:r>
      <w:fldChar w:fldCharType="separate"/>
    </w:r>
    <w:r>
      <w:rPr>
        <w:noProof/>
      </w:rPr>
      <w:t>20</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CAB6" w14:textId="77777777" w:rsidR="00B7277D" w:rsidRDefault="00B72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01BF" w14:textId="77777777" w:rsidR="00B27D08" w:rsidRDefault="00B27D08">
      <w:pPr>
        <w:spacing w:after="0" w:line="240" w:lineRule="auto"/>
      </w:pPr>
      <w:r>
        <w:separator/>
      </w:r>
    </w:p>
  </w:footnote>
  <w:footnote w:type="continuationSeparator" w:id="0">
    <w:p w14:paraId="1D86175C" w14:textId="77777777" w:rsidR="00B27D08" w:rsidRDefault="00B27D08">
      <w:pPr>
        <w:spacing w:after="0" w:line="240" w:lineRule="auto"/>
      </w:pPr>
      <w:r>
        <w:continuationSeparator/>
      </w:r>
    </w:p>
  </w:footnote>
  <w:footnote w:type="continuationNotice" w:id="1">
    <w:p w14:paraId="3C05BB5C" w14:textId="77777777" w:rsidR="00B27D08" w:rsidRDefault="00B27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55C99" w14:textId="4AD2A03C" w:rsidR="00B7277D" w:rsidRDefault="00B7277D">
    <w:pPr>
      <w:pStyle w:val="9Styldonagwka"/>
      <w:rPr>
        <w:rFonts w:ascii="Calibri" w:hAnsi="Calibri" w:cs="Calibri"/>
        <w:i/>
      </w:rPr>
    </w:pPr>
    <w:r>
      <w:t>Zamówienie:</w:t>
    </w:r>
    <w:r>
      <w:rPr>
        <w:noProof/>
        <w:lang w:eastAsia="pl-PL"/>
      </w:rPr>
      <w:drawing>
        <wp:anchor distT="0" distB="0" distL="114300" distR="114300" simplePos="0" relativeHeight="251657216" behindDoc="0" locked="0" layoutInCell="1" allowOverlap="1" wp14:anchorId="2254E953" wp14:editId="4AA22E2F">
          <wp:simplePos x="0" y="0"/>
          <wp:positionH relativeFrom="column">
            <wp:posOffset>137795</wp:posOffset>
          </wp:positionH>
          <wp:positionV relativeFrom="paragraph">
            <wp:posOffset>-3810</wp:posOffset>
          </wp:positionV>
          <wp:extent cx="6363335" cy="52070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3335" cy="520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8E0F28" w14:textId="77777777" w:rsidR="00B7277D" w:rsidRDefault="00B7277D">
    <w:pPr>
      <w:pStyle w:val="Domylny"/>
      <w:spacing w:after="0"/>
      <w:jc w:val="center"/>
      <w:rPr>
        <w:rFonts w:ascii="Calibri" w:hAnsi="Calibri" w:cs="Calibri"/>
        <w:sz w:val="16"/>
        <w:szCs w:val="16"/>
      </w:rPr>
    </w:pPr>
    <w:r>
      <w:rPr>
        <w:rFonts w:ascii="Calibri" w:hAnsi="Calibri" w:cs="Calibri"/>
        <w:i/>
        <w:sz w:val="16"/>
        <w:szCs w:val="16"/>
      </w:rPr>
      <w:t>„Dostawa biurowego sprzętu informatycznego z oprogramowaniem standardowym oraz dostawa urządzenia do kolorowego i monochromatycznego drukowania, kopiowania i skanowania wielkoformatowych dokumentów”</w:t>
    </w:r>
  </w:p>
  <w:p w14:paraId="48E84680" w14:textId="77777777" w:rsidR="00B7277D" w:rsidRDefault="00B7277D">
    <w:pPr>
      <w:pStyle w:val="Gwka"/>
      <w:spacing w:before="0" w:after="0"/>
      <w:jc w:val="center"/>
      <w:rPr>
        <w:rFonts w:ascii="Calibri" w:hAnsi="Calibri" w:cs="Calibri"/>
        <w:sz w:val="16"/>
        <w:szCs w:val="16"/>
      </w:rPr>
    </w:pPr>
    <w:r>
      <w:rPr>
        <w:rFonts w:ascii="Calibri" w:hAnsi="Calibri" w:cs="Calibri"/>
        <w:sz w:val="16"/>
        <w:szCs w:val="16"/>
      </w:rPr>
      <w:t>Specyfikacja Istotnych Warunków Zamówienia</w:t>
    </w:r>
  </w:p>
  <w:p w14:paraId="11E57598" w14:textId="77777777" w:rsidR="00B7277D" w:rsidRDefault="00B7277D">
    <w:pPr>
      <w:pStyle w:val="Gwka"/>
      <w:spacing w:before="0" w:after="0"/>
      <w:jc w:val="center"/>
    </w:pPr>
    <w:r>
      <w:rPr>
        <w:rFonts w:ascii="Calibri" w:hAnsi="Calibri" w:cs="Calibri"/>
        <w:sz w:val="16"/>
        <w:szCs w:val="16"/>
      </w:rPr>
      <w:t>nr sprawy ………………</w:t>
    </w:r>
  </w:p>
  <w:p w14:paraId="2ADCFA92" w14:textId="77777777" w:rsidR="00B7277D" w:rsidRDefault="00B7277D">
    <w:pPr>
      <w:pStyle w:val="Gwka"/>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193"/>
      <w:gridCol w:w="8385"/>
    </w:tblGrid>
    <w:tr w:rsidR="00B7277D" w:rsidRPr="009D09CD" w14:paraId="7C0430D7" w14:textId="77777777" w:rsidTr="005313E8">
      <w:trPr>
        <w:cantSplit/>
        <w:trHeight w:val="813"/>
        <w:jc w:val="center"/>
      </w:trPr>
      <w:tc>
        <w:tcPr>
          <w:tcW w:w="5000" w:type="pct"/>
          <w:gridSpan w:val="2"/>
          <w:tcBorders>
            <w:bottom w:val="single" w:sz="4" w:space="0" w:color="auto"/>
            <w:right w:val="single" w:sz="4" w:space="0" w:color="auto"/>
          </w:tcBorders>
          <w:vAlign w:val="center"/>
        </w:tcPr>
        <w:p w14:paraId="6D6B2D01" w14:textId="6580815A" w:rsidR="00B7277D" w:rsidRPr="009D09CD" w:rsidRDefault="00B7277D" w:rsidP="005313E8">
          <w:pPr>
            <w:spacing w:after="0" w:line="240" w:lineRule="auto"/>
            <w:jc w:val="both"/>
            <w:rPr>
              <w:rFonts w:cs="Times New Roman"/>
              <w:color w:val="00000A"/>
              <w:kern w:val="1"/>
              <w:szCs w:val="24"/>
            </w:rPr>
          </w:pPr>
          <w:r>
            <w:rPr>
              <w:noProof/>
              <w:lang w:eastAsia="pl-PL"/>
            </w:rPr>
            <w:drawing>
              <wp:anchor distT="0" distB="0" distL="114300" distR="114300" simplePos="0" relativeHeight="251658240" behindDoc="0" locked="0" layoutInCell="1" allowOverlap="1" wp14:anchorId="42BA65B8" wp14:editId="0A9DDEFF">
                <wp:simplePos x="0" y="0"/>
                <wp:positionH relativeFrom="column">
                  <wp:posOffset>34925</wp:posOffset>
                </wp:positionH>
                <wp:positionV relativeFrom="paragraph">
                  <wp:posOffset>-6350</wp:posOffset>
                </wp:positionV>
                <wp:extent cx="6024880" cy="489585"/>
                <wp:effectExtent l="0" t="0" r="0" b="0"/>
                <wp:wrapNone/>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88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AA6C29" w14:textId="77777777" w:rsidR="00B7277D" w:rsidRPr="009D09CD" w:rsidRDefault="00B7277D" w:rsidP="005313E8">
          <w:pPr>
            <w:spacing w:after="0" w:line="240" w:lineRule="auto"/>
            <w:jc w:val="both"/>
            <w:rPr>
              <w:rFonts w:cs="Times New Roman"/>
              <w:color w:val="00000A"/>
              <w:kern w:val="1"/>
              <w:szCs w:val="24"/>
            </w:rPr>
          </w:pPr>
        </w:p>
      </w:tc>
    </w:tr>
    <w:tr w:rsidR="00B7277D" w:rsidRPr="009D09CD" w14:paraId="15C5A640" w14:textId="77777777" w:rsidTr="004B12A9">
      <w:trPr>
        <w:cantSplit/>
        <w:trHeight w:val="524"/>
        <w:jc w:val="center"/>
      </w:trPr>
      <w:tc>
        <w:tcPr>
          <w:tcW w:w="623" w:type="pct"/>
          <w:tcBorders>
            <w:right w:val="single" w:sz="4" w:space="0" w:color="auto"/>
          </w:tcBorders>
          <w:vAlign w:val="center"/>
        </w:tcPr>
        <w:p w14:paraId="47D2A10A" w14:textId="77777777" w:rsidR="00B7277D" w:rsidRPr="001C321C" w:rsidRDefault="00B7277D" w:rsidP="005313E8">
          <w:pPr>
            <w:autoSpaceDE w:val="0"/>
            <w:autoSpaceDN w:val="0"/>
            <w:adjustRightInd w:val="0"/>
            <w:spacing w:after="0" w:line="240" w:lineRule="auto"/>
            <w:jc w:val="center"/>
            <w:rPr>
              <w:rFonts w:cs="Times New Roman"/>
              <w:color w:val="00000A"/>
              <w:kern w:val="1"/>
              <w:sz w:val="16"/>
              <w:szCs w:val="16"/>
            </w:rPr>
          </w:pPr>
          <w:r w:rsidRPr="001C321C">
            <w:rPr>
              <w:rFonts w:cs="Times New Roman"/>
              <w:color w:val="00000A"/>
              <w:kern w:val="1"/>
              <w:sz w:val="16"/>
              <w:szCs w:val="16"/>
            </w:rPr>
            <w:t>Zamówienie</w:t>
          </w:r>
        </w:p>
      </w:tc>
      <w:tc>
        <w:tcPr>
          <w:tcW w:w="4377" w:type="pct"/>
          <w:tcBorders>
            <w:left w:val="single" w:sz="4" w:space="0" w:color="auto"/>
          </w:tcBorders>
          <w:vAlign w:val="center"/>
        </w:tcPr>
        <w:p w14:paraId="7678DD10" w14:textId="77777777" w:rsidR="00B7277D" w:rsidRPr="001C321C" w:rsidRDefault="00B7277D" w:rsidP="005313E8">
          <w:pPr>
            <w:autoSpaceDE w:val="0"/>
            <w:autoSpaceDN w:val="0"/>
            <w:adjustRightInd w:val="0"/>
            <w:spacing w:after="0" w:line="240" w:lineRule="auto"/>
            <w:jc w:val="center"/>
            <w:rPr>
              <w:rFonts w:cs="Times New Roman"/>
              <w:b/>
              <w:i/>
              <w:color w:val="00000A"/>
              <w:kern w:val="1"/>
              <w:sz w:val="16"/>
              <w:szCs w:val="16"/>
            </w:rPr>
          </w:pPr>
          <w:r w:rsidRPr="00621446">
            <w:rPr>
              <w:rFonts w:cs="Times New Roman"/>
              <w:i/>
              <w:color w:val="00000A"/>
              <w:kern w:val="1"/>
              <w:sz w:val="16"/>
              <w:szCs w:val="16"/>
            </w:rPr>
            <w:t>„Przygotowanie i przeprowadzenie kampanii promocyjnej projektu »Budowa i wdrożenie Systemu Informacji Przestrzennej Województwa Wielkopolskiego (SIPWW)«”</w:t>
          </w:r>
        </w:p>
      </w:tc>
    </w:tr>
    <w:tr w:rsidR="00B7277D" w:rsidRPr="009D09CD" w14:paraId="7EBCF2BB" w14:textId="77777777" w:rsidTr="004B12A9">
      <w:trPr>
        <w:cantSplit/>
        <w:trHeight w:val="362"/>
        <w:jc w:val="center"/>
      </w:trPr>
      <w:tc>
        <w:tcPr>
          <w:tcW w:w="5000" w:type="pct"/>
          <w:gridSpan w:val="2"/>
          <w:vAlign w:val="center"/>
        </w:tcPr>
        <w:p w14:paraId="5A87AD68" w14:textId="77777777" w:rsidR="00B7277D" w:rsidRPr="001C321C" w:rsidRDefault="00B7277D" w:rsidP="005313E8">
          <w:pPr>
            <w:autoSpaceDE w:val="0"/>
            <w:autoSpaceDN w:val="0"/>
            <w:adjustRightInd w:val="0"/>
            <w:spacing w:after="0" w:line="240" w:lineRule="auto"/>
            <w:jc w:val="center"/>
            <w:rPr>
              <w:rFonts w:eastAsia="Calibri"/>
              <w:color w:val="000000"/>
              <w:sz w:val="16"/>
              <w:szCs w:val="16"/>
            </w:rPr>
          </w:pPr>
          <w:r w:rsidRPr="001C321C">
            <w:rPr>
              <w:rFonts w:eastAsia="Calibri"/>
              <w:color w:val="000000"/>
              <w:sz w:val="16"/>
              <w:szCs w:val="16"/>
            </w:rPr>
            <w:t>Specyfikacj</w:t>
          </w:r>
          <w:r>
            <w:rPr>
              <w:rFonts w:eastAsia="Calibri"/>
              <w:color w:val="000000"/>
              <w:sz w:val="16"/>
              <w:szCs w:val="16"/>
            </w:rPr>
            <w:t xml:space="preserve">a </w:t>
          </w:r>
          <w:r w:rsidRPr="001C321C">
            <w:rPr>
              <w:rFonts w:eastAsia="Calibri"/>
              <w:color w:val="000000"/>
              <w:sz w:val="16"/>
              <w:szCs w:val="16"/>
            </w:rPr>
            <w:t>Warunków Zamówienia</w:t>
          </w:r>
        </w:p>
        <w:p w14:paraId="2214458D" w14:textId="77777777" w:rsidR="00B7277D" w:rsidRPr="001C321C" w:rsidRDefault="00B7277D" w:rsidP="005313E8">
          <w:pPr>
            <w:autoSpaceDE w:val="0"/>
            <w:autoSpaceDN w:val="0"/>
            <w:adjustRightInd w:val="0"/>
            <w:spacing w:after="0" w:line="240" w:lineRule="auto"/>
            <w:jc w:val="center"/>
            <w:rPr>
              <w:rFonts w:eastAsia="Calibri" w:cs="Times New Roman"/>
              <w:color w:val="000000"/>
              <w:sz w:val="18"/>
              <w:szCs w:val="18"/>
            </w:rPr>
          </w:pPr>
          <w:r w:rsidRPr="001C321C">
            <w:rPr>
              <w:rFonts w:eastAsia="Calibri"/>
              <w:color w:val="000000"/>
              <w:sz w:val="16"/>
              <w:szCs w:val="16"/>
            </w:rPr>
            <w:t xml:space="preserve">nr sprawy </w:t>
          </w:r>
          <w:r>
            <w:rPr>
              <w:rFonts w:eastAsia="Calibri"/>
              <w:color w:val="000000"/>
              <w:sz w:val="16"/>
              <w:szCs w:val="16"/>
            </w:rPr>
            <w:t>…..</w:t>
          </w:r>
        </w:p>
      </w:tc>
    </w:tr>
  </w:tbl>
  <w:p w14:paraId="31B8FF33" w14:textId="77777777" w:rsidR="00B7277D" w:rsidRDefault="00B7277D" w:rsidP="005313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8971" w14:textId="77777777" w:rsidR="00B7277D" w:rsidRDefault="00B727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rPr>
        <w:rFonts w:cs="Calibri"/>
        <w:b w:val="0"/>
        <w:sz w:val="22"/>
        <w:szCs w:val="22"/>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00000004"/>
    <w:name w:val="WWNum3"/>
    <w:lvl w:ilvl="0">
      <w:start w:val="1"/>
      <w:numFmt w:val="lowerLetter"/>
      <w:lvlText w:val="%1)"/>
      <w:lvlJc w:val="left"/>
      <w:pPr>
        <w:tabs>
          <w:tab w:val="num" w:pos="228"/>
        </w:tabs>
        <w:ind w:left="1232" w:hanging="360"/>
      </w:pPr>
      <w:rPr>
        <w:rFonts w:cs="Calibri"/>
        <w:sz w:val="22"/>
        <w:szCs w:val="22"/>
      </w:rPr>
    </w:lvl>
    <w:lvl w:ilvl="1">
      <w:start w:val="1"/>
      <w:numFmt w:val="decimal"/>
      <w:lvlText w:val="%2."/>
      <w:lvlJc w:val="left"/>
      <w:pPr>
        <w:tabs>
          <w:tab w:val="num" w:pos="2159"/>
        </w:tabs>
        <w:ind w:left="2159" w:hanging="567"/>
      </w:pPr>
    </w:lvl>
    <w:lvl w:ilvl="2">
      <w:start w:val="1"/>
      <w:numFmt w:val="lowerRoman"/>
      <w:lvlText w:val="%2.%3."/>
      <w:lvlJc w:val="right"/>
      <w:pPr>
        <w:tabs>
          <w:tab w:val="num" w:pos="228"/>
        </w:tabs>
        <w:ind w:left="2672" w:hanging="180"/>
      </w:pPr>
    </w:lvl>
    <w:lvl w:ilvl="3">
      <w:start w:val="1"/>
      <w:numFmt w:val="decimal"/>
      <w:lvlText w:val="%2.%3.%4."/>
      <w:lvlJc w:val="left"/>
      <w:pPr>
        <w:tabs>
          <w:tab w:val="num" w:pos="228"/>
        </w:tabs>
        <w:ind w:left="3392" w:hanging="360"/>
      </w:pPr>
    </w:lvl>
    <w:lvl w:ilvl="4">
      <w:start w:val="1"/>
      <w:numFmt w:val="lowerLetter"/>
      <w:lvlText w:val="%2.%3.%4.%5."/>
      <w:lvlJc w:val="left"/>
      <w:pPr>
        <w:tabs>
          <w:tab w:val="num" w:pos="228"/>
        </w:tabs>
        <w:ind w:left="4112" w:hanging="360"/>
      </w:pPr>
    </w:lvl>
    <w:lvl w:ilvl="5">
      <w:start w:val="1"/>
      <w:numFmt w:val="lowerRoman"/>
      <w:lvlText w:val="%2.%3.%4.%5.%6."/>
      <w:lvlJc w:val="right"/>
      <w:pPr>
        <w:tabs>
          <w:tab w:val="num" w:pos="228"/>
        </w:tabs>
        <w:ind w:left="4832" w:hanging="180"/>
      </w:pPr>
    </w:lvl>
    <w:lvl w:ilvl="6">
      <w:start w:val="1"/>
      <w:numFmt w:val="decimal"/>
      <w:lvlText w:val="%2.%3.%4.%5.%6.%7."/>
      <w:lvlJc w:val="left"/>
      <w:pPr>
        <w:tabs>
          <w:tab w:val="num" w:pos="228"/>
        </w:tabs>
        <w:ind w:left="5552" w:hanging="360"/>
      </w:pPr>
    </w:lvl>
    <w:lvl w:ilvl="7">
      <w:start w:val="1"/>
      <w:numFmt w:val="lowerLetter"/>
      <w:lvlText w:val="%2.%3.%4.%5.%6.%7.%8."/>
      <w:lvlJc w:val="left"/>
      <w:pPr>
        <w:tabs>
          <w:tab w:val="num" w:pos="228"/>
        </w:tabs>
        <w:ind w:left="6272" w:hanging="360"/>
      </w:pPr>
    </w:lvl>
    <w:lvl w:ilvl="8">
      <w:start w:val="1"/>
      <w:numFmt w:val="lowerRoman"/>
      <w:lvlText w:val="%2.%3.%4.%5.%6.%7.%8.%9."/>
      <w:lvlJc w:val="right"/>
      <w:pPr>
        <w:tabs>
          <w:tab w:val="num" w:pos="228"/>
        </w:tabs>
        <w:ind w:left="6992" w:hanging="180"/>
      </w:pPr>
    </w:lvl>
  </w:abstractNum>
  <w:abstractNum w:abstractNumId="4" w15:restartNumberingAfterBreak="0">
    <w:nsid w:val="00000005"/>
    <w:multiLevelType w:val="multilevel"/>
    <w:tmpl w:val="FDEE5D9C"/>
    <w:name w:val="WWNum4"/>
    <w:lvl w:ilvl="0">
      <w:start w:val="1"/>
      <w:numFmt w:val="decimal"/>
      <w:lvlText w:val="%1."/>
      <w:lvlJc w:val="left"/>
      <w:pPr>
        <w:tabs>
          <w:tab w:val="num" w:pos="0"/>
        </w:tabs>
        <w:ind w:left="360" w:hanging="360"/>
      </w:pPr>
      <w:rPr>
        <w:rFonts w:cs="Calibri"/>
        <w:b/>
        <w:bCs/>
        <w:i w:val="0"/>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 w15:restartNumberingAfterBreak="0">
    <w:nsid w:val="00000006"/>
    <w:multiLevelType w:val="multilevel"/>
    <w:tmpl w:val="23ACDD12"/>
    <w:name w:val="WWNum5"/>
    <w:lvl w:ilvl="0">
      <w:start w:val="1"/>
      <w:numFmt w:val="decimal"/>
      <w:lvlText w:val="%1."/>
      <w:lvlJc w:val="left"/>
      <w:pPr>
        <w:tabs>
          <w:tab w:val="num" w:pos="0"/>
        </w:tabs>
        <w:ind w:left="360" w:hanging="360"/>
      </w:pPr>
      <w:rPr>
        <w:rFonts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360" w:hanging="360"/>
      </w:pPr>
      <w:rPr>
        <w:rFonts w:cs="Calibri"/>
        <w:b/>
        <w:sz w:val="22"/>
        <w:szCs w:val="22"/>
      </w:rPr>
    </w:lvl>
    <w:lvl w:ilvl="1">
      <w:start w:val="1"/>
      <w:numFmt w:val="lowerLetter"/>
      <w:lvlText w:val="%2)"/>
      <w:lvlJc w:val="left"/>
      <w:pPr>
        <w:tabs>
          <w:tab w:val="num" w:pos="644"/>
        </w:tabs>
        <w:ind w:left="644" w:hanging="360"/>
      </w:pPr>
      <w:rPr>
        <w:rFonts w:cs="Calibri"/>
        <w:b w:val="0"/>
        <w:sz w:val="22"/>
        <w:szCs w:val="22"/>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720" w:hanging="360"/>
      </w:pPr>
      <w:rPr>
        <w:rFonts w:cs="Calibri"/>
        <w:b w:val="0"/>
        <w:sz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8" w15:restartNumberingAfterBreak="0">
    <w:nsid w:val="00000009"/>
    <w:multiLevelType w:val="multilevel"/>
    <w:tmpl w:val="00000009"/>
    <w:name w:val="WWNum8"/>
    <w:lvl w:ilvl="0">
      <w:start w:val="6"/>
      <w:numFmt w:val="decimal"/>
      <w:lvlText w:val="%1."/>
      <w:lvlJc w:val="left"/>
      <w:pPr>
        <w:tabs>
          <w:tab w:val="num" w:pos="0"/>
        </w:tabs>
        <w:ind w:left="360" w:hanging="360"/>
      </w:pPr>
      <w:rPr>
        <w:rFonts w:cs="Calibri"/>
        <w:b/>
        <w:bCs w:val="0"/>
        <w:color w:val="00000A"/>
        <w:sz w:val="22"/>
        <w:szCs w:val="22"/>
      </w:rPr>
    </w:lvl>
    <w:lvl w:ilvl="1">
      <w:start w:val="1"/>
      <w:numFmt w:val="lowerLetter"/>
      <w:lvlText w:val="%2."/>
      <w:lvlJc w:val="left"/>
      <w:pPr>
        <w:tabs>
          <w:tab w:val="num" w:pos="0"/>
        </w:tabs>
        <w:ind w:left="927" w:hanging="360"/>
      </w:pPr>
      <w:rPr>
        <w:rFonts w:cs="Calibri"/>
        <w:b w:val="0"/>
        <w:bCs w:val="0"/>
        <w:color w:val="00000A"/>
        <w:sz w:val="22"/>
        <w:szCs w:val="22"/>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9"/>
    <w:lvl w:ilvl="0">
      <w:start w:val="1"/>
      <w:numFmt w:val="decimal"/>
      <w:lvlText w:val="%1."/>
      <w:lvlJc w:val="left"/>
      <w:pPr>
        <w:tabs>
          <w:tab w:val="num" w:pos="0"/>
        </w:tabs>
        <w:ind w:left="360" w:hanging="360"/>
      </w:pPr>
      <w:rPr>
        <w:rFonts w:cs="Calibri"/>
        <w:color w:val="000000"/>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0" w15:restartNumberingAfterBreak="0">
    <w:nsid w:val="0000000C"/>
    <w:multiLevelType w:val="multilevel"/>
    <w:tmpl w:val="0000000C"/>
    <w:name w:val="WWNum11"/>
    <w:lvl w:ilvl="0">
      <w:start w:val="1"/>
      <w:numFmt w:val="lowerLetter"/>
      <w:lvlText w:val="%1."/>
      <w:lvlJc w:val="left"/>
      <w:pPr>
        <w:tabs>
          <w:tab w:val="num" w:pos="0"/>
        </w:tabs>
        <w:ind w:left="1080" w:hanging="360"/>
      </w:pPr>
      <w:rPr>
        <w:rFonts w:cs="Calibri"/>
        <w:b/>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1" w15:restartNumberingAfterBreak="0">
    <w:nsid w:val="0000000D"/>
    <w:multiLevelType w:val="multilevel"/>
    <w:tmpl w:val="0000000D"/>
    <w:name w:val="WWNum12"/>
    <w:lvl w:ilvl="0">
      <w:start w:val="1"/>
      <w:numFmt w:val="decimal"/>
      <w:lvlText w:val="%1."/>
      <w:lvlJc w:val="left"/>
      <w:pPr>
        <w:tabs>
          <w:tab w:val="num" w:pos="0"/>
        </w:tabs>
        <w:ind w:left="360" w:hanging="360"/>
      </w:pPr>
      <w:rPr>
        <w:rFonts w:cs="Calibri"/>
        <w:b w:val="0"/>
        <w:sz w:val="22"/>
        <w:szCs w:val="22"/>
      </w:rPr>
    </w:lvl>
    <w:lvl w:ilvl="1">
      <w:start w:val="1"/>
      <w:numFmt w:val="lowerLetter"/>
      <w:lvlText w:val="%2."/>
      <w:lvlJc w:val="left"/>
      <w:pPr>
        <w:tabs>
          <w:tab w:val="num" w:pos="0"/>
        </w:tabs>
        <w:ind w:left="1080" w:hanging="360"/>
      </w:pPr>
      <w:rPr>
        <w:b w:val="0"/>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E"/>
    <w:multiLevelType w:val="multilevel"/>
    <w:tmpl w:val="0000000E"/>
    <w:name w:val="WWNum13"/>
    <w:lvl w:ilvl="0">
      <w:start w:val="1"/>
      <w:numFmt w:val="decimal"/>
      <w:lvlText w:val="%1."/>
      <w:lvlJc w:val="left"/>
      <w:pPr>
        <w:tabs>
          <w:tab w:val="num" w:pos="0"/>
        </w:tabs>
        <w:ind w:left="720" w:hanging="360"/>
      </w:pPr>
      <w:rPr>
        <w:rFonts w:cs="Calibri"/>
        <w:b w:val="0"/>
        <w:bCs w:val="0"/>
        <w:color w:val="00000A"/>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F"/>
    <w:multiLevelType w:val="multilevel"/>
    <w:tmpl w:val="0000000F"/>
    <w:name w:val="WWNum14"/>
    <w:lvl w:ilvl="0">
      <w:start w:val="1"/>
      <w:numFmt w:val="decimal"/>
      <w:lvlText w:val="%1."/>
      <w:lvlJc w:val="left"/>
      <w:pPr>
        <w:tabs>
          <w:tab w:val="num" w:pos="0"/>
        </w:tabs>
        <w:ind w:left="1080" w:hanging="360"/>
      </w:pPr>
      <w:rPr>
        <w:rFonts w:cs="Calibri"/>
        <w:sz w:val="22"/>
        <w:szCs w:val="22"/>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4" w15:restartNumberingAfterBreak="0">
    <w:nsid w:val="00000010"/>
    <w:multiLevelType w:val="multilevel"/>
    <w:tmpl w:val="00000010"/>
    <w:name w:val="WWNum15"/>
    <w:lvl w:ilvl="0">
      <w:start w:val="1"/>
      <w:numFmt w:val="lowerLetter"/>
      <w:lvlText w:val="%1)"/>
      <w:lvlJc w:val="left"/>
      <w:pPr>
        <w:tabs>
          <w:tab w:val="num" w:pos="0"/>
        </w:tabs>
        <w:ind w:left="1800" w:hanging="360"/>
      </w:pPr>
      <w:rPr>
        <w:sz w:val="22"/>
        <w:szCs w:val="22"/>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5" w15:restartNumberingAfterBreak="0">
    <w:nsid w:val="00000011"/>
    <w:multiLevelType w:val="multilevel"/>
    <w:tmpl w:val="00000011"/>
    <w:name w:val="WWNum16"/>
    <w:lvl w:ilvl="0">
      <w:start w:val="6"/>
      <w:numFmt w:val="decimal"/>
      <w:lvlText w:val="%1."/>
      <w:lvlJc w:val="left"/>
      <w:pPr>
        <w:tabs>
          <w:tab w:val="num" w:pos="0"/>
        </w:tabs>
        <w:ind w:left="360" w:hanging="360"/>
      </w:pPr>
      <w:rPr>
        <w:rFonts w:cs="Calibri"/>
        <w:b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6" w15:restartNumberingAfterBreak="0">
    <w:nsid w:val="00000012"/>
    <w:multiLevelType w:val="multilevel"/>
    <w:tmpl w:val="00000012"/>
    <w:name w:val="WWNum17"/>
    <w:lvl w:ilvl="0">
      <w:start w:val="1"/>
      <w:numFmt w:val="decimal"/>
      <w:lvlText w:val="%1."/>
      <w:lvlJc w:val="left"/>
      <w:pPr>
        <w:tabs>
          <w:tab w:val="num" w:pos="0"/>
        </w:tabs>
        <w:ind w:left="5889" w:hanging="360"/>
      </w:p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928" w:hanging="360"/>
      </w:pPr>
      <w:rPr>
        <w:rFonts w:cs="Calibri"/>
        <w:b w:val="0"/>
        <w:sz w:val="22"/>
        <w:szCs w:val="22"/>
      </w:rPr>
    </w:lvl>
    <w:lvl w:ilvl="4">
      <w:start w:val="1"/>
      <w:numFmt w:val="lowerLetter"/>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17" w15:restartNumberingAfterBreak="0">
    <w:nsid w:val="00000013"/>
    <w:multiLevelType w:val="multilevel"/>
    <w:tmpl w:val="00000013"/>
    <w:name w:val="WWNum18"/>
    <w:lvl w:ilvl="0">
      <w:start w:val="1"/>
      <w:numFmt w:val="decimal"/>
      <w:lvlText w:val="%1."/>
      <w:lvlJc w:val="left"/>
      <w:pPr>
        <w:tabs>
          <w:tab w:val="num" w:pos="360"/>
        </w:tabs>
        <w:ind w:left="360" w:hanging="360"/>
      </w:pPr>
      <w:rPr>
        <w:rFonts w:cs="Calibri"/>
        <w:b w:val="0"/>
        <w:sz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360" w:hanging="360"/>
      </w:pPr>
      <w:rPr>
        <w:rFonts w:ascii="Wingdings" w:hAnsi="Wingdings" w:cs="Wingdings"/>
        <w:b/>
        <w:bCs/>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b/>
        <w:bCs/>
        <w:sz w:val="22"/>
        <w:szCs w:val="22"/>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b/>
        <w:bCs/>
        <w:sz w:val="22"/>
        <w:szCs w:val="22"/>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b/>
        <w:bCs/>
        <w:sz w:val="22"/>
        <w:szCs w:val="22"/>
      </w:rPr>
    </w:lvl>
  </w:abstractNum>
  <w:abstractNum w:abstractNumId="19" w15:restartNumberingAfterBreak="0">
    <w:nsid w:val="00000015"/>
    <w:multiLevelType w:val="multilevel"/>
    <w:tmpl w:val="D9CC0882"/>
    <w:name w:val="WWNum20"/>
    <w:lvl w:ilvl="0">
      <w:start w:val="1"/>
      <w:numFmt w:val="decimal"/>
      <w:lvlText w:val="%1."/>
      <w:lvlJc w:val="left"/>
      <w:pPr>
        <w:tabs>
          <w:tab w:val="num" w:pos="360"/>
        </w:tabs>
        <w:ind w:left="360" w:hanging="360"/>
      </w:pPr>
      <w:rPr>
        <w:rFonts w:cs="Calibri"/>
        <w:b w:val="0"/>
        <w:bCs/>
        <w:sz w:val="22"/>
        <w:szCs w:val="22"/>
      </w:rPr>
    </w:lvl>
    <w:lvl w:ilvl="1">
      <w:start w:val="1"/>
      <w:numFmt w:val="decimal"/>
      <w:lvlText w:val="%2)"/>
      <w:lvlJc w:val="left"/>
      <w:pPr>
        <w:tabs>
          <w:tab w:val="num" w:pos="720"/>
        </w:tabs>
        <w:ind w:left="720" w:hanging="360"/>
      </w:pPr>
      <w:rPr>
        <w:b w:val="0"/>
        <w:i w:val="0"/>
      </w:rPr>
    </w:lvl>
    <w:lvl w:ilvl="2">
      <w:start w:val="1"/>
      <w:numFmt w:val="lowerLetter"/>
      <w:lvlText w:val="%3)"/>
      <w:lvlJc w:val="left"/>
      <w:pPr>
        <w:tabs>
          <w:tab w:val="num" w:pos="1080"/>
        </w:tabs>
        <w:ind w:left="1080" w:hanging="360"/>
      </w:pPr>
      <w:rPr>
        <w:b w:val="0"/>
      </w:rPr>
    </w:lvl>
    <w:lvl w:ilvl="3">
      <w:start w:val="1"/>
      <w:numFmt w:val="lowerRoman"/>
      <w:lvlText w:val="%2.%3.%4."/>
      <w:lvlJc w:val="righ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20" w15:restartNumberingAfterBreak="0">
    <w:nsid w:val="00000016"/>
    <w:multiLevelType w:val="multilevel"/>
    <w:tmpl w:val="B078A030"/>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7"/>
    <w:multiLevelType w:val="multilevel"/>
    <w:tmpl w:val="00000017"/>
    <w:name w:val="WWNum22"/>
    <w:lvl w:ilvl="0">
      <w:start w:val="1"/>
      <w:numFmt w:val="decimal"/>
      <w:lvlText w:val="%1."/>
      <w:lvlJc w:val="left"/>
      <w:pPr>
        <w:tabs>
          <w:tab w:val="num" w:pos="0"/>
        </w:tabs>
        <w:ind w:left="360" w:hanging="360"/>
      </w:pPr>
      <w:rPr>
        <w:rFonts w:cs="Calibri"/>
        <w:sz w:val="22"/>
        <w:szCs w:val="22"/>
      </w:rPr>
    </w:lvl>
    <w:lvl w:ilvl="1">
      <w:start w:val="1"/>
      <w:numFmt w:val="lowerLetter"/>
      <w:lvlText w:val="%2)"/>
      <w:lvlJc w:val="left"/>
      <w:pPr>
        <w:tabs>
          <w:tab w:val="num" w:pos="708"/>
        </w:tabs>
        <w:ind w:left="1080" w:hanging="360"/>
      </w:pPr>
      <w:rPr>
        <w:rFonts w:cs="Calibri"/>
        <w:sz w:val="22"/>
        <w:szCs w:val="22"/>
      </w:r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18"/>
    <w:multiLevelType w:val="multilevel"/>
    <w:tmpl w:val="FB3AA2F2"/>
    <w:name w:val="WWNum23"/>
    <w:lvl w:ilvl="0">
      <w:start w:val="1"/>
      <w:numFmt w:val="decimal"/>
      <w:lvlText w:val="%1."/>
      <w:lvlJc w:val="left"/>
      <w:pPr>
        <w:tabs>
          <w:tab w:val="num" w:pos="360"/>
        </w:tabs>
        <w:ind w:left="360" w:hanging="360"/>
      </w:pPr>
      <w:rPr>
        <w:rFonts w:cs="Calibri"/>
        <w:sz w:val="22"/>
        <w:szCs w:val="22"/>
      </w:rPr>
    </w:lvl>
    <w:lvl w:ilvl="1">
      <w:start w:val="1"/>
      <w:numFmt w:val="decimal"/>
      <w:lvlText w:val="%2)"/>
      <w:lvlJc w:val="left"/>
      <w:pPr>
        <w:tabs>
          <w:tab w:val="num" w:pos="1211"/>
        </w:tabs>
        <w:ind w:left="1211" w:hanging="360"/>
      </w:pPr>
    </w:lvl>
    <w:lvl w:ilvl="2">
      <w:start w:val="1"/>
      <w:numFmt w:val="lowerLetter"/>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15:restartNumberingAfterBreak="0">
    <w:nsid w:val="00000019"/>
    <w:multiLevelType w:val="multilevel"/>
    <w:tmpl w:val="00000019"/>
    <w:name w:val="WWNum24"/>
    <w:lvl w:ilvl="0">
      <w:start w:val="1"/>
      <w:numFmt w:val="decimal"/>
      <w:lvlText w:val="%1."/>
      <w:lvlJc w:val="left"/>
      <w:pPr>
        <w:tabs>
          <w:tab w:val="num" w:pos="360"/>
        </w:tabs>
        <w:ind w:left="360" w:hanging="360"/>
      </w:pPr>
      <w:rPr>
        <w:rFonts w:cs="Calibri"/>
        <w:sz w:val="22"/>
        <w:szCs w:val="22"/>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24" w15:restartNumberingAfterBreak="0">
    <w:nsid w:val="0000001A"/>
    <w:multiLevelType w:val="multilevel"/>
    <w:tmpl w:val="6A6E88FE"/>
    <w:name w:val="WWNum25"/>
    <w:lvl w:ilvl="0">
      <w:start w:val="1"/>
      <w:numFmt w:val="decimal"/>
      <w:lvlText w:val="%1."/>
      <w:lvlJc w:val="left"/>
      <w:pPr>
        <w:tabs>
          <w:tab w:val="num" w:pos="0"/>
        </w:tabs>
        <w:ind w:left="360" w:hanging="360"/>
      </w:pPr>
      <w:rPr>
        <w:rFonts w:cs="Calibri"/>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Num2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26" w15:restartNumberingAfterBreak="0">
    <w:nsid w:val="0000001C"/>
    <w:multiLevelType w:val="multilevel"/>
    <w:tmpl w:val="C8A874F8"/>
    <w:name w:val="WWNum27"/>
    <w:lvl w:ilvl="0">
      <w:start w:val="1"/>
      <w:numFmt w:val="decimal"/>
      <w:lvlText w:val="%1."/>
      <w:lvlJc w:val="left"/>
      <w:pPr>
        <w:tabs>
          <w:tab w:val="num" w:pos="0"/>
        </w:tabs>
        <w:ind w:left="1428" w:hanging="360"/>
      </w:pPr>
      <w:rPr>
        <w:b/>
        <w:bCs/>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7" w15:restartNumberingAfterBreak="0">
    <w:nsid w:val="0000001D"/>
    <w:multiLevelType w:val="multilevel"/>
    <w:tmpl w:val="0000001D"/>
    <w:name w:val="WWNum28"/>
    <w:lvl w:ilvl="0">
      <w:start w:val="1"/>
      <w:numFmt w:val="upperRoman"/>
      <w:lvlText w:val="%1."/>
      <w:lvlJc w:val="righ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29" w15:restartNumberingAfterBreak="0">
    <w:nsid w:val="0000001F"/>
    <w:multiLevelType w:val="multilevel"/>
    <w:tmpl w:val="0000001F"/>
    <w:name w:val="WWNum30"/>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0" w15:restartNumberingAfterBreak="0">
    <w:nsid w:val="00000020"/>
    <w:multiLevelType w:val="multilevel"/>
    <w:tmpl w:val="00000020"/>
    <w:name w:val="WWNum31"/>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1" w15:restartNumberingAfterBreak="0">
    <w:nsid w:val="00000021"/>
    <w:multiLevelType w:val="multilevel"/>
    <w:tmpl w:val="00000021"/>
    <w:name w:val="WWNum32"/>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2" w15:restartNumberingAfterBreak="0">
    <w:nsid w:val="00000022"/>
    <w:multiLevelType w:val="multilevel"/>
    <w:tmpl w:val="00000022"/>
    <w:name w:val="WWNum33"/>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2291" w:hanging="360"/>
      </w:pPr>
      <w:rPr>
        <w:rFonts w:ascii="Symbol" w:hAnsi="Symbol"/>
      </w:rPr>
    </w:lvl>
    <w:lvl w:ilvl="1">
      <w:start w:val="1"/>
      <w:numFmt w:val="bullet"/>
      <w:lvlText w:val="o"/>
      <w:lvlJc w:val="left"/>
      <w:pPr>
        <w:tabs>
          <w:tab w:val="num" w:pos="0"/>
        </w:tabs>
        <w:ind w:left="3011" w:hanging="360"/>
      </w:pPr>
      <w:rPr>
        <w:rFonts w:ascii="Courier New" w:hAnsi="Courier New" w:cs="Courier New"/>
      </w:rPr>
    </w:lvl>
    <w:lvl w:ilvl="2">
      <w:start w:val="1"/>
      <w:numFmt w:val="bullet"/>
      <w:lvlText w:val=""/>
      <w:lvlJc w:val="left"/>
      <w:pPr>
        <w:tabs>
          <w:tab w:val="num" w:pos="0"/>
        </w:tabs>
        <w:ind w:left="3731" w:hanging="360"/>
      </w:pPr>
      <w:rPr>
        <w:rFonts w:ascii="Wingdings" w:hAnsi="Wingdings"/>
      </w:rPr>
    </w:lvl>
    <w:lvl w:ilvl="3">
      <w:start w:val="1"/>
      <w:numFmt w:val="bullet"/>
      <w:lvlText w:val=""/>
      <w:lvlJc w:val="left"/>
      <w:pPr>
        <w:tabs>
          <w:tab w:val="num" w:pos="0"/>
        </w:tabs>
        <w:ind w:left="4451" w:hanging="360"/>
      </w:pPr>
      <w:rPr>
        <w:rFonts w:ascii="Symbol" w:hAnsi="Symbol"/>
      </w:rPr>
    </w:lvl>
    <w:lvl w:ilvl="4">
      <w:start w:val="1"/>
      <w:numFmt w:val="bullet"/>
      <w:lvlText w:val="o"/>
      <w:lvlJc w:val="left"/>
      <w:pPr>
        <w:tabs>
          <w:tab w:val="num" w:pos="0"/>
        </w:tabs>
        <w:ind w:left="5171" w:hanging="360"/>
      </w:pPr>
      <w:rPr>
        <w:rFonts w:ascii="Courier New" w:hAnsi="Courier New" w:cs="Courier New"/>
      </w:rPr>
    </w:lvl>
    <w:lvl w:ilvl="5">
      <w:start w:val="1"/>
      <w:numFmt w:val="bullet"/>
      <w:lvlText w:val=""/>
      <w:lvlJc w:val="left"/>
      <w:pPr>
        <w:tabs>
          <w:tab w:val="num" w:pos="0"/>
        </w:tabs>
        <w:ind w:left="5891" w:hanging="360"/>
      </w:pPr>
      <w:rPr>
        <w:rFonts w:ascii="Wingdings" w:hAnsi="Wingdings"/>
      </w:rPr>
    </w:lvl>
    <w:lvl w:ilvl="6">
      <w:start w:val="1"/>
      <w:numFmt w:val="bullet"/>
      <w:lvlText w:val=""/>
      <w:lvlJc w:val="left"/>
      <w:pPr>
        <w:tabs>
          <w:tab w:val="num" w:pos="0"/>
        </w:tabs>
        <w:ind w:left="6611" w:hanging="360"/>
      </w:pPr>
      <w:rPr>
        <w:rFonts w:ascii="Symbol" w:hAnsi="Symbol"/>
      </w:rPr>
    </w:lvl>
    <w:lvl w:ilvl="7">
      <w:start w:val="1"/>
      <w:numFmt w:val="bullet"/>
      <w:lvlText w:val="o"/>
      <w:lvlJc w:val="left"/>
      <w:pPr>
        <w:tabs>
          <w:tab w:val="num" w:pos="0"/>
        </w:tabs>
        <w:ind w:left="7331" w:hanging="360"/>
      </w:pPr>
      <w:rPr>
        <w:rFonts w:ascii="Courier New" w:hAnsi="Courier New" w:cs="Courier New"/>
      </w:rPr>
    </w:lvl>
    <w:lvl w:ilvl="8">
      <w:start w:val="1"/>
      <w:numFmt w:val="bullet"/>
      <w:lvlText w:val=""/>
      <w:lvlJc w:val="left"/>
      <w:pPr>
        <w:tabs>
          <w:tab w:val="num" w:pos="0"/>
        </w:tabs>
        <w:ind w:left="8051" w:hanging="360"/>
      </w:pPr>
      <w:rPr>
        <w:rFonts w:ascii="Wingdings" w:hAnsi="Wingdings"/>
      </w:rPr>
    </w:lvl>
  </w:abstractNum>
  <w:abstractNum w:abstractNumId="34" w15:restartNumberingAfterBreak="0">
    <w:nsid w:val="00000024"/>
    <w:multiLevelType w:val="multilevel"/>
    <w:tmpl w:val="FB267754"/>
    <w:name w:val="WWNum35"/>
    <w:lvl w:ilvl="0">
      <w:start w:val="1"/>
      <w:numFmt w:val="lowerLetter"/>
      <w:lvlText w:val="%1)"/>
      <w:lvlJc w:val="left"/>
      <w:pPr>
        <w:tabs>
          <w:tab w:val="num" w:pos="0"/>
        </w:tabs>
        <w:ind w:left="1080" w:hanging="360"/>
      </w:pPr>
      <w:rPr>
        <w:rFonts w:ascii="Calibri" w:hAnsi="Calibri" w:cs="Calibri" w:hint="default"/>
        <w:sz w:val="22"/>
        <w:szCs w:val="22"/>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5" w15:restartNumberingAfterBreak="0">
    <w:nsid w:val="00000025"/>
    <w:multiLevelType w:val="multilevel"/>
    <w:tmpl w:val="00000025"/>
    <w:name w:val="WWNum36"/>
    <w:lvl w:ilvl="0">
      <w:start w:val="1"/>
      <w:numFmt w:val="bullet"/>
      <w:lvlText w:val=""/>
      <w:lvlJc w:val="left"/>
      <w:pPr>
        <w:tabs>
          <w:tab w:val="num" w:pos="0"/>
        </w:tabs>
        <w:ind w:left="2520" w:hanging="360"/>
      </w:pPr>
      <w:rPr>
        <w:rFonts w:ascii="Symbol" w:hAnsi="Symbol"/>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36" w15:restartNumberingAfterBreak="0">
    <w:nsid w:val="00000026"/>
    <w:multiLevelType w:val="multilevel"/>
    <w:tmpl w:val="00000026"/>
    <w:name w:val="WWNum37"/>
    <w:lvl w:ilvl="0">
      <w:start w:val="1"/>
      <w:numFmt w:val="bullet"/>
      <w:lvlText w:val=""/>
      <w:lvlJc w:val="left"/>
      <w:pPr>
        <w:tabs>
          <w:tab w:val="num" w:pos="0"/>
        </w:tabs>
        <w:ind w:left="1854" w:hanging="360"/>
      </w:pPr>
      <w:rPr>
        <w:rFonts w:ascii="Symbol" w:hAnsi="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1854" w:hanging="360"/>
      </w:pPr>
      <w:rPr>
        <w:rFonts w:ascii="Symbol" w:hAnsi="Symbol"/>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68" w:hanging="360"/>
      </w:pPr>
      <w:rPr>
        <w:rFonts w:ascii="Symbol" w:hAnsi="Symbol"/>
        <w:sz w:val="20"/>
        <w:szCs w:val="20"/>
      </w:r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68" w:hanging="360"/>
      </w:pPr>
      <w:rPr>
        <w:rFonts w:ascii="Symbol" w:hAnsi="Symbol"/>
        <w:sz w:val="20"/>
        <w:szCs w:val="20"/>
      </w:rPr>
    </w:lvl>
    <w:lvl w:ilvl="1">
      <w:start w:val="1"/>
      <w:numFmt w:val="bullet"/>
      <w:lvlText w:val=""/>
      <w:lvlJc w:val="left"/>
      <w:pPr>
        <w:tabs>
          <w:tab w:val="num" w:pos="0"/>
        </w:tabs>
        <w:ind w:left="1488" w:hanging="360"/>
      </w:pPr>
      <w:rPr>
        <w:rFonts w:ascii="Symbol" w:hAnsi="Symbol"/>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1776" w:hanging="360"/>
      </w:pPr>
      <w:rPr>
        <w:rFonts w:ascii="Symbol" w:hAnsi="Symbol"/>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43" w15:restartNumberingAfterBreak="0">
    <w:nsid w:val="0000002E"/>
    <w:multiLevelType w:val="multilevel"/>
    <w:tmpl w:val="0000002E"/>
    <w:name w:val="WWNum45"/>
    <w:lvl w:ilvl="0">
      <w:start w:val="1"/>
      <w:numFmt w:val="decimal"/>
      <w:lvlText w:val="%1."/>
      <w:lvlJc w:val="left"/>
      <w:pPr>
        <w:tabs>
          <w:tab w:val="num" w:pos="0"/>
        </w:tabs>
        <w:ind w:left="360" w:hanging="360"/>
      </w:pPr>
      <w:rPr>
        <w:rFonts w:cs="Calibri"/>
        <w:b w:val="0"/>
        <w:sz w:val="22"/>
        <w:szCs w:val="22"/>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44" w15:restartNumberingAfterBreak="0">
    <w:nsid w:val="0000002F"/>
    <w:multiLevelType w:val="multilevel"/>
    <w:tmpl w:val="0000002F"/>
    <w:name w:val="WWNum46"/>
    <w:lvl w:ilvl="0">
      <w:start w:val="2"/>
      <w:numFmt w:val="decimal"/>
      <w:lvlText w:val="%1."/>
      <w:lvlJc w:val="left"/>
      <w:pPr>
        <w:tabs>
          <w:tab w:val="num" w:pos="0"/>
        </w:tabs>
        <w:ind w:left="1788" w:hanging="360"/>
      </w:pPr>
      <w:rPr>
        <w:b w:val="0"/>
      </w:rPr>
    </w:lvl>
    <w:lvl w:ilvl="1">
      <w:start w:val="1"/>
      <w:numFmt w:val="decimal"/>
      <w:lvlText w:val="%2)"/>
      <w:lvlJc w:val="left"/>
      <w:pPr>
        <w:tabs>
          <w:tab w:val="num" w:pos="0"/>
        </w:tabs>
        <w:ind w:left="2508" w:hanging="360"/>
      </w:pPr>
      <w:rPr>
        <w:b w:val="0"/>
      </w:rPr>
    </w:lvl>
    <w:lvl w:ilvl="2">
      <w:start w:val="1"/>
      <w:numFmt w:val="lowerRoman"/>
      <w:lvlText w:val="%2.%3."/>
      <w:lvlJc w:val="right"/>
      <w:pPr>
        <w:tabs>
          <w:tab w:val="num" w:pos="0"/>
        </w:tabs>
        <w:ind w:left="3228" w:hanging="180"/>
      </w:pPr>
    </w:lvl>
    <w:lvl w:ilvl="3">
      <w:start w:val="1"/>
      <w:numFmt w:val="decimal"/>
      <w:lvlText w:val="%2.%3.%4."/>
      <w:lvlJc w:val="left"/>
      <w:pPr>
        <w:tabs>
          <w:tab w:val="num" w:pos="0"/>
        </w:tabs>
        <w:ind w:left="3948" w:hanging="360"/>
      </w:pPr>
    </w:lvl>
    <w:lvl w:ilvl="4">
      <w:start w:val="1"/>
      <w:numFmt w:val="lowerLetter"/>
      <w:lvlText w:val="%2.%3.%4.%5."/>
      <w:lvlJc w:val="left"/>
      <w:pPr>
        <w:tabs>
          <w:tab w:val="num" w:pos="0"/>
        </w:tabs>
        <w:ind w:left="4668" w:hanging="360"/>
      </w:pPr>
    </w:lvl>
    <w:lvl w:ilvl="5">
      <w:start w:val="1"/>
      <w:numFmt w:val="lowerRoman"/>
      <w:lvlText w:val="%2.%3.%4.%5.%6."/>
      <w:lvlJc w:val="right"/>
      <w:pPr>
        <w:tabs>
          <w:tab w:val="num" w:pos="0"/>
        </w:tabs>
        <w:ind w:left="5388" w:hanging="180"/>
      </w:pPr>
    </w:lvl>
    <w:lvl w:ilvl="6">
      <w:start w:val="1"/>
      <w:numFmt w:val="decimal"/>
      <w:lvlText w:val="%2.%3.%4.%5.%6.%7."/>
      <w:lvlJc w:val="left"/>
      <w:pPr>
        <w:tabs>
          <w:tab w:val="num" w:pos="0"/>
        </w:tabs>
        <w:ind w:left="6108" w:hanging="360"/>
      </w:pPr>
    </w:lvl>
    <w:lvl w:ilvl="7">
      <w:start w:val="1"/>
      <w:numFmt w:val="lowerLetter"/>
      <w:lvlText w:val="%2.%3.%4.%5.%6.%7.%8."/>
      <w:lvlJc w:val="left"/>
      <w:pPr>
        <w:tabs>
          <w:tab w:val="num" w:pos="0"/>
        </w:tabs>
        <w:ind w:left="6828" w:hanging="360"/>
      </w:pPr>
    </w:lvl>
    <w:lvl w:ilvl="8">
      <w:start w:val="1"/>
      <w:numFmt w:val="lowerRoman"/>
      <w:lvlText w:val="%2.%3.%4.%5.%6.%7.%8.%9."/>
      <w:lvlJc w:val="right"/>
      <w:pPr>
        <w:tabs>
          <w:tab w:val="num" w:pos="0"/>
        </w:tabs>
        <w:ind w:left="7548" w:hanging="180"/>
      </w:pPr>
    </w:lvl>
  </w:abstractNum>
  <w:abstractNum w:abstractNumId="45" w15:restartNumberingAfterBreak="0">
    <w:nsid w:val="00000030"/>
    <w:multiLevelType w:val="multilevel"/>
    <w:tmpl w:val="9E84D152"/>
    <w:name w:val="WWNum47"/>
    <w:lvl w:ilvl="0">
      <w:start w:val="2"/>
      <w:numFmt w:val="decimal"/>
      <w:lvlText w:val="%1."/>
      <w:lvlJc w:val="left"/>
      <w:pPr>
        <w:tabs>
          <w:tab w:val="num" w:pos="360"/>
        </w:tabs>
        <w:ind w:left="360" w:hanging="360"/>
      </w:pPr>
      <w:rPr>
        <w:rFonts w:cs="Calibri"/>
        <w:sz w:val="22"/>
        <w:szCs w:val="22"/>
      </w:rPr>
    </w:lvl>
    <w:lvl w:ilvl="1">
      <w:start w:val="2"/>
      <w:numFmt w:val="decimal"/>
      <w:lvlText w:val="%2)"/>
      <w:lvlJc w:val="left"/>
      <w:pPr>
        <w:tabs>
          <w:tab w:val="num" w:pos="1211"/>
        </w:tabs>
        <w:ind w:left="1211" w:hanging="360"/>
      </w:pPr>
    </w:lvl>
    <w:lvl w:ilvl="2">
      <w:start w:val="1"/>
      <w:numFmt w:val="lowerLetter"/>
      <w:lvlText w:val="%3)"/>
      <w:lvlJc w:val="left"/>
      <w:pPr>
        <w:tabs>
          <w:tab w:val="num" w:pos="2160"/>
        </w:tabs>
        <w:ind w:left="2160" w:hanging="360"/>
      </w:pPr>
      <w:rPr>
        <w:b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6" w15:restartNumberingAfterBreak="0">
    <w:nsid w:val="00000031"/>
    <w:multiLevelType w:val="multilevel"/>
    <w:tmpl w:val="D2D854E6"/>
    <w:name w:val="WWNum48"/>
    <w:lvl w:ilvl="0">
      <w:start w:val="4"/>
      <w:numFmt w:val="decimal"/>
      <w:lvlText w:val="%1."/>
      <w:lvlJc w:val="left"/>
      <w:pPr>
        <w:tabs>
          <w:tab w:val="num" w:pos="360"/>
        </w:tabs>
        <w:ind w:left="360" w:hanging="360"/>
      </w:pPr>
      <w:rPr>
        <w:rFonts w:cs="Calibri"/>
        <w:sz w:val="22"/>
        <w:szCs w:val="22"/>
      </w:rPr>
    </w:lvl>
    <w:lvl w:ilvl="1">
      <w:start w:val="1"/>
      <w:numFmt w:val="decimal"/>
      <w:lvlText w:val="%2)"/>
      <w:lvlJc w:val="left"/>
      <w:pPr>
        <w:tabs>
          <w:tab w:val="num" w:pos="1211"/>
        </w:tabs>
        <w:ind w:left="1211" w:hanging="360"/>
      </w:pPr>
      <w:rPr>
        <w:rFonts w:ascii="Calibri" w:hAnsi="Calibri" w:cs="Calibri" w:hint="default"/>
        <w:b w:val="0"/>
        <w:sz w:val="22"/>
        <w:szCs w:val="22"/>
      </w:rPr>
    </w:lvl>
    <w:lvl w:ilvl="2">
      <w:start w:val="1"/>
      <w:numFmt w:val="lowerLetter"/>
      <w:lvlText w:val="%3)"/>
      <w:lvlJc w:val="left"/>
      <w:pPr>
        <w:tabs>
          <w:tab w:val="num" w:pos="2160"/>
        </w:tabs>
        <w:ind w:left="2160" w:hanging="360"/>
      </w:pPr>
      <w:rPr>
        <w:b w:val="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48" w15:restartNumberingAfterBreak="0">
    <w:nsid w:val="00000033"/>
    <w:multiLevelType w:val="multilevel"/>
    <w:tmpl w:val="00000033"/>
    <w:name w:val="WWNum17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4"/>
    <w:multiLevelType w:val="multilevel"/>
    <w:tmpl w:val="00000034"/>
    <w:name w:val="WWNum51"/>
    <w:lvl w:ilvl="0">
      <w:start w:val="1"/>
      <w:numFmt w:val="decimal"/>
      <w:lvlText w:val="%1."/>
      <w:lvlJc w:val="left"/>
      <w:pPr>
        <w:tabs>
          <w:tab w:val="num" w:pos="0"/>
        </w:tabs>
        <w:ind w:left="720" w:hanging="360"/>
      </w:pPr>
    </w:lvl>
    <w:lvl w:ilvl="1">
      <w:start w:val="3"/>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6"/>
      <w:numFmt w:val="decimal"/>
      <w:lvlText w:val="%2.%3.%4.%5.%6.%7."/>
      <w:lvlJc w:val="left"/>
      <w:pPr>
        <w:tabs>
          <w:tab w:val="num" w:pos="0"/>
        </w:tabs>
        <w:ind w:left="4897" w:hanging="360"/>
      </w:pPr>
      <w:rPr>
        <w:rFonts w:cs="Calibri"/>
        <w:sz w:val="22"/>
        <w:szCs w:val="22"/>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5"/>
    <w:multiLevelType w:val="multilevel"/>
    <w:tmpl w:val="00000035"/>
    <w:name w:val="WWNum52"/>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51" w15:restartNumberingAfterBreak="0">
    <w:nsid w:val="044A4243"/>
    <w:multiLevelType w:val="hybridMultilevel"/>
    <w:tmpl w:val="9E20AE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2" w15:restartNumberingAfterBreak="0">
    <w:nsid w:val="04AC6045"/>
    <w:multiLevelType w:val="hybridMultilevel"/>
    <w:tmpl w:val="DFEA9F46"/>
    <w:lvl w:ilvl="0" w:tplc="DE24B2F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0AC42EA9"/>
    <w:multiLevelType w:val="hybridMultilevel"/>
    <w:tmpl w:val="3252E454"/>
    <w:lvl w:ilvl="0" w:tplc="4F583DB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15:restartNumberingAfterBreak="0">
    <w:nsid w:val="0BC824C4"/>
    <w:multiLevelType w:val="hybridMultilevel"/>
    <w:tmpl w:val="7AB04F0E"/>
    <w:name w:val="WWNum172"/>
    <w:lvl w:ilvl="0" w:tplc="4F281E7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2266511"/>
    <w:multiLevelType w:val="hybridMultilevel"/>
    <w:tmpl w:val="2686282E"/>
    <w:lvl w:ilvl="0" w:tplc="04150011">
      <w:start w:val="1"/>
      <w:numFmt w:val="decimal"/>
      <w:lvlText w:val="%1)"/>
      <w:lvlJc w:val="left"/>
      <w:pPr>
        <w:ind w:left="1211" w:hanging="360"/>
      </w:pPr>
    </w:lvl>
    <w:lvl w:ilvl="1" w:tplc="A6D23330">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18AA6B25"/>
    <w:multiLevelType w:val="multilevel"/>
    <w:tmpl w:val="6A6E88FE"/>
    <w:lvl w:ilvl="0">
      <w:start w:val="1"/>
      <w:numFmt w:val="decimal"/>
      <w:lvlText w:val="%1."/>
      <w:lvlJc w:val="left"/>
      <w:pPr>
        <w:tabs>
          <w:tab w:val="num" w:pos="0"/>
        </w:tabs>
        <w:ind w:left="360" w:hanging="360"/>
      </w:pPr>
      <w:rPr>
        <w:rFonts w:cs="Calibri"/>
        <w:b w:val="0"/>
        <w:bCs/>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1A8E01F3"/>
    <w:multiLevelType w:val="hybridMultilevel"/>
    <w:tmpl w:val="66A2D050"/>
    <w:lvl w:ilvl="0" w:tplc="D4287AC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0673A56"/>
    <w:multiLevelType w:val="multilevel"/>
    <w:tmpl w:val="9184F958"/>
    <w:lvl w:ilvl="0">
      <w:start w:val="1"/>
      <w:numFmt w:val="none"/>
      <w:suff w:val="nothing"/>
      <w:lvlText w:val=""/>
      <w:lvlJc w:val="left"/>
      <w:pPr>
        <w:tabs>
          <w:tab w:val="num" w:pos="432"/>
        </w:tabs>
        <w:ind w:left="432" w:hanging="432"/>
      </w:pPr>
    </w:lvl>
    <w:lvl w:ilvl="1">
      <w:start w:val="1"/>
      <w:numFmt w:val="upperRoman"/>
      <w:lvlText w:val="%2."/>
      <w:lvlJc w:val="righ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59" w15:restartNumberingAfterBreak="0">
    <w:nsid w:val="262F0140"/>
    <w:multiLevelType w:val="hybridMultilevel"/>
    <w:tmpl w:val="743493C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33FD2BC8"/>
    <w:multiLevelType w:val="multilevel"/>
    <w:tmpl w:val="D0C26122"/>
    <w:lvl w:ilvl="0">
      <w:start w:val="1"/>
      <w:numFmt w:val="decimal"/>
      <w:lvlText w:val="%1. "/>
      <w:lvlJc w:val="left"/>
      <w:pPr>
        <w:ind w:left="360" w:hanging="360"/>
      </w:pPr>
      <w:rPr>
        <w:b w:val="0"/>
      </w:rPr>
    </w:lvl>
    <w:lvl w:ilvl="1">
      <w:start w:val="1"/>
      <w:numFmt w:val="decimal"/>
      <w:lvlText w:val="%2)"/>
      <w:lvlJc w:val="left"/>
      <w:pPr>
        <w:ind w:left="720" w:hanging="360"/>
      </w:pPr>
    </w:lvl>
    <w:lvl w:ilvl="2">
      <w:start w:val="1"/>
      <w:numFmt w:val="lowerLetter"/>
      <w:lvlText w:val="%3)"/>
      <w:lvlJc w:val="left"/>
      <w:pPr>
        <w:ind w:left="1080" w:hanging="360"/>
      </w:pPr>
      <w:rPr>
        <w:b w:val="0"/>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494" w:hanging="360"/>
      </w:pPr>
    </w:lvl>
    <w:lvl w:ilvl="8">
      <w:start w:val="1"/>
      <w:numFmt w:val="lowerRoman"/>
      <w:lvlText w:val="%9."/>
      <w:lvlJc w:val="left"/>
      <w:pPr>
        <w:ind w:left="3240" w:hanging="360"/>
      </w:pPr>
    </w:lvl>
  </w:abstractNum>
  <w:abstractNum w:abstractNumId="61" w15:restartNumberingAfterBreak="0">
    <w:nsid w:val="34001EB8"/>
    <w:multiLevelType w:val="hybridMultilevel"/>
    <w:tmpl w:val="ED64A582"/>
    <w:lvl w:ilvl="0" w:tplc="DC62416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15:restartNumberingAfterBreak="0">
    <w:nsid w:val="35C053E6"/>
    <w:multiLevelType w:val="hybridMultilevel"/>
    <w:tmpl w:val="6FE0574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3" w15:restartNumberingAfterBreak="0">
    <w:nsid w:val="35F36CBF"/>
    <w:multiLevelType w:val="hybridMultilevel"/>
    <w:tmpl w:val="1D361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216D66"/>
    <w:multiLevelType w:val="hybridMultilevel"/>
    <w:tmpl w:val="6FE057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3F2C447D"/>
    <w:multiLevelType w:val="multilevel"/>
    <w:tmpl w:val="4004647C"/>
    <w:lvl w:ilvl="0">
      <w:start w:val="1"/>
      <w:numFmt w:val="none"/>
      <w:suff w:val="nothing"/>
      <w:lvlText w:val=""/>
      <w:lvlJc w:val="left"/>
      <w:pPr>
        <w:tabs>
          <w:tab w:val="num" w:pos="432"/>
        </w:tabs>
        <w:ind w:left="432" w:hanging="432"/>
      </w:pPr>
    </w:lvl>
    <w:lvl w:ilvl="1">
      <w:start w:val="1"/>
      <w:numFmt w:val="decimal"/>
      <w:lvlText w:val="%2."/>
      <w:lvlJc w:val="left"/>
      <w:pPr>
        <w:tabs>
          <w:tab w:val="num" w:pos="0"/>
        </w:tabs>
        <w:ind w:left="576" w:hanging="576"/>
      </w:pPr>
    </w:lvl>
    <w:lvl w:ilvl="2">
      <w:start w:val="1"/>
      <w:numFmt w:val="decimal"/>
      <w:lvlText w:val="%3."/>
      <w:lvlJc w:val="left"/>
      <w:pPr>
        <w:tabs>
          <w:tab w:val="num" w:pos="0"/>
        </w:tabs>
        <w:ind w:left="720" w:hanging="720"/>
      </w:pPr>
      <w:rPr>
        <w:b w:val="0"/>
        <w:b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66" w15:restartNumberingAfterBreak="0">
    <w:nsid w:val="406B796A"/>
    <w:multiLevelType w:val="hybridMultilevel"/>
    <w:tmpl w:val="4B0219A0"/>
    <w:lvl w:ilvl="0" w:tplc="04150017">
      <w:start w:val="1"/>
      <w:numFmt w:val="low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67" w15:restartNumberingAfterBreak="0">
    <w:nsid w:val="4C7E4CEE"/>
    <w:multiLevelType w:val="hybridMultilevel"/>
    <w:tmpl w:val="11CADB74"/>
    <w:lvl w:ilvl="0" w:tplc="DE24B2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4DA74126"/>
    <w:multiLevelType w:val="hybridMultilevel"/>
    <w:tmpl w:val="3A3683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4DD81C29"/>
    <w:multiLevelType w:val="hybridMultilevel"/>
    <w:tmpl w:val="FA761B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F3265EA"/>
    <w:multiLevelType w:val="hybridMultilevel"/>
    <w:tmpl w:val="FE4EB3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58981713"/>
    <w:multiLevelType w:val="hybridMultilevel"/>
    <w:tmpl w:val="2D8467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E73491"/>
    <w:multiLevelType w:val="multilevel"/>
    <w:tmpl w:val="C6D6847A"/>
    <w:name w:val="WWNum110"/>
    <w:lvl w:ilvl="0">
      <w:start w:val="8"/>
      <w:numFmt w:val="upperRoman"/>
      <w:lvlText w:val="%1."/>
      <w:lvlJc w:val="right"/>
      <w:pPr>
        <w:tabs>
          <w:tab w:val="num" w:pos="432"/>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3" w15:restartNumberingAfterBreak="0">
    <w:nsid w:val="66701E52"/>
    <w:multiLevelType w:val="hybridMultilevel"/>
    <w:tmpl w:val="EA208480"/>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4" w15:restartNumberingAfterBreak="0">
    <w:nsid w:val="670D1E18"/>
    <w:multiLevelType w:val="multilevel"/>
    <w:tmpl w:val="0000002A"/>
    <w:name w:val="WWNum152"/>
    <w:lvl w:ilvl="0">
      <w:start w:val="1"/>
      <w:numFmt w:val="bullet"/>
      <w:lvlText w:val=""/>
      <w:lvlJc w:val="left"/>
      <w:pPr>
        <w:tabs>
          <w:tab w:val="num" w:pos="0"/>
        </w:tabs>
        <w:ind w:left="1836" w:hanging="360"/>
      </w:pPr>
      <w:rPr>
        <w:rFonts w:ascii="Symbol" w:hAnsi="Symbol"/>
        <w:sz w:val="20"/>
        <w:szCs w:val="20"/>
      </w:rPr>
    </w:lvl>
    <w:lvl w:ilvl="1">
      <w:start w:val="1"/>
      <w:numFmt w:val="bullet"/>
      <w:lvlText w:val="o"/>
      <w:lvlJc w:val="left"/>
      <w:pPr>
        <w:tabs>
          <w:tab w:val="num" w:pos="0"/>
        </w:tabs>
        <w:ind w:left="2556" w:hanging="360"/>
      </w:pPr>
      <w:rPr>
        <w:rFonts w:ascii="Courier New" w:hAnsi="Courier New" w:cs="Courier New"/>
      </w:rPr>
    </w:lvl>
    <w:lvl w:ilvl="2">
      <w:start w:val="1"/>
      <w:numFmt w:val="bullet"/>
      <w:lvlText w:val=""/>
      <w:lvlJc w:val="left"/>
      <w:pPr>
        <w:tabs>
          <w:tab w:val="num" w:pos="0"/>
        </w:tabs>
        <w:ind w:left="3276" w:hanging="360"/>
      </w:pPr>
      <w:rPr>
        <w:rFonts w:ascii="Wingdings" w:hAnsi="Wingdings"/>
      </w:rPr>
    </w:lvl>
    <w:lvl w:ilvl="3">
      <w:start w:val="1"/>
      <w:numFmt w:val="bullet"/>
      <w:lvlText w:val=""/>
      <w:lvlJc w:val="left"/>
      <w:pPr>
        <w:tabs>
          <w:tab w:val="num" w:pos="0"/>
        </w:tabs>
        <w:ind w:left="3996" w:hanging="360"/>
      </w:pPr>
      <w:rPr>
        <w:rFonts w:ascii="Symbol" w:hAnsi="Symbol"/>
      </w:rPr>
    </w:lvl>
    <w:lvl w:ilvl="4">
      <w:start w:val="1"/>
      <w:numFmt w:val="bullet"/>
      <w:lvlText w:val="o"/>
      <w:lvlJc w:val="left"/>
      <w:pPr>
        <w:tabs>
          <w:tab w:val="num" w:pos="0"/>
        </w:tabs>
        <w:ind w:left="4716" w:hanging="360"/>
      </w:pPr>
      <w:rPr>
        <w:rFonts w:ascii="Courier New" w:hAnsi="Courier New" w:cs="Courier New"/>
      </w:rPr>
    </w:lvl>
    <w:lvl w:ilvl="5">
      <w:start w:val="1"/>
      <w:numFmt w:val="bullet"/>
      <w:lvlText w:val=""/>
      <w:lvlJc w:val="left"/>
      <w:pPr>
        <w:tabs>
          <w:tab w:val="num" w:pos="0"/>
        </w:tabs>
        <w:ind w:left="5436" w:hanging="360"/>
      </w:pPr>
      <w:rPr>
        <w:rFonts w:ascii="Wingdings" w:hAnsi="Wingdings"/>
      </w:rPr>
    </w:lvl>
    <w:lvl w:ilvl="6">
      <w:start w:val="1"/>
      <w:numFmt w:val="bullet"/>
      <w:lvlText w:val=""/>
      <w:lvlJc w:val="left"/>
      <w:pPr>
        <w:tabs>
          <w:tab w:val="num" w:pos="0"/>
        </w:tabs>
        <w:ind w:left="6156" w:hanging="360"/>
      </w:pPr>
      <w:rPr>
        <w:rFonts w:ascii="Symbol" w:hAnsi="Symbol"/>
      </w:rPr>
    </w:lvl>
    <w:lvl w:ilvl="7">
      <w:start w:val="1"/>
      <w:numFmt w:val="bullet"/>
      <w:lvlText w:val="o"/>
      <w:lvlJc w:val="left"/>
      <w:pPr>
        <w:tabs>
          <w:tab w:val="num" w:pos="0"/>
        </w:tabs>
        <w:ind w:left="6876" w:hanging="360"/>
      </w:pPr>
      <w:rPr>
        <w:rFonts w:ascii="Courier New" w:hAnsi="Courier New" w:cs="Courier New"/>
      </w:rPr>
    </w:lvl>
    <w:lvl w:ilvl="8">
      <w:start w:val="1"/>
      <w:numFmt w:val="bullet"/>
      <w:lvlText w:val=""/>
      <w:lvlJc w:val="left"/>
      <w:pPr>
        <w:tabs>
          <w:tab w:val="num" w:pos="0"/>
        </w:tabs>
        <w:ind w:left="7596" w:hanging="360"/>
      </w:pPr>
      <w:rPr>
        <w:rFonts w:ascii="Wingdings" w:hAnsi="Wingdings"/>
      </w:rPr>
    </w:lvl>
  </w:abstractNum>
  <w:abstractNum w:abstractNumId="75" w15:restartNumberingAfterBreak="0">
    <w:nsid w:val="795D38D6"/>
    <w:multiLevelType w:val="hybridMultilevel"/>
    <w:tmpl w:val="1EC0F0DA"/>
    <w:lvl w:ilvl="0" w:tplc="485C54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A4505B8"/>
    <w:multiLevelType w:val="hybridMultilevel"/>
    <w:tmpl w:val="EBEA021C"/>
    <w:lvl w:ilvl="0" w:tplc="F09658FA">
      <w:start w:val="1"/>
      <w:numFmt w:val="decimal"/>
      <w:lvlText w:val="%1."/>
      <w:lvlJc w:val="left"/>
      <w:pPr>
        <w:ind w:left="360" w:hanging="360"/>
      </w:pPr>
      <w:rPr>
        <w:b w:val="0"/>
        <w:color w:val="auto"/>
        <w:sz w:val="24"/>
        <w:szCs w:val="24"/>
      </w:r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7AF60CED"/>
    <w:multiLevelType w:val="multilevel"/>
    <w:tmpl w:val="C7906DBA"/>
    <w:name w:val="WWNum1722"/>
    <w:lvl w:ilvl="0">
      <w:start w:val="6"/>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4897" w:hanging="360"/>
      </w:pPr>
      <w:rPr>
        <w:rFonts w:cs="Calibri" w:hint="default"/>
        <w:sz w:val="22"/>
        <w:szCs w:val="22"/>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78" w15:restartNumberingAfterBreak="0">
    <w:nsid w:val="7E7C3726"/>
    <w:multiLevelType w:val="hybridMultilevel"/>
    <w:tmpl w:val="2550DF2C"/>
    <w:lvl w:ilvl="0" w:tplc="422E44D8">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11050812">
    <w:abstractNumId w:val="0"/>
  </w:num>
  <w:num w:numId="2" w16cid:durableId="2074154182">
    <w:abstractNumId w:val="71"/>
  </w:num>
  <w:num w:numId="3" w16cid:durableId="1562902673">
    <w:abstractNumId w:val="58"/>
  </w:num>
  <w:num w:numId="4" w16cid:durableId="1924532577">
    <w:abstractNumId w:val="56"/>
  </w:num>
  <w:num w:numId="5" w16cid:durableId="575624839">
    <w:abstractNumId w:val="55"/>
  </w:num>
  <w:num w:numId="6" w16cid:durableId="883829130">
    <w:abstractNumId w:val="69"/>
  </w:num>
  <w:num w:numId="7" w16cid:durableId="1284266946">
    <w:abstractNumId w:val="63"/>
  </w:num>
  <w:num w:numId="8" w16cid:durableId="765081005">
    <w:abstractNumId w:val="70"/>
  </w:num>
  <w:num w:numId="9" w16cid:durableId="863634485">
    <w:abstractNumId w:val="59"/>
  </w:num>
  <w:num w:numId="10" w16cid:durableId="1287003033">
    <w:abstractNumId w:val="67"/>
  </w:num>
  <w:num w:numId="11" w16cid:durableId="19167648">
    <w:abstractNumId w:val="64"/>
  </w:num>
  <w:num w:numId="12" w16cid:durableId="1353724837">
    <w:abstractNumId w:val="68"/>
  </w:num>
  <w:num w:numId="13" w16cid:durableId="1588343503">
    <w:abstractNumId w:val="66"/>
  </w:num>
  <w:num w:numId="14" w16cid:durableId="103577402">
    <w:abstractNumId w:val="52"/>
  </w:num>
  <w:num w:numId="15" w16cid:durableId="151529716">
    <w:abstractNumId w:val="76"/>
  </w:num>
  <w:num w:numId="16" w16cid:durableId="208877254">
    <w:abstractNumId w:val="78"/>
  </w:num>
  <w:num w:numId="17" w16cid:durableId="437600105">
    <w:abstractNumId w:val="57"/>
  </w:num>
  <w:num w:numId="18" w16cid:durableId="446508103">
    <w:abstractNumId w:val="65"/>
  </w:num>
  <w:num w:numId="19" w16cid:durableId="2141797378">
    <w:abstractNumId w:val="75"/>
  </w:num>
  <w:num w:numId="20" w16cid:durableId="1210994641">
    <w:abstractNumId w:val="61"/>
  </w:num>
  <w:num w:numId="21" w16cid:durableId="27220400">
    <w:abstractNumId w:val="53"/>
  </w:num>
  <w:num w:numId="22" w16cid:durableId="14537852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566642">
    <w:abstractNumId w:val="60"/>
  </w:num>
  <w:num w:numId="24" w16cid:durableId="1440179096">
    <w:abstractNumId w:val="73"/>
  </w:num>
  <w:num w:numId="25" w16cid:durableId="1608273059">
    <w:abstractNumId w:val="51"/>
  </w:num>
  <w:num w:numId="26" w16cid:durableId="1628582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C6"/>
    <w:rsid w:val="000114AE"/>
    <w:rsid w:val="000149E9"/>
    <w:rsid w:val="000246FC"/>
    <w:rsid w:val="00024FA9"/>
    <w:rsid w:val="00027C61"/>
    <w:rsid w:val="000508F7"/>
    <w:rsid w:val="00050CB2"/>
    <w:rsid w:val="00054B51"/>
    <w:rsid w:val="00066160"/>
    <w:rsid w:val="00072759"/>
    <w:rsid w:val="00074A79"/>
    <w:rsid w:val="000A2C24"/>
    <w:rsid w:val="000A5121"/>
    <w:rsid w:val="000C0048"/>
    <w:rsid w:val="000C572B"/>
    <w:rsid w:val="000F48EB"/>
    <w:rsid w:val="00120896"/>
    <w:rsid w:val="001435E4"/>
    <w:rsid w:val="0014385E"/>
    <w:rsid w:val="0014559C"/>
    <w:rsid w:val="00153769"/>
    <w:rsid w:val="001632C5"/>
    <w:rsid w:val="00163DC5"/>
    <w:rsid w:val="00177C57"/>
    <w:rsid w:val="001966AD"/>
    <w:rsid w:val="00197E06"/>
    <w:rsid w:val="001B1982"/>
    <w:rsid w:val="001B25BD"/>
    <w:rsid w:val="001C0727"/>
    <w:rsid w:val="001C74E5"/>
    <w:rsid w:val="001D4C5B"/>
    <w:rsid w:val="001D7285"/>
    <w:rsid w:val="001E2671"/>
    <w:rsid w:val="001E3F17"/>
    <w:rsid w:val="001E75C0"/>
    <w:rsid w:val="00207F43"/>
    <w:rsid w:val="00224D04"/>
    <w:rsid w:val="002328FB"/>
    <w:rsid w:val="00233976"/>
    <w:rsid w:val="002350AE"/>
    <w:rsid w:val="00241AEC"/>
    <w:rsid w:val="00254A37"/>
    <w:rsid w:val="002737BB"/>
    <w:rsid w:val="0027764D"/>
    <w:rsid w:val="00283171"/>
    <w:rsid w:val="002A343F"/>
    <w:rsid w:val="002B0D2A"/>
    <w:rsid w:val="002C4BD4"/>
    <w:rsid w:val="002D28A5"/>
    <w:rsid w:val="002F1AD1"/>
    <w:rsid w:val="00301137"/>
    <w:rsid w:val="00304D30"/>
    <w:rsid w:val="0030667D"/>
    <w:rsid w:val="00310E4B"/>
    <w:rsid w:val="003121A4"/>
    <w:rsid w:val="003143FE"/>
    <w:rsid w:val="003159CF"/>
    <w:rsid w:val="00320685"/>
    <w:rsid w:val="00322467"/>
    <w:rsid w:val="00323830"/>
    <w:rsid w:val="00355790"/>
    <w:rsid w:val="00360453"/>
    <w:rsid w:val="00367A86"/>
    <w:rsid w:val="00381A0F"/>
    <w:rsid w:val="003850CD"/>
    <w:rsid w:val="003947D2"/>
    <w:rsid w:val="003A09D5"/>
    <w:rsid w:val="003A33E3"/>
    <w:rsid w:val="003A597B"/>
    <w:rsid w:val="003B3ADF"/>
    <w:rsid w:val="003B46DE"/>
    <w:rsid w:val="003B7AC6"/>
    <w:rsid w:val="003C2837"/>
    <w:rsid w:val="003C72A2"/>
    <w:rsid w:val="003D1B32"/>
    <w:rsid w:val="003F0C28"/>
    <w:rsid w:val="003F54DE"/>
    <w:rsid w:val="003F7CE1"/>
    <w:rsid w:val="00434BCE"/>
    <w:rsid w:val="00464B11"/>
    <w:rsid w:val="00465EE7"/>
    <w:rsid w:val="00475920"/>
    <w:rsid w:val="004839AD"/>
    <w:rsid w:val="0049078F"/>
    <w:rsid w:val="004A276B"/>
    <w:rsid w:val="004A4E8B"/>
    <w:rsid w:val="004A662F"/>
    <w:rsid w:val="004B12A9"/>
    <w:rsid w:val="004C2A1D"/>
    <w:rsid w:val="004D1077"/>
    <w:rsid w:val="004D626A"/>
    <w:rsid w:val="004F0C4E"/>
    <w:rsid w:val="004F20D8"/>
    <w:rsid w:val="005117AD"/>
    <w:rsid w:val="00514D6F"/>
    <w:rsid w:val="005151AE"/>
    <w:rsid w:val="00516AFA"/>
    <w:rsid w:val="005313E8"/>
    <w:rsid w:val="005368BD"/>
    <w:rsid w:val="00552BBC"/>
    <w:rsid w:val="005635FA"/>
    <w:rsid w:val="00564033"/>
    <w:rsid w:val="00593EE7"/>
    <w:rsid w:val="005C470D"/>
    <w:rsid w:val="005D362A"/>
    <w:rsid w:val="005E0464"/>
    <w:rsid w:val="005E5512"/>
    <w:rsid w:val="005E7232"/>
    <w:rsid w:val="005F7DD9"/>
    <w:rsid w:val="00600B2F"/>
    <w:rsid w:val="0060169B"/>
    <w:rsid w:val="00603FEB"/>
    <w:rsid w:val="00604F89"/>
    <w:rsid w:val="0060535D"/>
    <w:rsid w:val="00653367"/>
    <w:rsid w:val="00680D97"/>
    <w:rsid w:val="00691D6F"/>
    <w:rsid w:val="006B4E87"/>
    <w:rsid w:val="006B718E"/>
    <w:rsid w:val="006C3EA8"/>
    <w:rsid w:val="006D6C07"/>
    <w:rsid w:val="006E7D77"/>
    <w:rsid w:val="00703E27"/>
    <w:rsid w:val="00704942"/>
    <w:rsid w:val="00713D2B"/>
    <w:rsid w:val="00725061"/>
    <w:rsid w:val="00767A54"/>
    <w:rsid w:val="0077024A"/>
    <w:rsid w:val="00770FED"/>
    <w:rsid w:val="00771C79"/>
    <w:rsid w:val="00774453"/>
    <w:rsid w:val="00774D54"/>
    <w:rsid w:val="007828B7"/>
    <w:rsid w:val="007870AF"/>
    <w:rsid w:val="00794551"/>
    <w:rsid w:val="007A39DF"/>
    <w:rsid w:val="007C29DD"/>
    <w:rsid w:val="007D2317"/>
    <w:rsid w:val="007D5A14"/>
    <w:rsid w:val="007D5C41"/>
    <w:rsid w:val="007E1CF2"/>
    <w:rsid w:val="007F2BA5"/>
    <w:rsid w:val="007F3E88"/>
    <w:rsid w:val="008575DE"/>
    <w:rsid w:val="008604FE"/>
    <w:rsid w:val="008720DC"/>
    <w:rsid w:val="008858E5"/>
    <w:rsid w:val="00891CD5"/>
    <w:rsid w:val="008946F9"/>
    <w:rsid w:val="008A3421"/>
    <w:rsid w:val="008B7E79"/>
    <w:rsid w:val="008C1948"/>
    <w:rsid w:val="008C2074"/>
    <w:rsid w:val="008C6E02"/>
    <w:rsid w:val="008E61D8"/>
    <w:rsid w:val="008E783E"/>
    <w:rsid w:val="008F00E1"/>
    <w:rsid w:val="00917D89"/>
    <w:rsid w:val="009445AA"/>
    <w:rsid w:val="009472EF"/>
    <w:rsid w:val="009561F7"/>
    <w:rsid w:val="00964584"/>
    <w:rsid w:val="0096497A"/>
    <w:rsid w:val="009718C1"/>
    <w:rsid w:val="0098079D"/>
    <w:rsid w:val="00982614"/>
    <w:rsid w:val="00996015"/>
    <w:rsid w:val="009A7591"/>
    <w:rsid w:val="009A78EA"/>
    <w:rsid w:val="009B0462"/>
    <w:rsid w:val="009B3B09"/>
    <w:rsid w:val="009C2638"/>
    <w:rsid w:val="009C4050"/>
    <w:rsid w:val="009D7DEF"/>
    <w:rsid w:val="009E0062"/>
    <w:rsid w:val="009F2B2C"/>
    <w:rsid w:val="00A03A10"/>
    <w:rsid w:val="00A06735"/>
    <w:rsid w:val="00A071E6"/>
    <w:rsid w:val="00A1296D"/>
    <w:rsid w:val="00A2153B"/>
    <w:rsid w:val="00A23689"/>
    <w:rsid w:val="00A60E2E"/>
    <w:rsid w:val="00A65A98"/>
    <w:rsid w:val="00A661AF"/>
    <w:rsid w:val="00A90B66"/>
    <w:rsid w:val="00A92310"/>
    <w:rsid w:val="00A93412"/>
    <w:rsid w:val="00A9378E"/>
    <w:rsid w:val="00A9429B"/>
    <w:rsid w:val="00A9654C"/>
    <w:rsid w:val="00AA590A"/>
    <w:rsid w:val="00AA693A"/>
    <w:rsid w:val="00AC145E"/>
    <w:rsid w:val="00AC6BAA"/>
    <w:rsid w:val="00AF12D7"/>
    <w:rsid w:val="00B01295"/>
    <w:rsid w:val="00B078AB"/>
    <w:rsid w:val="00B20069"/>
    <w:rsid w:val="00B24851"/>
    <w:rsid w:val="00B27D08"/>
    <w:rsid w:val="00B4020D"/>
    <w:rsid w:val="00B510A3"/>
    <w:rsid w:val="00B53A6F"/>
    <w:rsid w:val="00B6030D"/>
    <w:rsid w:val="00B670CE"/>
    <w:rsid w:val="00B71432"/>
    <w:rsid w:val="00B7277D"/>
    <w:rsid w:val="00B76A4F"/>
    <w:rsid w:val="00B858E3"/>
    <w:rsid w:val="00B92C9A"/>
    <w:rsid w:val="00B95A0F"/>
    <w:rsid w:val="00BD0A81"/>
    <w:rsid w:val="00BF67BD"/>
    <w:rsid w:val="00C0334F"/>
    <w:rsid w:val="00C04E7F"/>
    <w:rsid w:val="00C122B5"/>
    <w:rsid w:val="00C22685"/>
    <w:rsid w:val="00C366E6"/>
    <w:rsid w:val="00C40A55"/>
    <w:rsid w:val="00C43C1E"/>
    <w:rsid w:val="00C520B0"/>
    <w:rsid w:val="00C531AB"/>
    <w:rsid w:val="00C600EF"/>
    <w:rsid w:val="00C7263D"/>
    <w:rsid w:val="00C7410A"/>
    <w:rsid w:val="00C7416F"/>
    <w:rsid w:val="00C81444"/>
    <w:rsid w:val="00C857BC"/>
    <w:rsid w:val="00C9125D"/>
    <w:rsid w:val="00C92D35"/>
    <w:rsid w:val="00C95050"/>
    <w:rsid w:val="00C96E15"/>
    <w:rsid w:val="00C97043"/>
    <w:rsid w:val="00C97560"/>
    <w:rsid w:val="00CA1740"/>
    <w:rsid w:val="00CA4D54"/>
    <w:rsid w:val="00CB3BF9"/>
    <w:rsid w:val="00CC5D61"/>
    <w:rsid w:val="00CD313C"/>
    <w:rsid w:val="00CE0D2A"/>
    <w:rsid w:val="00CF2FF8"/>
    <w:rsid w:val="00D04BC0"/>
    <w:rsid w:val="00D06229"/>
    <w:rsid w:val="00D1310F"/>
    <w:rsid w:val="00D22A2B"/>
    <w:rsid w:val="00D24F52"/>
    <w:rsid w:val="00D30C23"/>
    <w:rsid w:val="00D57176"/>
    <w:rsid w:val="00D7311C"/>
    <w:rsid w:val="00D951D9"/>
    <w:rsid w:val="00D96D74"/>
    <w:rsid w:val="00DA6944"/>
    <w:rsid w:val="00DB70B8"/>
    <w:rsid w:val="00DC37DF"/>
    <w:rsid w:val="00DC53CB"/>
    <w:rsid w:val="00DC7BA7"/>
    <w:rsid w:val="00DE16D2"/>
    <w:rsid w:val="00DE39D7"/>
    <w:rsid w:val="00DE4F56"/>
    <w:rsid w:val="00E02BD5"/>
    <w:rsid w:val="00E11DAB"/>
    <w:rsid w:val="00E137CF"/>
    <w:rsid w:val="00E20B52"/>
    <w:rsid w:val="00E20CCD"/>
    <w:rsid w:val="00E24AC7"/>
    <w:rsid w:val="00E3250A"/>
    <w:rsid w:val="00E336EA"/>
    <w:rsid w:val="00E46195"/>
    <w:rsid w:val="00E466DD"/>
    <w:rsid w:val="00E47B59"/>
    <w:rsid w:val="00E524A4"/>
    <w:rsid w:val="00E54EF0"/>
    <w:rsid w:val="00E55BF8"/>
    <w:rsid w:val="00E57DF1"/>
    <w:rsid w:val="00E60653"/>
    <w:rsid w:val="00E8441A"/>
    <w:rsid w:val="00E853F1"/>
    <w:rsid w:val="00E961D2"/>
    <w:rsid w:val="00EB3C3E"/>
    <w:rsid w:val="00EB49D6"/>
    <w:rsid w:val="00EC54EF"/>
    <w:rsid w:val="00EC691F"/>
    <w:rsid w:val="00ED0F2B"/>
    <w:rsid w:val="00ED3258"/>
    <w:rsid w:val="00EE7E0F"/>
    <w:rsid w:val="00F003AE"/>
    <w:rsid w:val="00F049D6"/>
    <w:rsid w:val="00F1339C"/>
    <w:rsid w:val="00F244B0"/>
    <w:rsid w:val="00F24D91"/>
    <w:rsid w:val="00F262BE"/>
    <w:rsid w:val="00F26D28"/>
    <w:rsid w:val="00F37574"/>
    <w:rsid w:val="00F550A6"/>
    <w:rsid w:val="00F57EA1"/>
    <w:rsid w:val="00F71221"/>
    <w:rsid w:val="00F800F4"/>
    <w:rsid w:val="00F9731A"/>
    <w:rsid w:val="00FB3486"/>
    <w:rsid w:val="00FB4260"/>
    <w:rsid w:val="00FB636D"/>
    <w:rsid w:val="00FC47FF"/>
    <w:rsid w:val="00FC7B0C"/>
    <w:rsid w:val="00FE5EE0"/>
    <w:rsid w:val="00FF1B8E"/>
    <w:rsid w:val="00FF3CE0"/>
    <w:rsid w:val="00FF466A"/>
    <w:rsid w:val="00FF6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9F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ar-SA"/>
    </w:rPr>
  </w:style>
  <w:style w:type="paragraph" w:styleId="Nagwek1">
    <w:name w:val="heading 1"/>
    <w:next w:val="Tekstpodstawowy"/>
    <w:qFormat/>
    <w:pPr>
      <w:keepNext/>
      <w:widowControl w:val="0"/>
      <w:numPr>
        <w:numId w:val="1"/>
      </w:numPr>
      <w:suppressAutoHyphens/>
      <w:spacing w:before="240" w:after="60"/>
      <w:outlineLvl w:val="0"/>
    </w:pPr>
    <w:rPr>
      <w:rFonts w:ascii="Arial" w:hAnsi="Arial" w:cs="Arial"/>
      <w:b/>
      <w:bCs/>
      <w:sz w:val="32"/>
      <w:szCs w:val="32"/>
      <w:lang w:eastAsia="ar-SA"/>
    </w:rPr>
  </w:style>
  <w:style w:type="paragraph" w:styleId="Nagwek2">
    <w:name w:val="heading 2"/>
    <w:next w:val="Tekstpodstawowy"/>
    <w:qFormat/>
    <w:pPr>
      <w:keepNext/>
      <w:widowControl w:val="0"/>
      <w:numPr>
        <w:ilvl w:val="1"/>
        <w:numId w:val="1"/>
      </w:numPr>
      <w:suppressAutoHyphens/>
      <w:spacing w:line="360" w:lineRule="auto"/>
      <w:outlineLvl w:val="1"/>
    </w:pPr>
    <w:rPr>
      <w:b/>
      <w:lang w:eastAsia="ar-SA"/>
    </w:rPr>
  </w:style>
  <w:style w:type="paragraph" w:styleId="Nagwek3">
    <w:name w:val="heading 3"/>
    <w:next w:val="Tekstpodstawowy"/>
    <w:qFormat/>
    <w:pPr>
      <w:keepNext/>
      <w:widowControl w:val="0"/>
      <w:numPr>
        <w:ilvl w:val="2"/>
        <w:numId w:val="1"/>
      </w:numPr>
      <w:shd w:val="clear" w:color="auto" w:fill="FFFFFF"/>
      <w:suppressAutoHyphens/>
      <w:jc w:val="both"/>
      <w:outlineLvl w:val="2"/>
    </w:pPr>
    <w:rPr>
      <w:b/>
      <w:color w:val="000000"/>
      <w:lang w:eastAsia="ar-SA"/>
    </w:rPr>
  </w:style>
  <w:style w:type="paragraph" w:styleId="Nagwek4">
    <w:name w:val="heading 4"/>
    <w:next w:val="Tekstpodstawowy"/>
    <w:qFormat/>
    <w:pPr>
      <w:keepNext/>
      <w:widowControl w:val="0"/>
      <w:numPr>
        <w:ilvl w:val="3"/>
        <w:numId w:val="1"/>
      </w:numPr>
      <w:suppressAutoHyphens/>
      <w:jc w:val="both"/>
      <w:outlineLvl w:val="3"/>
    </w:pPr>
    <w:rPr>
      <w:b/>
      <w:lang w:eastAsia="ar-SA"/>
    </w:rPr>
  </w:style>
  <w:style w:type="paragraph" w:styleId="Nagwek9">
    <w:name w:val="heading 9"/>
    <w:next w:val="Tekstpodstawowy"/>
    <w:qFormat/>
    <w:pPr>
      <w:widowControl w:val="0"/>
      <w:numPr>
        <w:ilvl w:val="8"/>
        <w:numId w:val="1"/>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b/>
      <w:bCs w:val="0"/>
      <w:color w:val="00000A"/>
      <w:sz w:val="22"/>
      <w:szCs w:val="22"/>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Calibri" w:hAnsi="Calibri" w:cs="Calibri"/>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b/>
      <w:i w:val="0"/>
      <w:sz w:val="22"/>
      <w:szCs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hAnsi="Calibri" w:cs="Calibri"/>
      <w:sz w:val="22"/>
      <w:szCs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bCs w:val="0"/>
      <w:color w:val="00000A"/>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hAnsi="Calibri" w:cs="Calibri"/>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hAnsi="Calibri" w:cs="Calibri"/>
      <w:b/>
      <w:sz w:val="22"/>
      <w:szCs w:val="22"/>
    </w:rPr>
  </w:style>
  <w:style w:type="character" w:customStyle="1" w:styleId="WW8Num9z1">
    <w:name w:val="WW8Num9z1"/>
    <w:rPr>
      <w:rFonts w:ascii="Calibri" w:hAnsi="Calibri" w:cs="Calibri"/>
      <w:b w:val="0"/>
      <w:sz w:val="22"/>
      <w:szCs w:val="22"/>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hAnsi="Calibri" w:cs="Calibri"/>
      <w:sz w:val="22"/>
      <w:szCs w:val="2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hAnsi="Calibri" w:cs="Calibri"/>
      <w:b/>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hAnsi="Calibri" w:cs="Calibri"/>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b w:val="0"/>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w:hAnsi="Calibri" w:cs="Calibri"/>
      <w:b/>
      <w:bCs w:val="0"/>
      <w:color w:val="00000A"/>
      <w:sz w:val="22"/>
      <w:szCs w:val="22"/>
    </w:rPr>
  </w:style>
  <w:style w:type="character" w:customStyle="1" w:styleId="WW8Num14z1">
    <w:name w:val="WW8Num14z1"/>
    <w:rPr>
      <w:rFonts w:ascii="Calibri" w:hAnsi="Calibri" w:cs="Calibri"/>
      <w:b w:val="0"/>
      <w:bCs w:val="0"/>
      <w:color w:val="00000A"/>
      <w:sz w:val="22"/>
      <w:szCs w:val="22"/>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b/>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val="0"/>
      <w:color w:val="00000A"/>
      <w:sz w:val="22"/>
      <w:szCs w:val="22"/>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color w:val="000000"/>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hAnsi="Calibri" w:cs="Calibri"/>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sz w:val="22"/>
      <w:szCs w:val="22"/>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cs="Symbol"/>
    </w:rPr>
  </w:style>
  <w:style w:type="character" w:customStyle="1" w:styleId="WW8Num20z0">
    <w:name w:val="WW8Num20z0"/>
    <w:rPr>
      <w:rFonts w:ascii="Calibri" w:hAnsi="Calibri" w:cs="Calibri"/>
      <w:b w:val="0"/>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Calibri"/>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libri" w:hAnsi="Calibri" w:cs="Calibri"/>
      <w:b/>
      <w:sz w:val="22"/>
      <w:szCs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Calibri"/>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hAnsi="Calibri" w:cs="Calibri"/>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hAnsi="Calibri"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Calibri" w:hAnsi="Calibri" w:cs="Calibri"/>
      <w:sz w:val="22"/>
      <w:szCs w:val="22"/>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w:hAnsi="Calibri" w:cs="Calibri"/>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bCs w:val="0"/>
      <w:color w:val="00000A"/>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Calibri"/>
      <w:sz w:val="22"/>
      <w:szCs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sz w:val="22"/>
      <w:szCs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sz w:val="22"/>
      <w:szCs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rPr>
      <w:rFonts w:ascii="Calibri" w:hAnsi="Calibri" w:cs="Calibri"/>
      <w:b/>
      <w:sz w:val="22"/>
      <w:szCs w:val="22"/>
    </w:rPr>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Calibri" w:hAnsi="Calibri" w:cs="Calibri"/>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rPr>
      <w:rFonts w:ascii="Calibri" w:hAnsi="Calibri" w:cs="Calibri"/>
      <w:b w:val="0"/>
      <w:sz w:val="22"/>
      <w:szCs w:val="22"/>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hAnsi="Calibri" w:cs="Calibri"/>
      <w:b w:val="0"/>
      <w:sz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hAnsi="Calibri" w:cs="Calibri"/>
      <w:b w:val="0"/>
      <w:color w:val="00000A"/>
      <w:sz w:val="22"/>
      <w:szCs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Wingdings" w:hAnsi="Wingdings" w:cs="Wingdings"/>
      <w:b/>
      <w:bCs/>
      <w:sz w:val="22"/>
      <w:szCs w:val="22"/>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Symbol" w:hAnsi="Symbol" w:cs="Symbol"/>
      <w:b/>
      <w:bCs w:val="0"/>
      <w:color w:val="00000A"/>
      <w:sz w:val="22"/>
      <w:szCs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Calibri" w:hAnsi="Calibri" w:cs="Calibri"/>
      <w:sz w:val="22"/>
      <w:szCs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hAnsi="Calibri" w:cs="Calibri"/>
      <w:b w:val="0"/>
      <w:bCs/>
      <w:sz w:val="22"/>
      <w:szCs w:val="22"/>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rPr>
      <w:rFonts w:ascii="Calibri" w:hAnsi="Calibri" w:cs="Calibri"/>
      <w:sz w:val="22"/>
      <w:szCs w:val="22"/>
    </w:rPr>
  </w:style>
  <w:style w:type="character" w:customStyle="1" w:styleId="WW8Num43z7">
    <w:name w:val="WW8Num43z7"/>
  </w:style>
  <w:style w:type="character" w:customStyle="1" w:styleId="WW8Num43z8">
    <w:name w:val="WW8Num43z8"/>
  </w:style>
  <w:style w:type="character" w:customStyle="1" w:styleId="WW8Num44z0">
    <w:name w:val="WW8Num44z0"/>
    <w:rPr>
      <w:rFonts w:ascii="Calibri" w:hAnsi="Calibri" w:cs="Calibri"/>
      <w:b w:val="0"/>
      <w:i/>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Calibri" w:hAnsi="Calibri" w:cs="Calibri"/>
      <w:sz w:val="22"/>
      <w:szCs w:val="22"/>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Calibri" w:hAnsi="Calibri" w:cs="Calibri"/>
      <w:sz w:val="22"/>
      <w:szCs w:val="22"/>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Calibri" w:hAnsi="Calibri" w:cs="Calibri"/>
    </w:rPr>
  </w:style>
  <w:style w:type="character" w:customStyle="1" w:styleId="WW8Num48z0">
    <w:name w:val="WW8Num48z0"/>
    <w:rPr>
      <w:rFonts w:ascii="Symbol" w:hAnsi="Symbol" w:cs="Symbo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Calibri" w:hAnsi="Calibri" w:cs="Calibri"/>
      <w:b w:val="0"/>
      <w:bCs w:val="0"/>
      <w:i/>
      <w:color w:val="00000A"/>
      <w:sz w:val="22"/>
      <w:szCs w:val="22"/>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Calibri" w:hAnsi="Calibri" w:cs="Calibri"/>
      <w:sz w:val="22"/>
      <w:szCs w:val="22"/>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Calibri" w:hAnsi="Calibri" w:cs="Calibri"/>
      <w:sz w:val="22"/>
    </w:rPr>
  </w:style>
  <w:style w:type="character" w:customStyle="1" w:styleId="WW8Num52z0">
    <w:name w:val="WW8Num52z0"/>
    <w:rPr>
      <w:rFonts w:ascii="Calibri" w:hAnsi="Calibri" w:cs="Calibri"/>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Calibri" w:hAnsi="Calibri" w:cs="Calibri"/>
      <w:b/>
      <w:sz w:val="22"/>
      <w:szCs w:val="22"/>
      <w:u w:val="none"/>
    </w:rPr>
  </w:style>
  <w:style w:type="character" w:customStyle="1" w:styleId="WW8Num54z0">
    <w:name w:val="WW8Num54z0"/>
    <w:rPr>
      <w:rFonts w:ascii="Calibri" w:hAnsi="Calibri" w:cs="Calibri"/>
      <w:b/>
      <w:sz w:val="22"/>
      <w:szCs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hAnsi="Calibri" w:cs="Calibri"/>
      <w:b/>
      <w:color w:val="00000A"/>
      <w:sz w:val="22"/>
      <w:szCs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9z2">
    <w:name w:val="WW8Num19z2"/>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Domylnaczcionkaakapitu11">
    <w:name w:val="Domyślna czcionka akapitu11"/>
  </w:style>
  <w:style w:type="character" w:customStyle="1" w:styleId="WW8Num39z2">
    <w:name w:val="WW8Num39z2"/>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styleId="Hipercze">
    <w:name w:val="Hyperlink"/>
    <w:rPr>
      <w:color w:val="0000FF"/>
      <w:u w:val="single"/>
    </w:rPr>
  </w:style>
  <w:style w:type="character" w:customStyle="1" w:styleId="Numerstrony1">
    <w:name w:val="Numer strony1"/>
    <w:basedOn w:val="Domylnaczcionkaakapitu11"/>
  </w:style>
  <w:style w:type="character" w:customStyle="1" w:styleId="UyteHipercze1">
    <w:name w:val="UżyteHiperłącze1"/>
    <w:rPr>
      <w:color w:val="800080"/>
      <w:u w:val="single"/>
    </w:rPr>
  </w:style>
  <w:style w:type="character" w:customStyle="1" w:styleId="apple-style-span">
    <w:name w:val="apple-style-span"/>
    <w:rPr>
      <w:rFonts w:cs="Times New Roman"/>
    </w:rPr>
  </w:style>
  <w:style w:type="character" w:customStyle="1" w:styleId="Nagwek9Znak">
    <w:name w:val="Nagłówek 9 Znak"/>
    <w:rPr>
      <w:rFonts w:ascii="Arial" w:hAnsi="Arial" w:cs="Arial"/>
      <w:sz w:val="22"/>
      <w:szCs w:val="22"/>
    </w:rPr>
  </w:style>
  <w:style w:type="character" w:customStyle="1" w:styleId="StopkaZnak">
    <w:name w:val="Stopka Znak"/>
    <w:uiPriority w:val="99"/>
    <w:rPr>
      <w:rFonts w:ascii="Arial" w:hAnsi="Arial" w:cs="Arial"/>
      <w:sz w:val="24"/>
    </w:rPr>
  </w:style>
  <w:style w:type="character" w:customStyle="1" w:styleId="TekstpodstawowywcityZnak">
    <w:name w:val="Tekst podstawowy wcięty Znak"/>
    <w:rPr>
      <w:sz w:val="24"/>
      <w:szCs w:val="24"/>
    </w:rPr>
  </w:style>
  <w:style w:type="character" w:customStyle="1" w:styleId="text21">
    <w:name w:val="text21"/>
    <w:rPr>
      <w:rFonts w:ascii="Verdana" w:hAnsi="Verdana" w:cs="Verdana"/>
      <w:color w:val="000000"/>
      <w:sz w:val="17"/>
      <w:szCs w:val="17"/>
    </w:rPr>
  </w:style>
  <w:style w:type="character" w:customStyle="1" w:styleId="AkapitzlistZnak">
    <w:name w:val="Akapit z listą Znak"/>
    <w:aliases w:val="CW_Lista Znak,Normal Znak,Akapit z listą3 Znak,Akapit z listą31 Znak,Wypunktowanie Znak,L1 Znak,Numerowanie Znak,Akapit z listą5 Znak,wypunktowanie Znak"/>
    <w:link w:val="Akapitzlist"/>
    <w:qFormat/>
    <w:rPr>
      <w:sz w:val="24"/>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1"/>
  </w:style>
  <w:style w:type="character" w:customStyle="1" w:styleId="TematkomentarzaZnak">
    <w:name w:val="Temat komentarza Znak"/>
    <w:rPr>
      <w:b/>
      <w:bCs/>
    </w:rPr>
  </w:style>
  <w:style w:type="character" w:customStyle="1" w:styleId="TekstdymkaZnak">
    <w:name w:val="Tekst dymka Znak"/>
    <w:rPr>
      <w:rFonts w:ascii="Tahoma" w:hAnsi="Tahoma" w:cs="Tahoma"/>
      <w:sz w:val="16"/>
      <w:szCs w:val="16"/>
    </w:rPr>
  </w:style>
  <w:style w:type="character" w:customStyle="1" w:styleId="NagwekZnak">
    <w:name w:val="Nagłówek Znak"/>
    <w:uiPriority w:val="99"/>
    <w:rPr>
      <w:sz w:val="24"/>
      <w:szCs w:val="24"/>
    </w:rPr>
  </w:style>
  <w:style w:type="character" w:customStyle="1" w:styleId="9StyldonagwkaZnak">
    <w:name w:val="9 Styl do nagłówka Znak"/>
    <w:rPr>
      <w:rFonts w:ascii="Arial" w:eastAsia="Calibri" w:hAnsi="Arial" w:cs="Arial"/>
      <w:sz w:val="16"/>
      <w:szCs w:val="16"/>
      <w:lang w:val="pl-PL" w:eastAsia="ar-SA" w:bidi="ar-SA"/>
    </w:rPr>
  </w:style>
  <w:style w:type="character" w:customStyle="1" w:styleId="Nagwek1Znak">
    <w:name w:val="Nagłówek 1 Znak"/>
    <w:rPr>
      <w:rFonts w:ascii="Arial" w:hAnsi="Arial" w:cs="Arial"/>
      <w:b/>
      <w:bCs/>
      <w:sz w:val="32"/>
      <w:szCs w:val="32"/>
      <w:lang w:val="pl-PL" w:eastAsia="ar-SA" w:bidi="ar-SA"/>
    </w:rPr>
  </w:style>
  <w:style w:type="character" w:customStyle="1" w:styleId="highlight">
    <w:name w:val="highlight"/>
    <w:basedOn w:val="Domylnaczcionkaakapitu11"/>
  </w:style>
  <w:style w:type="character" w:customStyle="1" w:styleId="TekstpodstawowyZnak">
    <w:name w:val="Tekst podstawowy Znak"/>
    <w:rPr>
      <w:sz w:val="24"/>
      <w:szCs w:val="24"/>
    </w:rPr>
  </w:style>
  <w:style w:type="character" w:customStyle="1" w:styleId="apple-converted-space">
    <w:name w:val="apple-converted-space"/>
    <w:basedOn w:val="Domylnaczcionkaakapitu11"/>
  </w:style>
  <w:style w:type="character" w:customStyle="1" w:styleId="Tekstpodstawowy3Znak">
    <w:name w:val="Tekst podstawowy 3 Znak"/>
    <w:rPr>
      <w:sz w:val="16"/>
      <w:szCs w:val="16"/>
    </w:rPr>
  </w:style>
  <w:style w:type="character" w:customStyle="1" w:styleId="ListLabel1">
    <w:name w:val="ListLabel 1"/>
    <w:rPr>
      <w:rFonts w:ascii="Arial" w:hAnsi="Arial" w:cs="Arial"/>
      <w:b/>
      <w:color w:val="00000A"/>
      <w:sz w:val="22"/>
    </w:rPr>
  </w:style>
  <w:style w:type="character" w:customStyle="1" w:styleId="ListLabel2">
    <w:name w:val="ListLabel 2"/>
    <w:rPr>
      <w:rFonts w:ascii="Arial" w:hAnsi="Arial" w:cs="Arial"/>
      <w:sz w:val="22"/>
      <w:szCs w:val="20"/>
    </w:rPr>
  </w:style>
  <w:style w:type="character" w:customStyle="1" w:styleId="ListLabel3">
    <w:name w:val="ListLabel 3"/>
    <w:rPr>
      <w:rFonts w:cs="Courier New"/>
    </w:rPr>
  </w:style>
  <w:style w:type="character" w:customStyle="1" w:styleId="ListLabel4">
    <w:name w:val="ListLabel 4"/>
    <w:rPr>
      <w:rFonts w:ascii="Arial" w:hAnsi="Arial" w:cs="Arial"/>
      <w:b/>
      <w:sz w:val="22"/>
    </w:rPr>
  </w:style>
  <w:style w:type="character" w:customStyle="1" w:styleId="ListLabel5">
    <w:name w:val="ListLabel 5"/>
    <w:rPr>
      <w:rFonts w:ascii="Arial" w:hAnsi="Arial" w:cs="Arial"/>
      <w:b/>
      <w:color w:val="00000A"/>
      <w:sz w:val="22"/>
    </w:rPr>
  </w:style>
  <w:style w:type="character" w:customStyle="1" w:styleId="ListLabel6">
    <w:name w:val="ListLabel 6"/>
    <w:rPr>
      <w:rFonts w:ascii="Arial" w:hAnsi="Arial" w:cs="Arial"/>
      <w:b w:val="0"/>
      <w:sz w:val="22"/>
    </w:rPr>
  </w:style>
  <w:style w:type="character" w:customStyle="1" w:styleId="ListLabel7">
    <w:name w:val="ListLabel 7"/>
    <w:rPr>
      <w:b w:val="0"/>
      <w:i w:val="0"/>
    </w:rPr>
  </w:style>
  <w:style w:type="character" w:customStyle="1" w:styleId="ListLabel8">
    <w:name w:val="ListLabel 8"/>
    <w:rPr>
      <w:rFonts w:ascii="Arial" w:hAnsi="Arial" w:cs="Arial"/>
      <w:b/>
      <w:i w:val="0"/>
      <w:color w:val="00000A"/>
      <w:sz w:val="22"/>
    </w:rPr>
  </w:style>
  <w:style w:type="character" w:customStyle="1" w:styleId="ListLabel9">
    <w:name w:val="ListLabel 9"/>
    <w:rPr>
      <w:rFonts w:ascii="Arial" w:hAnsi="Arial" w:cs="Arial"/>
      <w:sz w:val="22"/>
    </w:rPr>
  </w:style>
  <w:style w:type="character" w:customStyle="1" w:styleId="ListLabel10">
    <w:name w:val="ListLabel 10"/>
    <w:rPr>
      <w:b w:val="0"/>
      <w:color w:val="00000A"/>
      <w:sz w:val="20"/>
      <w:szCs w:val="20"/>
    </w:rPr>
  </w:style>
  <w:style w:type="character" w:customStyle="1" w:styleId="ListLabel11">
    <w:name w:val="ListLabel 11"/>
    <w:rPr>
      <w:rFonts w:ascii="Arial" w:hAnsi="Arial" w:cs="Arial"/>
      <w:b/>
      <w:sz w:val="22"/>
    </w:rPr>
  </w:style>
  <w:style w:type="character" w:customStyle="1" w:styleId="ListLabel12">
    <w:name w:val="ListLabel 12"/>
    <w:rPr>
      <w:rFonts w:cs="Times New Roman"/>
    </w:rPr>
  </w:style>
  <w:style w:type="character" w:customStyle="1" w:styleId="ListLabel13">
    <w:name w:val="ListLabel 13"/>
    <w:rPr>
      <w:rFonts w:cs="Times New Roman"/>
      <w:b w:val="0"/>
    </w:rPr>
  </w:style>
  <w:style w:type="character" w:customStyle="1" w:styleId="ListLabel14">
    <w:name w:val="ListLabel 14"/>
    <w:rPr>
      <w:rFonts w:ascii="Arial" w:hAnsi="Arial" w:cs="Times New Roman"/>
      <w:b/>
      <w:color w:val="00000A"/>
      <w:sz w:val="22"/>
    </w:rPr>
  </w:style>
  <w:style w:type="character" w:customStyle="1" w:styleId="ListLabel15">
    <w:name w:val="ListLabel 15"/>
    <w:rPr>
      <w:rFonts w:cs="Times New Roman"/>
      <w:b w:val="0"/>
      <w:i w:val="0"/>
    </w:rPr>
  </w:style>
  <w:style w:type="character" w:customStyle="1" w:styleId="ListLabel16">
    <w:name w:val="ListLabel 16"/>
    <w:rPr>
      <w:rFonts w:ascii="Arial" w:hAnsi="Arial" w:cs="Arial"/>
      <w:b w:val="0"/>
      <w:bCs w:val="0"/>
      <w:color w:val="00000A"/>
      <w:sz w:val="22"/>
    </w:rPr>
  </w:style>
  <w:style w:type="character" w:customStyle="1" w:styleId="ListLabel17">
    <w:name w:val="ListLabel 17"/>
    <w:rPr>
      <w:rFonts w:ascii="Arial" w:hAnsi="Arial" w:cs="Symbol"/>
      <w:sz w:val="22"/>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ascii="Arial" w:hAnsi="Arial" w:cs="Arial"/>
      <w:b/>
      <w:sz w:val="22"/>
    </w:rPr>
  </w:style>
  <w:style w:type="character" w:customStyle="1" w:styleId="ListLabel21">
    <w:name w:val="ListLabel 21"/>
    <w:rPr>
      <w:rFonts w:ascii="Arial" w:hAnsi="Arial" w:cs="Arial"/>
      <w:b w:val="0"/>
      <w:sz w:val="22"/>
    </w:rPr>
  </w:style>
  <w:style w:type="character" w:customStyle="1" w:styleId="ListLabel22">
    <w:name w:val="ListLabel 22"/>
    <w:rPr>
      <w:b w:val="0"/>
      <w:i w:val="0"/>
    </w:rPr>
  </w:style>
  <w:style w:type="character" w:customStyle="1" w:styleId="ListLabel23">
    <w:name w:val="ListLabel 23"/>
    <w:rPr>
      <w:rFonts w:ascii="Arial" w:hAnsi="Arial" w:cs="Arial"/>
      <w:b/>
      <w:i w:val="0"/>
      <w:color w:val="00000A"/>
      <w:sz w:val="22"/>
    </w:rPr>
  </w:style>
  <w:style w:type="character" w:customStyle="1" w:styleId="ListLabel24">
    <w:name w:val="ListLabel 24"/>
    <w:rPr>
      <w:rFonts w:ascii="Arial" w:hAnsi="Arial" w:cs="Arial"/>
      <w:sz w:val="22"/>
    </w:rPr>
  </w:style>
  <w:style w:type="character" w:customStyle="1" w:styleId="ListLabel25">
    <w:name w:val="ListLabel 25"/>
    <w:rPr>
      <w:b w:val="0"/>
      <w:color w:val="00000A"/>
      <w:sz w:val="20"/>
      <w:szCs w:val="20"/>
    </w:rPr>
  </w:style>
  <w:style w:type="character" w:customStyle="1" w:styleId="ListLabel26">
    <w:name w:val="ListLabel 26"/>
    <w:rPr>
      <w:rFonts w:cs="Times New Roman"/>
    </w:rPr>
  </w:style>
  <w:style w:type="character" w:customStyle="1" w:styleId="ListLabel27">
    <w:name w:val="ListLabel 27"/>
    <w:rPr>
      <w:rFonts w:ascii="Arial" w:hAnsi="Arial" w:cs="Utsaah"/>
      <w:sz w:val="22"/>
    </w:rPr>
  </w:style>
  <w:style w:type="character" w:customStyle="1" w:styleId="ListLabel28">
    <w:name w:val="ListLabel 28"/>
    <w:rPr>
      <w:rFonts w:cs="Times New Roman"/>
      <w:b w:val="0"/>
    </w:rPr>
  </w:style>
  <w:style w:type="character" w:customStyle="1" w:styleId="ListLabel29">
    <w:name w:val="ListLabel 29"/>
    <w:rPr>
      <w:rFonts w:ascii="Arial" w:hAnsi="Arial" w:cs="Times New Roman"/>
      <w:b/>
      <w:color w:val="00000A"/>
      <w:sz w:val="22"/>
    </w:rPr>
  </w:style>
  <w:style w:type="character" w:customStyle="1" w:styleId="ListLabel30">
    <w:name w:val="ListLabel 30"/>
    <w:rPr>
      <w:rFonts w:ascii="Arial" w:hAnsi="Arial" w:cs="Arial"/>
      <w:sz w:val="22"/>
      <w:szCs w:val="20"/>
    </w:rPr>
  </w:style>
  <w:style w:type="character" w:customStyle="1" w:styleId="ListLabel31">
    <w:name w:val="ListLabel 31"/>
    <w:rPr>
      <w:rFonts w:cs="Symbol"/>
      <w:sz w:val="22"/>
      <w:szCs w:val="20"/>
    </w:rPr>
  </w:style>
  <w:style w:type="character" w:customStyle="1" w:styleId="Znakiwypunktowania">
    <w:name w:val="Znaki wypunktowania"/>
    <w:rPr>
      <w:rFonts w:ascii="OpenSymbol" w:eastAsia="OpenSymbol" w:hAnsi="OpenSymbol" w:cs="OpenSymbol"/>
    </w:rPr>
  </w:style>
  <w:style w:type="character" w:customStyle="1" w:styleId="TekstprzypisudolnegoZnak">
    <w:name w:val="Tekst przypisu dolnego Znak"/>
    <w:rPr>
      <w:color w:val="00000A"/>
    </w:rPr>
  </w:style>
  <w:style w:type="character" w:customStyle="1" w:styleId="Znakiprzypiswdolnych">
    <w:name w:val="Znaki przypisów dolnych"/>
    <w:rPr>
      <w:vertAlign w:val="superscript"/>
    </w:rPr>
  </w:style>
  <w:style w:type="character" w:customStyle="1" w:styleId="ListLabel32">
    <w:name w:val="ListLabel 32"/>
    <w:rPr>
      <w:rFonts w:cs="Calibri"/>
      <w:b/>
      <w:bCs w:val="0"/>
      <w:color w:val="00000A"/>
      <w:sz w:val="22"/>
    </w:rPr>
  </w:style>
  <w:style w:type="character" w:customStyle="1" w:styleId="ListLabel33">
    <w:name w:val="ListLabel 33"/>
    <w:rPr>
      <w:rFonts w:cs="Wingdings"/>
      <w:sz w:val="22"/>
    </w:rPr>
  </w:style>
  <w:style w:type="character" w:customStyle="1" w:styleId="ListLabel34">
    <w:name w:val="ListLabel 34"/>
    <w:rPr>
      <w:rFonts w:cs="Courier New"/>
    </w:rPr>
  </w:style>
  <w:style w:type="character" w:customStyle="1" w:styleId="ListLabel35">
    <w:name w:val="ListLabel 35"/>
    <w:rPr>
      <w:rFonts w:cs="Symbol"/>
      <w:sz w:val="22"/>
    </w:rPr>
  </w:style>
  <w:style w:type="character" w:customStyle="1" w:styleId="ListLabel36">
    <w:name w:val="ListLabel 36"/>
    <w:rPr>
      <w:rFonts w:cs="Calibri"/>
      <w:b/>
      <w:sz w:val="22"/>
    </w:rPr>
  </w:style>
  <w:style w:type="character" w:customStyle="1" w:styleId="ListLabel37">
    <w:name w:val="ListLabel 37"/>
    <w:rPr>
      <w:b/>
      <w:sz w:val="22"/>
      <w:szCs w:val="18"/>
    </w:rPr>
  </w:style>
  <w:style w:type="character" w:customStyle="1" w:styleId="ListLabel38">
    <w:name w:val="ListLabel 38"/>
    <w:rPr>
      <w:b/>
      <w:sz w:val="22"/>
    </w:rPr>
  </w:style>
  <w:style w:type="character" w:customStyle="1" w:styleId="ListLabel39">
    <w:name w:val="ListLabel 39"/>
    <w:rPr>
      <w:b w:val="0"/>
      <w:i w:val="0"/>
    </w:rPr>
  </w:style>
  <w:style w:type="character" w:customStyle="1" w:styleId="ListLabel40">
    <w:name w:val="ListLabel 40"/>
    <w:rPr>
      <w:rFonts w:cs="Calibri"/>
      <w:sz w:val="22"/>
    </w:rPr>
  </w:style>
  <w:style w:type="character" w:customStyle="1" w:styleId="ListLabel41">
    <w:name w:val="ListLabel 41"/>
    <w:rPr>
      <w:b w:val="0"/>
      <w:color w:val="00000A"/>
      <w:sz w:val="20"/>
      <w:szCs w:val="20"/>
    </w:rPr>
  </w:style>
  <w:style w:type="character" w:customStyle="1" w:styleId="ListLabel42">
    <w:name w:val="ListLabel 42"/>
    <w:rPr>
      <w:b w:val="0"/>
      <w:sz w:val="22"/>
    </w:rPr>
  </w:style>
  <w:style w:type="character" w:customStyle="1" w:styleId="ListLabel43">
    <w:name w:val="ListLabel 43"/>
    <w:rPr>
      <w:rFonts w:cs="Times New Roman"/>
    </w:rPr>
  </w:style>
  <w:style w:type="character" w:customStyle="1" w:styleId="ListLabel44">
    <w:name w:val="ListLabel 44"/>
    <w:rPr>
      <w:rFonts w:cs="Times New Roman"/>
      <w:b w:val="0"/>
    </w:rPr>
  </w:style>
  <w:style w:type="character" w:customStyle="1" w:styleId="ListLabel45">
    <w:name w:val="ListLabel 45"/>
    <w:rPr>
      <w:rFonts w:cs="Times New Roman"/>
      <w:b/>
      <w:color w:val="00000A"/>
      <w:sz w:val="22"/>
    </w:rPr>
  </w:style>
  <w:style w:type="character" w:customStyle="1" w:styleId="ListLabel46">
    <w:name w:val="ListLabel 46"/>
    <w:rPr>
      <w:rFonts w:cs="Arial"/>
      <w:sz w:val="22"/>
      <w:szCs w:val="22"/>
    </w:rPr>
  </w:style>
  <w:style w:type="character" w:customStyle="1" w:styleId="ListLabel47">
    <w:name w:val="ListLabel 47"/>
    <w:rPr>
      <w:rFonts w:cs="OpenSymbol"/>
    </w:rPr>
  </w:style>
  <w:style w:type="character" w:customStyle="1" w:styleId="ListLabel48">
    <w:name w:val="ListLabel 48"/>
    <w:rPr>
      <w:b/>
      <w:sz w:val="22"/>
    </w:rPr>
  </w:style>
  <w:style w:type="character" w:customStyle="1" w:styleId="ListLabel49">
    <w:name w:val="ListLabel 49"/>
    <w:rPr>
      <w:rFonts w:cs="Calibri"/>
      <w:b/>
      <w:bCs w:val="0"/>
      <w:color w:val="00000A"/>
      <w:sz w:val="22"/>
    </w:rPr>
  </w:style>
  <w:style w:type="character" w:customStyle="1" w:styleId="ListLabel50">
    <w:name w:val="ListLabel 50"/>
    <w:rPr>
      <w:rFonts w:cs="Wingdings"/>
      <w:sz w:val="22"/>
    </w:rPr>
  </w:style>
  <w:style w:type="character" w:customStyle="1" w:styleId="ListLabel51">
    <w:name w:val="ListLabel 51"/>
    <w:rPr>
      <w:rFonts w:cs="Courier New"/>
    </w:rPr>
  </w:style>
  <w:style w:type="character" w:customStyle="1" w:styleId="ListLabel52">
    <w:name w:val="ListLabel 52"/>
    <w:rPr>
      <w:rFonts w:cs="Symbol"/>
      <w:sz w:val="22"/>
    </w:rPr>
  </w:style>
  <w:style w:type="character" w:customStyle="1" w:styleId="ListLabel53">
    <w:name w:val="ListLabel 53"/>
    <w:rPr>
      <w:rFonts w:cs="Calibri"/>
      <w:b/>
      <w:sz w:val="22"/>
    </w:rPr>
  </w:style>
  <w:style w:type="character" w:customStyle="1" w:styleId="ListLabel54">
    <w:name w:val="ListLabel 54"/>
    <w:rPr>
      <w:b/>
      <w:sz w:val="22"/>
      <w:szCs w:val="18"/>
    </w:rPr>
  </w:style>
  <w:style w:type="character" w:customStyle="1" w:styleId="ListLabel55">
    <w:name w:val="ListLabel 55"/>
    <w:rPr>
      <w:b/>
      <w:sz w:val="22"/>
    </w:rPr>
  </w:style>
  <w:style w:type="character" w:customStyle="1" w:styleId="ListLabel56">
    <w:name w:val="ListLabel 56"/>
    <w:rPr>
      <w:b w:val="0"/>
      <w:i w:val="0"/>
    </w:rPr>
  </w:style>
  <w:style w:type="character" w:customStyle="1" w:styleId="ListLabel57">
    <w:name w:val="ListLabel 57"/>
    <w:rPr>
      <w:rFonts w:cs="Calibri"/>
      <w:sz w:val="22"/>
    </w:rPr>
  </w:style>
  <w:style w:type="character" w:customStyle="1" w:styleId="ListLabel58">
    <w:name w:val="ListLabel 58"/>
    <w:rPr>
      <w:b w:val="0"/>
      <w:color w:val="00000A"/>
      <w:sz w:val="20"/>
      <w:szCs w:val="20"/>
    </w:rPr>
  </w:style>
  <w:style w:type="character" w:customStyle="1" w:styleId="ListLabel59">
    <w:name w:val="ListLabel 59"/>
    <w:rPr>
      <w:b w:val="0"/>
      <w:sz w:val="22"/>
    </w:rPr>
  </w:style>
  <w:style w:type="character" w:customStyle="1" w:styleId="ListLabel60">
    <w:name w:val="ListLabel 60"/>
    <w:rPr>
      <w:rFonts w:cs="Times New Roman"/>
    </w:rPr>
  </w:style>
  <w:style w:type="character" w:customStyle="1" w:styleId="ListLabel61">
    <w:name w:val="ListLabel 61"/>
    <w:rPr>
      <w:rFonts w:cs="Symbol"/>
      <w:sz w:val="22"/>
    </w:rPr>
  </w:style>
  <w:style w:type="character" w:customStyle="1" w:styleId="ListLabel62">
    <w:name w:val="ListLabel 62"/>
    <w:rPr>
      <w:rFonts w:cs="Times New Roman"/>
      <w:b w:val="0"/>
    </w:rPr>
  </w:style>
  <w:style w:type="character" w:customStyle="1" w:styleId="ListLabel63">
    <w:name w:val="ListLabel 63"/>
    <w:rPr>
      <w:rFonts w:cs="Arial"/>
      <w:sz w:val="22"/>
      <w:szCs w:val="22"/>
    </w:rPr>
  </w:style>
  <w:style w:type="character" w:customStyle="1" w:styleId="ListLabel64">
    <w:name w:val="ListLabel 64"/>
    <w:rPr>
      <w:rFonts w:cs="OpenSymbol"/>
    </w:rPr>
  </w:style>
  <w:style w:type="character" w:customStyle="1" w:styleId="ListLabel65">
    <w:name w:val="ListLabel 65"/>
    <w:rPr>
      <w:rFonts w:cs="Wingdings"/>
    </w:rPr>
  </w:style>
  <w:style w:type="character" w:customStyle="1" w:styleId="ListLabel66">
    <w:name w:val="ListLabel 66"/>
    <w:rPr>
      <w:rFonts w:ascii="Calibri" w:hAnsi="Calibri" w:cs="Calibri"/>
      <w:b/>
      <w:bCs w:val="0"/>
      <w:color w:val="00000A"/>
      <w:sz w:val="22"/>
    </w:rPr>
  </w:style>
  <w:style w:type="character" w:customStyle="1" w:styleId="ListLabel67">
    <w:name w:val="ListLabel 67"/>
    <w:rPr>
      <w:rFonts w:ascii="Calibri" w:hAnsi="Calibri" w:cs="Wingdings"/>
      <w:sz w:val="22"/>
    </w:rPr>
  </w:style>
  <w:style w:type="character" w:customStyle="1" w:styleId="ListLabel68">
    <w:name w:val="ListLabel 68"/>
    <w:rPr>
      <w:rFonts w:cs="Courier New"/>
    </w:rPr>
  </w:style>
  <w:style w:type="character" w:customStyle="1" w:styleId="ListLabel69">
    <w:name w:val="ListLabel 69"/>
    <w:rPr>
      <w:rFonts w:ascii="Calibri" w:hAnsi="Calibri" w:cs="Symbol"/>
      <w:sz w:val="22"/>
    </w:rPr>
  </w:style>
  <w:style w:type="character" w:customStyle="1" w:styleId="ListLabel70">
    <w:name w:val="ListLabel 70"/>
    <w:rPr>
      <w:rFonts w:ascii="Calibri" w:hAnsi="Calibri" w:cs="Calibri"/>
      <w:b/>
      <w:sz w:val="22"/>
    </w:rPr>
  </w:style>
  <w:style w:type="character" w:customStyle="1" w:styleId="ListLabel71">
    <w:name w:val="ListLabel 71"/>
    <w:rPr>
      <w:rFonts w:ascii="Calibri" w:hAnsi="Calibri" w:cs="Calibri"/>
      <w:b/>
      <w:sz w:val="22"/>
      <w:szCs w:val="18"/>
    </w:rPr>
  </w:style>
  <w:style w:type="character" w:customStyle="1" w:styleId="ListLabel72">
    <w:name w:val="ListLabel 72"/>
    <w:rPr>
      <w:rFonts w:ascii="Calibri" w:hAnsi="Calibri" w:cs="Calibri"/>
      <w:b/>
      <w:sz w:val="22"/>
    </w:rPr>
  </w:style>
  <w:style w:type="character" w:customStyle="1" w:styleId="ListLabel73">
    <w:name w:val="ListLabel 73"/>
    <w:rPr>
      <w:b w:val="0"/>
      <w:i w:val="0"/>
    </w:rPr>
  </w:style>
  <w:style w:type="character" w:customStyle="1" w:styleId="ListLabel74">
    <w:name w:val="ListLabel 74"/>
    <w:rPr>
      <w:rFonts w:ascii="Calibri" w:hAnsi="Calibri" w:cs="Calibri"/>
      <w:sz w:val="22"/>
    </w:rPr>
  </w:style>
  <w:style w:type="character" w:customStyle="1" w:styleId="ListLabel75">
    <w:name w:val="ListLabel 75"/>
    <w:rPr>
      <w:b w:val="0"/>
      <w:color w:val="00000A"/>
      <w:sz w:val="20"/>
      <w:szCs w:val="20"/>
    </w:rPr>
  </w:style>
  <w:style w:type="character" w:customStyle="1" w:styleId="ListLabel76">
    <w:name w:val="ListLabel 76"/>
    <w:rPr>
      <w:rFonts w:ascii="Calibri" w:hAnsi="Calibri" w:cs="Calibri"/>
      <w:b w:val="0"/>
      <w:sz w:val="22"/>
    </w:rPr>
  </w:style>
  <w:style w:type="character" w:customStyle="1" w:styleId="ListLabel77">
    <w:name w:val="ListLabel 77"/>
    <w:rPr>
      <w:rFonts w:cs="Times New Roman"/>
    </w:rPr>
  </w:style>
  <w:style w:type="character" w:customStyle="1" w:styleId="ListLabel78">
    <w:name w:val="ListLabel 78"/>
    <w:rPr>
      <w:rFonts w:cs="Times New Roman"/>
      <w:b w:val="0"/>
    </w:rPr>
  </w:style>
  <w:style w:type="character" w:customStyle="1" w:styleId="ListLabel79">
    <w:name w:val="ListLabel 79"/>
    <w:rPr>
      <w:rFonts w:ascii="Calibri" w:hAnsi="Calibri" w:cs="Arial"/>
      <w:sz w:val="22"/>
      <w:szCs w:val="22"/>
    </w:rPr>
  </w:style>
  <w:style w:type="character" w:customStyle="1" w:styleId="ListLabel80">
    <w:name w:val="ListLabel 80"/>
    <w:rPr>
      <w:rFonts w:cs="OpenSymbol"/>
    </w:rPr>
  </w:style>
  <w:style w:type="character" w:customStyle="1" w:styleId="ListLabel81">
    <w:name w:val="ListLabel 81"/>
    <w:rPr>
      <w:rFonts w:cs="Wingdings"/>
    </w:rPr>
  </w:style>
  <w:style w:type="character" w:customStyle="1" w:styleId="ListLabel82">
    <w:name w:val="ListLabel 82"/>
    <w:rPr>
      <w:rFonts w:cs="Calibri"/>
      <w:b/>
      <w:bCs w:val="0"/>
      <w:color w:val="00000A"/>
      <w:sz w:val="22"/>
    </w:rPr>
  </w:style>
  <w:style w:type="character" w:customStyle="1" w:styleId="ListLabel83">
    <w:name w:val="ListLabel 83"/>
    <w:rPr>
      <w:rFonts w:cs="Wingdings"/>
      <w:sz w:val="22"/>
    </w:rPr>
  </w:style>
  <w:style w:type="character" w:customStyle="1" w:styleId="ListLabel84">
    <w:name w:val="ListLabel 84"/>
    <w:rPr>
      <w:rFonts w:cs="Courier New"/>
    </w:rPr>
  </w:style>
  <w:style w:type="character" w:customStyle="1" w:styleId="ListLabel85">
    <w:name w:val="ListLabel 85"/>
    <w:rPr>
      <w:rFonts w:cs="Symbol"/>
      <w:sz w:val="22"/>
    </w:rPr>
  </w:style>
  <w:style w:type="character" w:customStyle="1" w:styleId="ListLabel86">
    <w:name w:val="ListLabel 86"/>
    <w:rPr>
      <w:rFonts w:cs="Calibri"/>
      <w:b/>
      <w:sz w:val="22"/>
    </w:rPr>
  </w:style>
  <w:style w:type="character" w:customStyle="1" w:styleId="ListLabel87">
    <w:name w:val="ListLabel 87"/>
    <w:rPr>
      <w:b/>
      <w:sz w:val="22"/>
      <w:szCs w:val="18"/>
    </w:rPr>
  </w:style>
  <w:style w:type="character" w:customStyle="1" w:styleId="ListLabel88">
    <w:name w:val="ListLabel 88"/>
    <w:rPr>
      <w:b/>
      <w:sz w:val="22"/>
    </w:rPr>
  </w:style>
  <w:style w:type="character" w:customStyle="1" w:styleId="ListLabel89">
    <w:name w:val="ListLabel 89"/>
    <w:rPr>
      <w:b w:val="0"/>
      <w:i w:val="0"/>
    </w:rPr>
  </w:style>
  <w:style w:type="character" w:customStyle="1" w:styleId="ListLabel90">
    <w:name w:val="ListLabel 90"/>
    <w:rPr>
      <w:rFonts w:cs="Calibri"/>
      <w:sz w:val="22"/>
    </w:rPr>
  </w:style>
  <w:style w:type="character" w:customStyle="1" w:styleId="ListLabel91">
    <w:name w:val="ListLabel 91"/>
    <w:rPr>
      <w:b w:val="0"/>
      <w:color w:val="00000A"/>
      <w:sz w:val="20"/>
      <w:szCs w:val="20"/>
    </w:rPr>
  </w:style>
  <w:style w:type="character" w:customStyle="1" w:styleId="ListLabel92">
    <w:name w:val="ListLabel 92"/>
    <w:rPr>
      <w:b w:val="0"/>
      <w:sz w:val="22"/>
    </w:rPr>
  </w:style>
  <w:style w:type="character" w:customStyle="1" w:styleId="ListLabel93">
    <w:name w:val="ListLabel 93"/>
    <w:rPr>
      <w:rFonts w:cs="Times New Roman"/>
    </w:rPr>
  </w:style>
  <w:style w:type="character" w:customStyle="1" w:styleId="ListLabel94">
    <w:name w:val="ListLabel 94"/>
    <w:rPr>
      <w:rFonts w:cs="Times New Roman"/>
      <w:b w:val="0"/>
    </w:rPr>
  </w:style>
  <w:style w:type="character" w:customStyle="1" w:styleId="ListLabel95">
    <w:name w:val="ListLabel 95"/>
    <w:rPr>
      <w:rFonts w:cs="Arial"/>
      <w:sz w:val="22"/>
      <w:szCs w:val="22"/>
    </w:rPr>
  </w:style>
  <w:style w:type="character" w:customStyle="1" w:styleId="ListLabel96">
    <w:name w:val="ListLabel 96"/>
    <w:rPr>
      <w:rFonts w:cs="OpenSymbol"/>
    </w:rPr>
  </w:style>
  <w:style w:type="character" w:customStyle="1" w:styleId="ListLabel97">
    <w:name w:val="ListLabel 97"/>
    <w:rPr>
      <w:rFonts w:cs="Wingdings"/>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TekstdymkaZnak1">
    <w:name w:val="Tekst dymka Znak1"/>
    <w:rPr>
      <w:rFonts w:ascii="Segoe UI" w:hAnsi="Segoe UI" w:cs="Segoe UI"/>
      <w:color w:val="00000A"/>
      <w:sz w:val="18"/>
      <w:szCs w:val="18"/>
    </w:rPr>
  </w:style>
  <w:style w:type="character" w:customStyle="1" w:styleId="TekstkomentarzaZnak1">
    <w:name w:val="Tekst komentarza Znak1"/>
    <w:rPr>
      <w:color w:val="00000A"/>
    </w:rPr>
  </w:style>
  <w:style w:type="character" w:customStyle="1" w:styleId="TematkomentarzaZnak1">
    <w:name w:val="Temat komentarza Znak1"/>
    <w:rPr>
      <w:b/>
      <w:bCs/>
      <w:color w:val="00000A"/>
    </w:rPr>
  </w:style>
  <w:style w:type="character" w:customStyle="1" w:styleId="Akapitzlist1poziomZnak">
    <w:name w:val="Akapit z listą 1 poziom Znak"/>
    <w:rPr>
      <w:rFonts w:ascii="Arial Narrow" w:eastAsia="SimSun" w:hAnsi="Arial Narrow" w:cs="Arial"/>
      <w:sz w:val="24"/>
      <w:szCs w:val="22"/>
    </w:rPr>
  </w:style>
  <w:style w:type="character" w:customStyle="1" w:styleId="Odwoanieprzypisudolnego2">
    <w:name w:val="Odwołanie przypisu dolnego2"/>
    <w:rPr>
      <w:vertAlign w:val="superscript"/>
    </w:rPr>
  </w:style>
  <w:style w:type="character" w:customStyle="1" w:styleId="Odwoanieprzypisukocowego1">
    <w:name w:val="Odwołanie przypisu końcowego1"/>
    <w:rPr>
      <w:vertAlign w:val="superscript"/>
    </w:rPr>
  </w:style>
  <w:style w:type="character" w:customStyle="1" w:styleId="ListLabel98">
    <w:name w:val="ListLabel 98"/>
    <w:rPr>
      <w:b/>
      <w:bCs w:val="0"/>
      <w:color w:val="00000A"/>
      <w:sz w:val="22"/>
      <w:szCs w:val="22"/>
    </w:rPr>
  </w:style>
  <w:style w:type="character" w:customStyle="1" w:styleId="ListLabel99">
    <w:name w:val="ListLabel 99"/>
    <w:rPr>
      <w:rFonts w:cs="Wingdings"/>
      <w:sz w:val="22"/>
    </w:rPr>
  </w:style>
  <w:style w:type="character" w:customStyle="1" w:styleId="ListLabel100">
    <w:name w:val="ListLabel 100"/>
    <w:rPr>
      <w:rFonts w:cs="Courier New"/>
    </w:rPr>
  </w:style>
  <w:style w:type="character" w:customStyle="1" w:styleId="ListLabel101">
    <w:name w:val="ListLabel 101"/>
    <w:rPr>
      <w:rFonts w:cs="Symbol"/>
      <w:sz w:val="22"/>
    </w:rPr>
  </w:style>
  <w:style w:type="character" w:customStyle="1" w:styleId="ListLabel102">
    <w:name w:val="ListLabel 102"/>
    <w:rPr>
      <w:b/>
      <w:sz w:val="22"/>
      <w:szCs w:val="22"/>
    </w:rPr>
  </w:style>
  <w:style w:type="character" w:customStyle="1" w:styleId="ListLabel103">
    <w:name w:val="ListLabel 103"/>
    <w:rPr>
      <w:b/>
      <w:sz w:val="22"/>
      <w:szCs w:val="18"/>
    </w:rPr>
  </w:style>
  <w:style w:type="character" w:customStyle="1" w:styleId="ListLabel104">
    <w:name w:val="ListLabel 104"/>
    <w:rPr>
      <w:b/>
      <w:sz w:val="22"/>
    </w:rPr>
  </w:style>
  <w:style w:type="character" w:customStyle="1" w:styleId="ListLabel105">
    <w:name w:val="ListLabel 105"/>
    <w:rPr>
      <w:sz w:val="22"/>
      <w:szCs w:val="22"/>
    </w:rPr>
  </w:style>
  <w:style w:type="character" w:customStyle="1" w:styleId="ListLabel106">
    <w:name w:val="ListLabel 106"/>
    <w:rPr>
      <w:b w:val="0"/>
      <w:i w:val="0"/>
    </w:rPr>
  </w:style>
  <w:style w:type="character" w:customStyle="1" w:styleId="ListLabel107">
    <w:name w:val="ListLabel 107"/>
    <w:rPr>
      <w:b w:val="0"/>
      <w:color w:val="00000A"/>
      <w:sz w:val="20"/>
      <w:szCs w:val="20"/>
    </w:rPr>
  </w:style>
  <w:style w:type="character" w:customStyle="1" w:styleId="ListLabel108">
    <w:name w:val="ListLabel 108"/>
    <w:rPr>
      <w:b w:val="0"/>
      <w:sz w:val="22"/>
      <w:szCs w:val="22"/>
    </w:rPr>
  </w:style>
  <w:style w:type="character" w:customStyle="1" w:styleId="ListLabel109">
    <w:name w:val="ListLabel 109"/>
    <w:rPr>
      <w:rFonts w:cs="Symbol"/>
      <w:sz w:val="22"/>
      <w:szCs w:val="22"/>
    </w:rPr>
  </w:style>
  <w:style w:type="character" w:customStyle="1" w:styleId="ListLabel110">
    <w:name w:val="ListLabel 110"/>
    <w:rPr>
      <w:b/>
      <w:bCs/>
      <w:sz w:val="22"/>
      <w:szCs w:val="22"/>
    </w:rPr>
  </w:style>
  <w:style w:type="character" w:customStyle="1" w:styleId="ListLabel111">
    <w:name w:val="ListLabel 111"/>
    <w:rPr>
      <w:b w:val="0"/>
    </w:rPr>
  </w:style>
  <w:style w:type="character" w:customStyle="1" w:styleId="ListLabel112">
    <w:name w:val="ListLabel 112"/>
    <w:rPr>
      <w:rFonts w:cs="Wingdings"/>
      <w:color w:val="000000"/>
      <w:sz w:val="22"/>
      <w:szCs w:val="22"/>
    </w:rPr>
  </w:style>
  <w:style w:type="character" w:customStyle="1" w:styleId="ListLabel113">
    <w:name w:val="ListLabel 113"/>
    <w:rPr>
      <w:b w:val="0"/>
      <w:bCs w:val="0"/>
      <w:color w:val="00000A"/>
      <w:sz w:val="22"/>
      <w:szCs w:val="22"/>
    </w:rPr>
  </w:style>
  <w:style w:type="character" w:customStyle="1" w:styleId="ListLabel114">
    <w:name w:val="ListLabel 114"/>
    <w:rPr>
      <w:rFonts w:cs="OpenSymbol"/>
    </w:rPr>
  </w:style>
  <w:style w:type="character" w:customStyle="1" w:styleId="ListLabel115">
    <w:name w:val="ListLabel 115"/>
    <w:rPr>
      <w:rFonts w:cs="Symbol"/>
    </w:rPr>
  </w:style>
  <w:style w:type="character" w:customStyle="1" w:styleId="ListLabel116">
    <w:name w:val="ListLabel 116"/>
    <w:rPr>
      <w:b/>
    </w:rPr>
  </w:style>
  <w:style w:type="character" w:customStyle="1" w:styleId="ListLabel117">
    <w:name w:val="ListLabel 117"/>
    <w:rPr>
      <w:i/>
      <w:sz w:val="22"/>
      <w:szCs w:val="22"/>
    </w:rPr>
  </w:style>
  <w:style w:type="character" w:customStyle="1" w:styleId="ListLabel118">
    <w:name w:val="ListLabel 118"/>
    <w:rPr>
      <w:rFonts w:cs="Wingdings"/>
    </w:rPr>
  </w:style>
  <w:style w:type="character" w:customStyle="1" w:styleId="ListLabel119">
    <w:name w:val="ListLabel 119"/>
    <w:rPr>
      <w:rFonts w:ascii="Calibri" w:hAnsi="Calibri" w:cs="Calibri"/>
      <w:b/>
      <w:bCs w:val="0"/>
      <w:color w:val="00000A"/>
      <w:sz w:val="22"/>
      <w:szCs w:val="22"/>
    </w:rPr>
  </w:style>
  <w:style w:type="character" w:customStyle="1" w:styleId="ListLabel120">
    <w:name w:val="ListLabel 120"/>
    <w:rPr>
      <w:rFonts w:ascii="Calibri" w:hAnsi="Calibri" w:cs="Wingdings"/>
      <w:sz w:val="22"/>
    </w:rPr>
  </w:style>
  <w:style w:type="character" w:customStyle="1" w:styleId="ListLabel121">
    <w:name w:val="ListLabel 121"/>
    <w:rPr>
      <w:rFonts w:cs="Courier New"/>
    </w:rPr>
  </w:style>
  <w:style w:type="character" w:customStyle="1" w:styleId="ListLabel122">
    <w:name w:val="ListLabel 122"/>
    <w:rPr>
      <w:rFonts w:ascii="Calibri" w:hAnsi="Calibri" w:cs="Symbol"/>
      <w:sz w:val="22"/>
    </w:rPr>
  </w:style>
  <w:style w:type="character" w:customStyle="1" w:styleId="ListLabel123">
    <w:name w:val="ListLabel 123"/>
    <w:rPr>
      <w:rFonts w:ascii="Calibri" w:hAnsi="Calibri" w:cs="Calibri"/>
      <w:b/>
      <w:sz w:val="22"/>
      <w:szCs w:val="22"/>
    </w:rPr>
  </w:style>
  <w:style w:type="character" w:customStyle="1" w:styleId="ListLabel124">
    <w:name w:val="ListLabel 124"/>
    <w:rPr>
      <w:rFonts w:ascii="Calibri" w:hAnsi="Calibri" w:cs="Calibri"/>
      <w:b/>
      <w:sz w:val="22"/>
      <w:szCs w:val="18"/>
    </w:rPr>
  </w:style>
  <w:style w:type="character" w:customStyle="1" w:styleId="ListLabel125">
    <w:name w:val="ListLabel 125"/>
    <w:rPr>
      <w:rFonts w:ascii="Calibri" w:hAnsi="Calibri" w:cs="Calibri"/>
      <w:b/>
      <w:sz w:val="22"/>
    </w:rPr>
  </w:style>
  <w:style w:type="character" w:customStyle="1" w:styleId="ListLabel126">
    <w:name w:val="ListLabel 126"/>
    <w:rPr>
      <w:rFonts w:ascii="Calibri" w:hAnsi="Calibri" w:cs="Calibri"/>
      <w:sz w:val="22"/>
      <w:szCs w:val="22"/>
    </w:rPr>
  </w:style>
  <w:style w:type="character" w:customStyle="1" w:styleId="ListLabel127">
    <w:name w:val="ListLabel 127"/>
    <w:rPr>
      <w:b w:val="0"/>
      <w:i w:val="0"/>
    </w:rPr>
  </w:style>
  <w:style w:type="character" w:customStyle="1" w:styleId="ListLabel128">
    <w:name w:val="ListLabel 128"/>
    <w:rPr>
      <w:b w:val="0"/>
      <w:color w:val="00000A"/>
      <w:sz w:val="20"/>
      <w:szCs w:val="20"/>
    </w:rPr>
  </w:style>
  <w:style w:type="character" w:customStyle="1" w:styleId="ListLabel129">
    <w:name w:val="ListLabel 129"/>
    <w:rPr>
      <w:rFonts w:ascii="Calibri" w:hAnsi="Calibri" w:cs="Calibri"/>
      <w:b w:val="0"/>
      <w:sz w:val="22"/>
      <w:szCs w:val="22"/>
    </w:rPr>
  </w:style>
  <w:style w:type="character" w:customStyle="1" w:styleId="ListLabel130">
    <w:name w:val="ListLabel 130"/>
    <w:rPr>
      <w:rFonts w:ascii="Calibri" w:hAnsi="Calibri" w:cs="Symbol"/>
      <w:sz w:val="22"/>
      <w:szCs w:val="22"/>
    </w:rPr>
  </w:style>
  <w:style w:type="character" w:customStyle="1" w:styleId="ListLabel131">
    <w:name w:val="ListLabel 131"/>
    <w:rPr>
      <w:rFonts w:ascii="Calibri" w:hAnsi="Calibri" w:cs="Calibri"/>
      <w:b/>
      <w:bCs/>
      <w:sz w:val="22"/>
      <w:szCs w:val="22"/>
    </w:rPr>
  </w:style>
  <w:style w:type="character" w:customStyle="1" w:styleId="ListLabel132">
    <w:name w:val="ListLabel 132"/>
    <w:rPr>
      <w:b w:val="0"/>
    </w:rPr>
  </w:style>
  <w:style w:type="character" w:customStyle="1" w:styleId="ListLabel133">
    <w:name w:val="ListLabel 133"/>
    <w:rPr>
      <w:rFonts w:ascii="Calibri" w:hAnsi="Calibri" w:cs="Wingdings"/>
      <w:color w:val="000000"/>
      <w:sz w:val="22"/>
      <w:szCs w:val="22"/>
    </w:rPr>
  </w:style>
  <w:style w:type="character" w:customStyle="1" w:styleId="ListLabel134">
    <w:name w:val="ListLabel 134"/>
    <w:rPr>
      <w:rFonts w:ascii="Calibri" w:hAnsi="Calibri" w:cs="Calibri"/>
      <w:b w:val="0"/>
      <w:bCs w:val="0"/>
      <w:color w:val="00000A"/>
      <w:sz w:val="22"/>
      <w:szCs w:val="22"/>
    </w:rPr>
  </w:style>
  <w:style w:type="character" w:customStyle="1" w:styleId="ListLabel135">
    <w:name w:val="ListLabel 135"/>
    <w:rPr>
      <w:rFonts w:cs="OpenSymbol"/>
    </w:rPr>
  </w:style>
  <w:style w:type="character" w:customStyle="1" w:styleId="ListLabel136">
    <w:name w:val="ListLabel 136"/>
    <w:rPr>
      <w:rFonts w:cs="Symbol"/>
    </w:rPr>
  </w:style>
  <w:style w:type="character" w:customStyle="1" w:styleId="ListLabel137">
    <w:name w:val="ListLabel 137"/>
    <w:rPr>
      <w:rFonts w:ascii="Calibri" w:hAnsi="Calibri" w:cs="Calibri"/>
      <w:b/>
    </w:rPr>
  </w:style>
  <w:style w:type="character" w:customStyle="1" w:styleId="ListLabel138">
    <w:name w:val="ListLabel 138"/>
    <w:rPr>
      <w:rFonts w:ascii="Calibri" w:hAnsi="Calibri" w:cs="Calibri"/>
      <w:i/>
      <w:sz w:val="22"/>
      <w:szCs w:val="22"/>
    </w:rPr>
  </w:style>
  <w:style w:type="character" w:customStyle="1" w:styleId="ListLabel139">
    <w:name w:val="ListLabel 139"/>
    <w:rPr>
      <w:sz w:val="22"/>
    </w:rPr>
  </w:style>
  <w:style w:type="character" w:customStyle="1" w:styleId="ListLabel140">
    <w:name w:val="ListLabel 140"/>
    <w:rPr>
      <w:rFonts w:cs="Wingdings"/>
      <w:b/>
      <w:sz w:val="22"/>
      <w:szCs w:val="22"/>
    </w:rPr>
  </w:style>
  <w:style w:type="character" w:customStyle="1" w:styleId="ListLabel141">
    <w:name w:val="ListLabel 141"/>
    <w:rPr>
      <w:rFonts w:cs="Courier New"/>
    </w:rPr>
  </w:style>
  <w:style w:type="character" w:customStyle="1" w:styleId="ListLabel142">
    <w:name w:val="ListLabel 142"/>
    <w:rPr>
      <w:rFonts w:cs="Symbol"/>
    </w:rPr>
  </w:style>
  <w:style w:type="character" w:customStyle="1" w:styleId="ListLabel143">
    <w:name w:val="ListLabel 143"/>
    <w:rPr>
      <w:rFonts w:cs="Symbol"/>
      <w:sz w:val="22"/>
    </w:rPr>
  </w:style>
  <w:style w:type="character" w:customStyle="1" w:styleId="ListLabel144">
    <w:name w:val="ListLabel 144"/>
    <w:rPr>
      <w:rFonts w:cs="Wingdings"/>
      <w:sz w:val="22"/>
    </w:rPr>
  </w:style>
  <w:style w:type="character" w:customStyle="1" w:styleId="ListLabel145">
    <w:name w:val="ListLabel 145"/>
    <w:rPr>
      <w:rFonts w:cs="Symbol"/>
      <w:b/>
      <w:bCs w:val="0"/>
      <w:color w:val="00000A"/>
      <w:sz w:val="22"/>
      <w:szCs w:val="22"/>
    </w:rPr>
  </w:style>
  <w:style w:type="character" w:customStyle="1" w:styleId="ListLabel146">
    <w:name w:val="ListLabel 146"/>
    <w:rPr>
      <w:rFonts w:cs="Wingdings"/>
    </w:rPr>
  </w:style>
  <w:style w:type="character" w:customStyle="1" w:styleId="ListLabel147">
    <w:name w:val="ListLabel 147"/>
    <w:rPr>
      <w:b/>
      <w:sz w:val="22"/>
      <w:szCs w:val="22"/>
    </w:rPr>
  </w:style>
  <w:style w:type="character" w:customStyle="1" w:styleId="ListLabel148">
    <w:name w:val="ListLabel 148"/>
    <w:rPr>
      <w:b w:val="0"/>
      <w:i w:val="0"/>
    </w:rPr>
  </w:style>
  <w:style w:type="character" w:customStyle="1" w:styleId="ListLabel149">
    <w:name w:val="ListLabel 149"/>
    <w:rPr>
      <w:b w:val="0"/>
      <w:color w:val="00000A"/>
      <w:sz w:val="20"/>
      <w:szCs w:val="20"/>
    </w:rPr>
  </w:style>
  <w:style w:type="character" w:customStyle="1" w:styleId="ListLabel150">
    <w:name w:val="ListLabel 150"/>
    <w:rPr>
      <w:b/>
      <w:bCs w:val="0"/>
      <w:color w:val="00000A"/>
      <w:sz w:val="22"/>
      <w:szCs w:val="22"/>
    </w:rPr>
  </w:style>
  <w:style w:type="character" w:customStyle="1" w:styleId="ListLabel151">
    <w:name w:val="ListLabel 151"/>
    <w:rPr>
      <w:b/>
      <w:sz w:val="22"/>
    </w:rPr>
  </w:style>
  <w:style w:type="character" w:customStyle="1" w:styleId="ListLabel152">
    <w:name w:val="ListLabel 152"/>
    <w:rPr>
      <w:sz w:val="22"/>
      <w:szCs w:val="22"/>
    </w:rPr>
  </w:style>
  <w:style w:type="character" w:customStyle="1" w:styleId="ListLabel153">
    <w:name w:val="ListLabel 153"/>
    <w:rPr>
      <w:rFonts w:cs="Symbol"/>
      <w:b/>
      <w:bCs/>
      <w:sz w:val="22"/>
      <w:szCs w:val="22"/>
    </w:rPr>
  </w:style>
  <w:style w:type="character" w:customStyle="1" w:styleId="ListLabel154">
    <w:name w:val="ListLabel 154"/>
    <w:rPr>
      <w:rFonts w:cs="Wingdings"/>
      <w:color w:val="000000"/>
      <w:sz w:val="22"/>
      <w:szCs w:val="22"/>
    </w:rPr>
  </w:style>
  <w:style w:type="character" w:customStyle="1" w:styleId="ListLabel155">
    <w:name w:val="ListLabel 155"/>
    <w:rPr>
      <w:rFonts w:cs="Wingdings"/>
      <w:b/>
      <w:sz w:val="22"/>
    </w:rPr>
  </w:style>
  <w:style w:type="character" w:customStyle="1" w:styleId="ListLabel156">
    <w:name w:val="ListLabel 156"/>
    <w:rPr>
      <w:rFonts w:cs="OpenSymbol"/>
    </w:rPr>
  </w:style>
  <w:style w:type="character" w:customStyle="1" w:styleId="ListLabel157">
    <w:name w:val="ListLabel 157"/>
    <w:rPr>
      <w:b/>
    </w:rPr>
  </w:style>
  <w:style w:type="character" w:customStyle="1" w:styleId="ListLabel158">
    <w:name w:val="ListLabel 158"/>
    <w:rPr>
      <w:b/>
      <w:bCs/>
      <w:sz w:val="22"/>
      <w:szCs w:val="22"/>
    </w:rPr>
  </w:style>
  <w:style w:type="character" w:customStyle="1" w:styleId="ListLabel159">
    <w:name w:val="ListLabel 159"/>
    <w:rPr>
      <w:i/>
      <w:sz w:val="22"/>
      <w:szCs w:val="22"/>
    </w:rPr>
  </w:style>
  <w:style w:type="character" w:customStyle="1" w:styleId="ListLabel160">
    <w:name w:val="ListLabel 160"/>
    <w:rPr>
      <w:sz w:val="22"/>
    </w:rPr>
  </w:style>
  <w:style w:type="character" w:customStyle="1" w:styleId="ListLabel161">
    <w:name w:val="ListLabel 161"/>
    <w:rPr>
      <w:rFonts w:cs="Wingdings"/>
      <w:b/>
      <w:sz w:val="22"/>
      <w:szCs w:val="22"/>
    </w:rPr>
  </w:style>
  <w:style w:type="character" w:customStyle="1" w:styleId="ListLabel162">
    <w:name w:val="ListLabel 162"/>
    <w:rPr>
      <w:rFonts w:cs="Courier New"/>
    </w:rPr>
  </w:style>
  <w:style w:type="character" w:customStyle="1" w:styleId="ListLabel163">
    <w:name w:val="ListLabel 163"/>
    <w:rPr>
      <w:rFonts w:cs="Symbol"/>
    </w:rPr>
  </w:style>
  <w:style w:type="character" w:customStyle="1" w:styleId="ListLabel164">
    <w:name w:val="ListLabel 164"/>
    <w:rPr>
      <w:rFonts w:cs="Symbol"/>
      <w:sz w:val="22"/>
    </w:rPr>
  </w:style>
  <w:style w:type="character" w:customStyle="1" w:styleId="ListLabel165">
    <w:name w:val="ListLabel 165"/>
    <w:rPr>
      <w:rFonts w:cs="Wingdings"/>
      <w:sz w:val="22"/>
    </w:rPr>
  </w:style>
  <w:style w:type="character" w:customStyle="1" w:styleId="ListLabel166">
    <w:name w:val="ListLabel 166"/>
    <w:rPr>
      <w:rFonts w:cs="Symbol"/>
      <w:b/>
      <w:bCs w:val="0"/>
      <w:color w:val="00000A"/>
      <w:sz w:val="22"/>
      <w:szCs w:val="22"/>
    </w:rPr>
  </w:style>
  <w:style w:type="character" w:customStyle="1" w:styleId="ListLabel167">
    <w:name w:val="ListLabel 167"/>
    <w:rPr>
      <w:rFonts w:cs="Wingdings"/>
    </w:rPr>
  </w:style>
  <w:style w:type="character" w:customStyle="1" w:styleId="ListLabel168">
    <w:name w:val="ListLabel 168"/>
    <w:rPr>
      <w:b/>
      <w:sz w:val="22"/>
      <w:szCs w:val="22"/>
    </w:rPr>
  </w:style>
  <w:style w:type="character" w:customStyle="1" w:styleId="ListLabel169">
    <w:name w:val="ListLabel 169"/>
    <w:rPr>
      <w:b w:val="0"/>
      <w:i w:val="0"/>
    </w:rPr>
  </w:style>
  <w:style w:type="character" w:customStyle="1" w:styleId="ListLabel170">
    <w:name w:val="ListLabel 170"/>
    <w:rPr>
      <w:b w:val="0"/>
      <w:color w:val="00000A"/>
      <w:sz w:val="20"/>
      <w:szCs w:val="20"/>
    </w:rPr>
  </w:style>
  <w:style w:type="character" w:customStyle="1" w:styleId="ListLabel171">
    <w:name w:val="ListLabel 171"/>
    <w:rPr>
      <w:b/>
      <w:bCs w:val="0"/>
      <w:color w:val="00000A"/>
      <w:sz w:val="22"/>
      <w:szCs w:val="22"/>
    </w:rPr>
  </w:style>
  <w:style w:type="character" w:customStyle="1" w:styleId="ListLabel172">
    <w:name w:val="ListLabel 172"/>
    <w:rPr>
      <w:b/>
      <w:sz w:val="22"/>
    </w:rPr>
  </w:style>
  <w:style w:type="character" w:customStyle="1" w:styleId="ListLabel173">
    <w:name w:val="ListLabel 173"/>
    <w:rPr>
      <w:sz w:val="22"/>
      <w:szCs w:val="22"/>
    </w:rPr>
  </w:style>
  <w:style w:type="character" w:customStyle="1" w:styleId="ListLabel174">
    <w:name w:val="ListLabel 174"/>
    <w:rPr>
      <w:rFonts w:cs="Symbol"/>
      <w:b/>
      <w:bCs/>
      <w:sz w:val="22"/>
      <w:szCs w:val="22"/>
    </w:rPr>
  </w:style>
  <w:style w:type="character" w:customStyle="1" w:styleId="ListLabel175">
    <w:name w:val="ListLabel 175"/>
    <w:rPr>
      <w:rFonts w:cs="Wingdings"/>
      <w:color w:val="000000"/>
      <w:sz w:val="22"/>
      <w:szCs w:val="22"/>
    </w:rPr>
  </w:style>
  <w:style w:type="character" w:customStyle="1" w:styleId="ListLabel176">
    <w:name w:val="ListLabel 176"/>
    <w:rPr>
      <w:rFonts w:cs="Wingdings"/>
      <w:b/>
      <w:sz w:val="22"/>
    </w:rPr>
  </w:style>
  <w:style w:type="character" w:customStyle="1" w:styleId="ListLabel177">
    <w:name w:val="ListLabel 177"/>
    <w:rPr>
      <w:rFonts w:cs="OpenSymbol"/>
    </w:rPr>
  </w:style>
  <w:style w:type="character" w:customStyle="1" w:styleId="ListLabel178">
    <w:name w:val="ListLabel 178"/>
    <w:rPr>
      <w:b/>
    </w:rPr>
  </w:style>
  <w:style w:type="character" w:customStyle="1" w:styleId="ListLabel179">
    <w:name w:val="ListLabel 179"/>
    <w:rPr>
      <w:b/>
      <w:bCs/>
      <w:sz w:val="22"/>
      <w:szCs w:val="22"/>
    </w:rPr>
  </w:style>
  <w:style w:type="character" w:customStyle="1" w:styleId="ListLabel180">
    <w:name w:val="ListLabel 180"/>
    <w:rPr>
      <w:i/>
      <w:sz w:val="22"/>
      <w:szCs w:val="22"/>
    </w:rPr>
  </w:style>
  <w:style w:type="character" w:customStyle="1" w:styleId="ListLabel181">
    <w:name w:val="ListLabel 181"/>
    <w:rPr>
      <w:sz w:val="22"/>
    </w:rPr>
  </w:style>
  <w:style w:type="character" w:customStyle="1" w:styleId="ListLabel182">
    <w:name w:val="ListLabel 182"/>
    <w:rPr>
      <w:rFonts w:cs="Wingdings"/>
      <w:b/>
      <w:sz w:val="22"/>
      <w:szCs w:val="22"/>
    </w:rPr>
  </w:style>
  <w:style w:type="character" w:customStyle="1" w:styleId="ListLabel183">
    <w:name w:val="ListLabel 183"/>
    <w:rPr>
      <w:rFonts w:cs="Courier New"/>
    </w:rPr>
  </w:style>
  <w:style w:type="character" w:customStyle="1" w:styleId="ListLabel184">
    <w:name w:val="ListLabel 184"/>
    <w:rPr>
      <w:rFonts w:cs="Symbol"/>
    </w:rPr>
  </w:style>
  <w:style w:type="character" w:customStyle="1" w:styleId="ListLabel185">
    <w:name w:val="ListLabel 185"/>
    <w:rPr>
      <w:rFonts w:cs="Symbol"/>
      <w:sz w:val="22"/>
    </w:rPr>
  </w:style>
  <w:style w:type="character" w:customStyle="1" w:styleId="ListLabel186">
    <w:name w:val="ListLabel 186"/>
    <w:rPr>
      <w:rFonts w:cs="Wingdings"/>
      <w:sz w:val="22"/>
    </w:rPr>
  </w:style>
  <w:style w:type="character" w:customStyle="1" w:styleId="ListLabel187">
    <w:name w:val="ListLabel 187"/>
    <w:rPr>
      <w:rFonts w:cs="Symbol"/>
      <w:b/>
      <w:bCs w:val="0"/>
      <w:color w:val="00000A"/>
      <w:sz w:val="22"/>
      <w:szCs w:val="22"/>
    </w:rPr>
  </w:style>
  <w:style w:type="character" w:customStyle="1" w:styleId="ListLabel188">
    <w:name w:val="ListLabel 188"/>
    <w:rPr>
      <w:rFonts w:cs="Wingdings"/>
    </w:rPr>
  </w:style>
  <w:style w:type="character" w:customStyle="1" w:styleId="ListLabel189">
    <w:name w:val="ListLabel 189"/>
    <w:rPr>
      <w:b/>
      <w:sz w:val="22"/>
      <w:szCs w:val="22"/>
    </w:rPr>
  </w:style>
  <w:style w:type="character" w:customStyle="1" w:styleId="ListLabel190">
    <w:name w:val="ListLabel 190"/>
    <w:rPr>
      <w:b w:val="0"/>
      <w:i w:val="0"/>
    </w:rPr>
  </w:style>
  <w:style w:type="character" w:customStyle="1" w:styleId="ListLabel191">
    <w:name w:val="ListLabel 191"/>
    <w:rPr>
      <w:b w:val="0"/>
      <w:color w:val="00000A"/>
      <w:sz w:val="20"/>
      <w:szCs w:val="20"/>
    </w:rPr>
  </w:style>
  <w:style w:type="character" w:customStyle="1" w:styleId="ListLabel192">
    <w:name w:val="ListLabel 192"/>
    <w:rPr>
      <w:b/>
      <w:bCs w:val="0"/>
      <w:color w:val="00000A"/>
      <w:sz w:val="22"/>
      <w:szCs w:val="22"/>
    </w:rPr>
  </w:style>
  <w:style w:type="character" w:customStyle="1" w:styleId="ListLabel193">
    <w:name w:val="ListLabel 193"/>
    <w:rPr>
      <w:b/>
      <w:sz w:val="22"/>
    </w:rPr>
  </w:style>
  <w:style w:type="character" w:customStyle="1" w:styleId="ListLabel194">
    <w:name w:val="ListLabel 194"/>
    <w:rPr>
      <w:sz w:val="22"/>
      <w:szCs w:val="22"/>
    </w:rPr>
  </w:style>
  <w:style w:type="character" w:customStyle="1" w:styleId="ListLabel195">
    <w:name w:val="ListLabel 195"/>
    <w:rPr>
      <w:rFonts w:cs="Symbol"/>
      <w:b/>
      <w:bCs/>
      <w:sz w:val="22"/>
      <w:szCs w:val="22"/>
    </w:rPr>
  </w:style>
  <w:style w:type="character" w:customStyle="1" w:styleId="ListLabel196">
    <w:name w:val="ListLabel 196"/>
    <w:rPr>
      <w:rFonts w:cs="Wingdings"/>
      <w:color w:val="000000"/>
      <w:sz w:val="22"/>
      <w:szCs w:val="22"/>
    </w:rPr>
  </w:style>
  <w:style w:type="character" w:customStyle="1" w:styleId="ListLabel197">
    <w:name w:val="ListLabel 197"/>
    <w:rPr>
      <w:rFonts w:cs="Wingdings"/>
      <w:b/>
      <w:sz w:val="22"/>
    </w:rPr>
  </w:style>
  <w:style w:type="character" w:customStyle="1" w:styleId="ListLabel198">
    <w:name w:val="ListLabel 198"/>
    <w:rPr>
      <w:rFonts w:cs="OpenSymbol"/>
    </w:rPr>
  </w:style>
  <w:style w:type="character" w:customStyle="1" w:styleId="ListLabel199">
    <w:name w:val="ListLabel 199"/>
    <w:rPr>
      <w:b/>
    </w:rPr>
  </w:style>
  <w:style w:type="character" w:customStyle="1" w:styleId="ListLabel200">
    <w:name w:val="ListLabel 200"/>
    <w:rPr>
      <w:b/>
      <w:bCs/>
      <w:sz w:val="22"/>
      <w:szCs w:val="22"/>
    </w:rPr>
  </w:style>
  <w:style w:type="character" w:customStyle="1" w:styleId="ListLabel201">
    <w:name w:val="ListLabel 201"/>
    <w:rPr>
      <w:i/>
      <w:sz w:val="22"/>
      <w:szCs w:val="22"/>
    </w:rPr>
  </w:style>
  <w:style w:type="character" w:customStyle="1" w:styleId="Hipercze1">
    <w:name w:val="Hiperłącze1"/>
    <w:rPr>
      <w:color w:val="0000FF"/>
      <w:u w:val="single"/>
    </w:rPr>
  </w:style>
  <w:style w:type="character" w:customStyle="1" w:styleId="Nierozpoznanawzmianka1">
    <w:name w:val="Nierozpoznana wzmianka1"/>
    <w:rPr>
      <w:color w:val="605E5C"/>
    </w:rPr>
  </w:style>
  <w:style w:type="character" w:customStyle="1" w:styleId="TekstprzypisudolnegoZnak1">
    <w:name w:val="Tekst przypisu dolnego Znak1"/>
    <w:rPr>
      <w:sz w:val="20"/>
      <w:szCs w:val="20"/>
    </w:rPr>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character" w:customStyle="1" w:styleId="TekstkomentarzaZnak2">
    <w:name w:val="Tekst komentarza Znak2"/>
    <w:rPr>
      <w:rFonts w:ascii="Calibri" w:hAnsi="Calibri" w:cs="Calibri"/>
    </w:rPr>
  </w:style>
  <w:style w:type="character" w:customStyle="1" w:styleId="Odwoanieprzypisudolnego3">
    <w:name w:val="Odwołanie przypisu dolnego3"/>
    <w:rPr>
      <w:vertAlign w:val="superscript"/>
    </w:rPr>
  </w:style>
  <w:style w:type="character" w:customStyle="1" w:styleId="Odwoanieprzypisukocowego2">
    <w:name w:val="Odwołanie przypisu końcowego2"/>
    <w:rPr>
      <w:vertAlign w:val="superscript"/>
    </w:rPr>
  </w:style>
  <w:style w:type="character" w:customStyle="1" w:styleId="Odwoanieprzypisudolnego4">
    <w:name w:val="Odwołanie przypisu dolnego4"/>
    <w:rPr>
      <w:vertAlign w:val="superscript"/>
    </w:rPr>
  </w:style>
  <w:style w:type="character" w:customStyle="1" w:styleId="Odwoanieprzypisukocowego3">
    <w:name w:val="Odwołanie przypisu końcowego3"/>
    <w:rPr>
      <w:vertAlign w:val="superscript"/>
    </w:rPr>
  </w:style>
  <w:style w:type="character" w:customStyle="1" w:styleId="Odwoaniedokomentarza3">
    <w:name w:val="Odwołanie do komentarza3"/>
    <w:rPr>
      <w:sz w:val="16"/>
      <w:szCs w:val="16"/>
    </w:rPr>
  </w:style>
  <w:style w:type="character" w:customStyle="1" w:styleId="TekstkomentarzaZnak3">
    <w:name w:val="Tekst komentarza Znak3"/>
    <w:uiPriority w:val="99"/>
    <w:rPr>
      <w:rFonts w:ascii="Calibri" w:hAnsi="Calibri" w:cs="Calibri"/>
    </w:rPr>
  </w:style>
  <w:style w:type="character" w:customStyle="1" w:styleId="ListLabel202">
    <w:name w:val="ListLabel 202"/>
    <w:rPr>
      <w:rFonts w:cs="Calibri"/>
      <w:b w:val="0"/>
      <w:sz w:val="22"/>
      <w:szCs w:val="22"/>
    </w:rPr>
  </w:style>
  <w:style w:type="character" w:customStyle="1" w:styleId="ListLabel203">
    <w:name w:val="ListLabel 203"/>
    <w:rPr>
      <w:rFonts w:cs="Calibri"/>
      <w:sz w:val="22"/>
      <w:szCs w:val="22"/>
    </w:rPr>
  </w:style>
  <w:style w:type="character" w:customStyle="1" w:styleId="ListLabel204">
    <w:name w:val="ListLabel 204"/>
    <w:rPr>
      <w:rFonts w:cs="Calibri"/>
      <w:b/>
      <w:i w:val="0"/>
      <w:sz w:val="22"/>
      <w:szCs w:val="22"/>
    </w:rPr>
  </w:style>
  <w:style w:type="character" w:customStyle="1" w:styleId="ListLabel205">
    <w:name w:val="ListLabel 205"/>
    <w:rPr>
      <w:rFonts w:cs="Calibri"/>
      <w:b/>
      <w:sz w:val="22"/>
      <w:szCs w:val="22"/>
    </w:rPr>
  </w:style>
  <w:style w:type="character" w:customStyle="1" w:styleId="ListLabel206">
    <w:name w:val="ListLabel 206"/>
    <w:rPr>
      <w:rFonts w:cs="Calibri"/>
      <w:b w:val="0"/>
      <w:sz w:val="22"/>
    </w:rPr>
  </w:style>
  <w:style w:type="character" w:customStyle="1" w:styleId="ListLabel207">
    <w:name w:val="ListLabel 207"/>
    <w:rPr>
      <w:rFonts w:cs="Calibri"/>
      <w:b/>
      <w:bCs w:val="0"/>
      <w:color w:val="00000A"/>
      <w:sz w:val="22"/>
      <w:szCs w:val="22"/>
    </w:rPr>
  </w:style>
  <w:style w:type="character" w:customStyle="1" w:styleId="ListLabel208">
    <w:name w:val="ListLabel 208"/>
    <w:rPr>
      <w:rFonts w:cs="Calibri"/>
      <w:b w:val="0"/>
      <w:bCs w:val="0"/>
      <w:color w:val="00000A"/>
      <w:sz w:val="22"/>
      <w:szCs w:val="22"/>
    </w:rPr>
  </w:style>
  <w:style w:type="character" w:customStyle="1" w:styleId="ListLabel209">
    <w:name w:val="ListLabel 209"/>
    <w:rPr>
      <w:rFonts w:cs="Calibri"/>
      <w:color w:val="000000"/>
      <w:sz w:val="22"/>
      <w:szCs w:val="22"/>
    </w:rPr>
  </w:style>
  <w:style w:type="character" w:customStyle="1" w:styleId="ListLabel210">
    <w:name w:val="ListLabel 210"/>
    <w:rPr>
      <w:b w:val="0"/>
    </w:rPr>
  </w:style>
  <w:style w:type="character" w:customStyle="1" w:styleId="ListLabel211">
    <w:name w:val="ListLabel 211"/>
    <w:rPr>
      <w:sz w:val="22"/>
      <w:szCs w:val="22"/>
    </w:rPr>
  </w:style>
  <w:style w:type="character" w:customStyle="1" w:styleId="ListLabel212">
    <w:name w:val="ListLabel 212"/>
    <w:rPr>
      <w:rFonts w:cs="Wingdings"/>
      <w:b/>
      <w:bCs/>
      <w:sz w:val="22"/>
      <w:szCs w:val="22"/>
    </w:rPr>
  </w:style>
  <w:style w:type="character" w:customStyle="1" w:styleId="ListLabel213">
    <w:name w:val="ListLabel 213"/>
    <w:rPr>
      <w:rFonts w:cs="Courier New"/>
    </w:rPr>
  </w:style>
  <w:style w:type="character" w:customStyle="1" w:styleId="ListLabel214">
    <w:name w:val="ListLabel 214"/>
    <w:rPr>
      <w:rFonts w:cs="Symbol"/>
    </w:rPr>
  </w:style>
  <w:style w:type="character" w:customStyle="1" w:styleId="ListLabel215">
    <w:name w:val="ListLabel 215"/>
    <w:rPr>
      <w:rFonts w:cs="Calibri"/>
      <w:b w:val="0"/>
      <w:bCs/>
      <w:sz w:val="22"/>
      <w:szCs w:val="22"/>
    </w:rPr>
  </w:style>
  <w:style w:type="character" w:customStyle="1" w:styleId="ListLabel216">
    <w:name w:val="ListLabel 216"/>
    <w:rPr>
      <w:b w:val="0"/>
      <w:i w:val="0"/>
    </w:rPr>
  </w:style>
  <w:style w:type="character" w:customStyle="1" w:styleId="ListLabel217">
    <w:name w:val="ListLabel 217"/>
    <w:rPr>
      <w:rFonts w:cs="Calibri"/>
      <w:sz w:val="22"/>
      <w:szCs w:val="22"/>
    </w:rPr>
  </w:style>
  <w:style w:type="character" w:customStyle="1" w:styleId="ListLabel218">
    <w:name w:val="ListLabel 218"/>
    <w:rPr>
      <w:rFonts w:cs="Calibri"/>
      <w:sz w:val="22"/>
    </w:rPr>
  </w:style>
  <w:style w:type="character" w:customStyle="1" w:styleId="ListLabel219">
    <w:name w:val="ListLabel 219"/>
    <w:rPr>
      <w:b/>
      <w:bCs/>
    </w:rPr>
  </w:style>
  <w:style w:type="character" w:customStyle="1" w:styleId="ListLabel220">
    <w:name w:val="ListLabel 220"/>
    <w:rPr>
      <w:sz w:val="20"/>
      <w:szCs w:val="20"/>
    </w:rPr>
  </w:style>
  <w:style w:type="character" w:styleId="Odwoanieprzypisudolnego">
    <w:name w:val="footnote reference"/>
    <w:rPr>
      <w:vertAlign w:val="superscript"/>
    </w:rPr>
  </w:style>
  <w:style w:type="character" w:styleId="UyteHipercze">
    <w:name w:val="FollowedHyperlink"/>
    <w:rPr>
      <w:color w:val="800000"/>
      <w:u w:val="single"/>
    </w:rPr>
  </w:style>
  <w:style w:type="character" w:customStyle="1" w:styleId="Znakinumeracji">
    <w:name w:val="Znaki numeracji"/>
  </w:style>
  <w:style w:type="character" w:styleId="Odwoanieprzypisukocowego">
    <w:name w:val="endnote reference"/>
    <w:rPr>
      <w:vertAlign w:val="superscript"/>
    </w:rPr>
  </w:style>
  <w:style w:type="paragraph" w:customStyle="1" w:styleId="Nagwek5">
    <w:name w:val="Nagłówek5"/>
    <w:basedOn w:val="Normalny"/>
    <w:next w:val="Tekstpodstawowy"/>
    <w:pPr>
      <w:keepNext/>
      <w:spacing w:before="240" w:after="120"/>
    </w:pPr>
    <w:rPr>
      <w:rFonts w:ascii="Arial" w:eastAsia="Microsoft YaHei" w:hAnsi="Arial" w:cs="Arial"/>
      <w:sz w:val="28"/>
      <w:szCs w:val="28"/>
    </w:rPr>
  </w:style>
  <w:style w:type="paragraph" w:styleId="Tekstpodstawowy">
    <w:name w:val="Body Text"/>
    <w:pPr>
      <w:widowControl w:val="0"/>
      <w:suppressAutoHyphens/>
      <w:spacing w:after="120"/>
    </w:pPr>
    <w:rPr>
      <w:lang w:eastAsia="ar-SA"/>
    </w:rPr>
  </w:style>
  <w:style w:type="paragraph" w:styleId="Lista">
    <w:name w:val="List"/>
    <w:basedOn w:val="Tekstpodstawowy"/>
    <w:rPr>
      <w:rFonts w:cs="Mangal"/>
    </w:rPr>
  </w:style>
  <w:style w:type="paragraph" w:customStyle="1" w:styleId="Podpis1">
    <w:name w:val="Podpis1"/>
    <w:basedOn w:val="WW-Domylny"/>
    <w:pPr>
      <w:suppressLineNumbers/>
      <w:spacing w:before="120" w:after="120"/>
    </w:pPr>
    <w:rPr>
      <w:rFonts w:cs="Mangal"/>
      <w:i/>
      <w:iCs/>
    </w:rPr>
  </w:style>
  <w:style w:type="paragraph" w:customStyle="1" w:styleId="Indeks">
    <w:name w:val="Indeks"/>
    <w:pPr>
      <w:widowControl w:val="0"/>
      <w:suppressLineNumbers/>
      <w:suppressAutoHyphens/>
    </w:pPr>
    <w:rPr>
      <w:rFonts w:cs="Mangal"/>
      <w:lang w:eastAsia="ar-SA"/>
    </w:rPr>
  </w:style>
  <w:style w:type="paragraph" w:customStyle="1" w:styleId="Nagwek40">
    <w:name w:val="Nagłówek4"/>
    <w:basedOn w:val="Normalny"/>
    <w:pPr>
      <w:keepNext/>
      <w:spacing w:before="240" w:after="120"/>
    </w:pPr>
    <w:rPr>
      <w:rFonts w:ascii="Liberation Sans" w:eastAsia="Lucida Sans Unicode"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WW-Domylny">
    <w:name w:val="WW-Domyślny"/>
    <w:pPr>
      <w:suppressAutoHyphens/>
      <w:spacing w:after="200" w:line="276" w:lineRule="auto"/>
    </w:pPr>
    <w:rPr>
      <w:color w:val="00000A"/>
      <w:sz w:val="24"/>
      <w:szCs w:val="24"/>
      <w:lang w:eastAsia="ar-SA"/>
    </w:rPr>
  </w:style>
  <w:style w:type="paragraph" w:customStyle="1" w:styleId="Nagwek30">
    <w:name w:val="Nagłówek3"/>
    <w:basedOn w:val="Normalny"/>
    <w:pPr>
      <w:keepNext/>
      <w:spacing w:before="240" w:after="120"/>
    </w:pPr>
    <w:rPr>
      <w:rFonts w:ascii="Liberation Sans" w:eastAsia="Lucida Sans Unicode" w:hAnsi="Liberation Sans"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pPr>
      <w:keepNext/>
      <w:spacing w:before="240" w:after="120"/>
    </w:pPr>
    <w:rPr>
      <w:rFonts w:ascii="Liberation Sans" w:eastAsia="Lucida Sans Unicode"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WW-Domylny1">
    <w:name w:val="WW-Domyślny1"/>
    <w:pPr>
      <w:suppressAutoHyphens/>
      <w:spacing w:after="200" w:line="276" w:lineRule="auto"/>
    </w:pPr>
    <w:rPr>
      <w:rFonts w:ascii="Calibri" w:hAnsi="Calibri" w:cs="Calibri"/>
      <w:sz w:val="22"/>
      <w:szCs w:val="22"/>
      <w:lang w:eastAsia="ar-SA"/>
    </w:rPr>
  </w:style>
  <w:style w:type="paragraph" w:styleId="Nagwek">
    <w:name w:val="header"/>
    <w:basedOn w:val="WW-Domylny1"/>
    <w:uiPriority w:val="99"/>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WW-Domylny11">
    <w:name w:val="WW-Domyślny11"/>
    <w:pPr>
      <w:suppressAutoHyphens/>
      <w:spacing w:after="200" w:line="276" w:lineRule="auto"/>
    </w:pPr>
    <w:rPr>
      <w:rFonts w:ascii="Calibri" w:hAnsi="Calibri" w:cs="Calibri"/>
      <w:sz w:val="22"/>
      <w:szCs w:val="22"/>
      <w:lang w:eastAsia="ar-SA"/>
    </w:rPr>
  </w:style>
  <w:style w:type="paragraph" w:customStyle="1" w:styleId="WW-Gwka">
    <w:name w:val="WW-Główka"/>
    <w:basedOn w:val="WW-Domylny11"/>
    <w:pPr>
      <w:keepNext/>
      <w:spacing w:before="240" w:after="120"/>
    </w:pPr>
    <w:rPr>
      <w:rFonts w:ascii="Arial" w:eastAsia="Microsoft YaHei" w:hAnsi="Arial" w:cs="Mangal"/>
      <w:sz w:val="28"/>
      <w:szCs w:val="28"/>
    </w:rPr>
  </w:style>
  <w:style w:type="paragraph" w:customStyle="1" w:styleId="WW-Gwka1">
    <w:name w:val="WW-Główka1"/>
    <w:basedOn w:val="WW-Domylny"/>
    <w:pPr>
      <w:keepNext/>
      <w:spacing w:before="240" w:after="120"/>
    </w:pPr>
    <w:rPr>
      <w:rFonts w:ascii="Arial" w:eastAsia="Microsoft YaHei" w:hAnsi="Arial" w:cs="Mangal"/>
      <w:sz w:val="28"/>
      <w:szCs w:val="28"/>
    </w:rPr>
  </w:style>
  <w:style w:type="paragraph" w:customStyle="1" w:styleId="WW-Gwka11">
    <w:name w:val="WW-Główka11"/>
    <w:basedOn w:val="WW-Domylny"/>
    <w:pPr>
      <w:keepNext/>
      <w:spacing w:before="240" w:after="120"/>
    </w:pPr>
    <w:rPr>
      <w:rFonts w:ascii="Liberation Sans" w:eastAsia="Lucida Sans Unicode" w:hAnsi="Liberation Sans" w:cs="Mangal"/>
      <w:sz w:val="28"/>
      <w:szCs w:val="28"/>
    </w:rPr>
  </w:style>
  <w:style w:type="paragraph" w:customStyle="1" w:styleId="Nagwek10">
    <w:name w:val="Nagłówek1"/>
    <w:basedOn w:val="WW-Domylny"/>
    <w:pPr>
      <w:keepNext/>
      <w:spacing w:before="240" w:after="120"/>
    </w:pPr>
    <w:rPr>
      <w:rFonts w:ascii="Liberation Sans" w:eastAsia="Lucida Sans Unicode" w:hAnsi="Liberation Sans" w:cs="Mangal"/>
      <w:sz w:val="28"/>
      <w:szCs w:val="28"/>
    </w:rPr>
  </w:style>
  <w:style w:type="paragraph" w:customStyle="1" w:styleId="Legenda11">
    <w:name w:val="Legenda11"/>
    <w:basedOn w:val="WW-Domylny"/>
    <w:pPr>
      <w:suppressLineNumbers/>
      <w:spacing w:before="120" w:after="120"/>
    </w:pPr>
    <w:rPr>
      <w:rFonts w:cs="Mangal"/>
      <w:i/>
      <w:iCs/>
    </w:rPr>
  </w:style>
  <w:style w:type="paragraph" w:customStyle="1" w:styleId="Tekstpodstawowy21">
    <w:name w:val="Tekst podstawowy 21"/>
    <w:basedOn w:val="WW-Domylny"/>
    <w:pPr>
      <w:jc w:val="center"/>
    </w:pPr>
    <w:rPr>
      <w:rFonts w:ascii="Arial" w:hAnsi="Arial" w:cs="Arial"/>
      <w:b/>
      <w:sz w:val="36"/>
      <w:szCs w:val="20"/>
    </w:rPr>
  </w:style>
  <w:style w:type="paragraph" w:styleId="Stopka">
    <w:name w:val="footer"/>
    <w:basedOn w:val="WW-Domylny"/>
    <w:uiPriority w:val="99"/>
    <w:pPr>
      <w:suppressLineNumbers/>
      <w:tabs>
        <w:tab w:val="center" w:pos="4819"/>
        <w:tab w:val="right" w:pos="9638"/>
      </w:tabs>
    </w:pPr>
    <w:rPr>
      <w:rFonts w:ascii="Arial" w:hAnsi="Arial" w:cs="Arial"/>
      <w:sz w:val="20"/>
      <w:szCs w:val="20"/>
    </w:rPr>
  </w:style>
  <w:style w:type="paragraph" w:customStyle="1" w:styleId="Tekstpodstawowy22">
    <w:name w:val="Tekst podstawowy 22"/>
    <w:basedOn w:val="WW-Domylny"/>
    <w:pPr>
      <w:spacing w:after="120" w:line="480" w:lineRule="auto"/>
    </w:pPr>
  </w:style>
  <w:style w:type="paragraph" w:customStyle="1" w:styleId="Tekstpodstawowywcity31">
    <w:name w:val="Tekst podstawowy wcięty 31"/>
    <w:basedOn w:val="WW-Domylny"/>
    <w:pPr>
      <w:spacing w:after="120"/>
      <w:ind w:left="283"/>
    </w:pPr>
    <w:rPr>
      <w:sz w:val="16"/>
      <w:szCs w:val="16"/>
    </w:rPr>
  </w:style>
  <w:style w:type="paragraph" w:customStyle="1" w:styleId="Podstawowy2">
    <w:name w:val="Podstawowy2"/>
    <w:basedOn w:val="WW-Domylny"/>
    <w:pPr>
      <w:widowControl w:val="0"/>
      <w:spacing w:line="360" w:lineRule="auto"/>
      <w:jc w:val="both"/>
    </w:pPr>
    <w:rPr>
      <w:sz w:val="20"/>
      <w:szCs w:val="20"/>
    </w:rPr>
  </w:style>
  <w:style w:type="paragraph" w:customStyle="1" w:styleId="Tekstpodstawowy31">
    <w:name w:val="Tekst podstawowy 31"/>
    <w:basedOn w:val="WW-Domylny"/>
    <w:pPr>
      <w:spacing w:after="120"/>
    </w:pPr>
    <w:rPr>
      <w:sz w:val="16"/>
      <w:szCs w:val="16"/>
    </w:rPr>
  </w:style>
  <w:style w:type="paragraph" w:customStyle="1" w:styleId="Tekstblokowy1">
    <w:name w:val="Tekst blokowy1"/>
    <w:basedOn w:val="WW-Domylny"/>
    <w:pPr>
      <w:shd w:val="clear" w:color="auto" w:fill="FFFFFF"/>
      <w:ind w:left="360" w:right="244"/>
      <w:jc w:val="both"/>
    </w:pPr>
    <w:rPr>
      <w:color w:val="FF0000"/>
      <w:u w:val="single"/>
    </w:rPr>
  </w:style>
  <w:style w:type="paragraph" w:styleId="Tekstpodstawowywcity">
    <w:name w:val="Body Text Indent"/>
    <w:basedOn w:val="WW-Domylny"/>
    <w:pPr>
      <w:spacing w:line="360" w:lineRule="auto"/>
      <w:ind w:left="2160" w:hanging="2160"/>
      <w:jc w:val="both"/>
    </w:pPr>
  </w:style>
  <w:style w:type="paragraph" w:customStyle="1" w:styleId="Tekstpodstawowywcity21">
    <w:name w:val="Tekst podstawowy wcięty 21"/>
    <w:basedOn w:val="WW-Domylny"/>
    <w:pPr>
      <w:ind w:left="360" w:hanging="360"/>
      <w:jc w:val="both"/>
    </w:pPr>
  </w:style>
  <w:style w:type="paragraph" w:customStyle="1" w:styleId="Akapitzlist1">
    <w:name w:val="Akapit z listą1"/>
    <w:basedOn w:val="WW-Domylny"/>
    <w:pPr>
      <w:ind w:left="708"/>
    </w:pPr>
  </w:style>
  <w:style w:type="paragraph" w:customStyle="1" w:styleId="Tekstkomentarza1">
    <w:name w:val="Tekst komentarza1"/>
    <w:basedOn w:val="WW-Domylny"/>
    <w:rPr>
      <w:sz w:val="20"/>
      <w:szCs w:val="20"/>
    </w:rPr>
  </w:style>
  <w:style w:type="paragraph" w:customStyle="1" w:styleId="Tematkomentarza1">
    <w:name w:val="Temat komentarza1"/>
    <w:basedOn w:val="Tekstkomentarza1"/>
    <w:rPr>
      <w:b/>
      <w:bCs/>
    </w:rPr>
  </w:style>
  <w:style w:type="paragraph" w:customStyle="1" w:styleId="Tekstdymka1">
    <w:name w:val="Tekst dymka1"/>
    <w:basedOn w:val="WW-Domylny"/>
    <w:rPr>
      <w:rFonts w:ascii="Segoe UI" w:hAnsi="Segoe UI" w:cs="Segoe UI"/>
      <w:sz w:val="18"/>
      <w:szCs w:val="18"/>
    </w:rPr>
  </w:style>
  <w:style w:type="paragraph" w:customStyle="1" w:styleId="Styl1">
    <w:name w:val="Styl1"/>
    <w:basedOn w:val="WW-Domylny"/>
    <w:pPr>
      <w:widowControl w:val="0"/>
      <w:spacing w:before="240" w:after="0"/>
      <w:jc w:val="both"/>
    </w:pPr>
    <w:rPr>
      <w:rFonts w:ascii="Arial" w:hAnsi="Arial" w:cs="Arial"/>
      <w:sz w:val="20"/>
      <w:szCs w:val="20"/>
    </w:rPr>
  </w:style>
  <w:style w:type="paragraph" w:customStyle="1" w:styleId="pgraftxt1">
    <w:name w:val="pgraf_txt1"/>
    <w:basedOn w:val="WW-Domylny"/>
    <w:pPr>
      <w:widowControl w:val="0"/>
      <w:spacing w:line="360" w:lineRule="atLeast"/>
      <w:jc w:val="both"/>
    </w:pPr>
    <w:rPr>
      <w:sz w:val="20"/>
      <w:szCs w:val="20"/>
    </w:rPr>
  </w:style>
  <w:style w:type="paragraph" w:customStyle="1" w:styleId="default">
    <w:name w:val="default"/>
    <w:basedOn w:val="WW-Domylny"/>
    <w:rPr>
      <w:rFonts w:ascii="Arial" w:eastAsia="Calibri" w:hAnsi="Arial" w:cs="Arial"/>
      <w:color w:val="000000"/>
    </w:rPr>
  </w:style>
  <w:style w:type="paragraph" w:customStyle="1" w:styleId="9Styldonagwka">
    <w:name w:val="9 Styl do nagłówka"/>
    <w:basedOn w:val="WW-Domylny"/>
    <w:pPr>
      <w:jc w:val="center"/>
    </w:pPr>
    <w:rPr>
      <w:rFonts w:ascii="Arial" w:eastAsia="Calibri" w:hAnsi="Arial" w:cs="Arial"/>
      <w:sz w:val="16"/>
      <w:szCs w:val="16"/>
    </w:rPr>
  </w:style>
  <w:style w:type="paragraph" w:customStyle="1" w:styleId="NormalnyWeb1">
    <w:name w:val="Normalny (Web)1"/>
    <w:basedOn w:val="WW-Domylny"/>
    <w:pPr>
      <w:spacing w:before="100" w:after="100"/>
      <w:jc w:val="both"/>
    </w:pPr>
    <w:rPr>
      <w:rFonts w:cs="Calibri"/>
      <w:sz w:val="20"/>
      <w:szCs w:val="20"/>
    </w:rPr>
  </w:style>
  <w:style w:type="paragraph" w:customStyle="1" w:styleId="Zawartoramki">
    <w:name w:val="Zawartość ramki"/>
    <w:basedOn w:val="WW-Domylny"/>
  </w:style>
  <w:style w:type="paragraph" w:customStyle="1" w:styleId="Tekstprzypisudolnego1">
    <w:name w:val="Tekst przypisu dolnego1"/>
    <w:basedOn w:val="WW-Domylny"/>
    <w:rPr>
      <w:sz w:val="20"/>
      <w:szCs w:val="20"/>
    </w:rPr>
  </w:style>
  <w:style w:type="paragraph" w:customStyle="1" w:styleId="WW-Przypisdolny">
    <w:name w:val="WW-Przypis dolny"/>
    <w:basedOn w:val="WW-Domylny"/>
  </w:style>
  <w:style w:type="paragraph" w:customStyle="1" w:styleId="Akapitzlist1poziom">
    <w:name w:val="Akapit z listą 1 poziom"/>
    <w:basedOn w:val="Akapitzlist1"/>
    <w:pPr>
      <w:suppressAutoHyphens w:val="0"/>
      <w:spacing w:before="120" w:after="0" w:line="252" w:lineRule="auto"/>
      <w:ind w:left="357" w:hanging="357"/>
    </w:pPr>
    <w:rPr>
      <w:rFonts w:ascii="Arial Narrow" w:eastAsia="SimSun" w:hAnsi="Arial Narrow" w:cs="Arial"/>
      <w:color w:val="000000"/>
      <w:sz w:val="22"/>
      <w:szCs w:val="22"/>
    </w:rPr>
  </w:style>
  <w:style w:type="paragraph" w:customStyle="1" w:styleId="Zawartotabeli">
    <w:name w:val="Zawartość tabeli"/>
    <w:basedOn w:val="WW-Domylny11"/>
    <w:pPr>
      <w:suppressLineNumbers/>
    </w:pPr>
  </w:style>
  <w:style w:type="paragraph" w:customStyle="1" w:styleId="Nagwektabeli">
    <w:name w:val="Nagłówek tabeli"/>
    <w:basedOn w:val="Zawartotabeli"/>
    <w:pPr>
      <w:jc w:val="center"/>
    </w:pPr>
    <w:rPr>
      <w:b/>
      <w:bCs/>
    </w:rPr>
  </w:style>
  <w:style w:type="paragraph" w:customStyle="1" w:styleId="Tekstprzypisudolnego11">
    <w:name w:val="Tekst przypisu dolnego11"/>
    <w:basedOn w:val="Normalny"/>
    <w:pPr>
      <w:spacing w:after="0" w:line="100" w:lineRule="atLeast"/>
    </w:pPr>
    <w:rPr>
      <w:sz w:val="20"/>
      <w:szCs w:val="20"/>
    </w:rPr>
  </w:style>
  <w:style w:type="paragraph" w:customStyle="1" w:styleId="Tekstkomentarza2">
    <w:name w:val="Tekst komentarza2"/>
    <w:basedOn w:val="Normalny"/>
    <w:rPr>
      <w:sz w:val="20"/>
      <w:szCs w:val="20"/>
    </w:rPr>
  </w:style>
  <w:style w:type="paragraph" w:customStyle="1" w:styleId="Tekstkomentarza3">
    <w:name w:val="Tekst komentarza3"/>
    <w:basedOn w:val="Normalny"/>
    <w:pPr>
      <w:spacing w:line="100" w:lineRule="atLeast"/>
    </w:pPr>
    <w:rPr>
      <w:sz w:val="20"/>
      <w:szCs w:val="20"/>
    </w:rPr>
  </w:style>
  <w:style w:type="paragraph" w:customStyle="1" w:styleId="Domylny">
    <w:name w:val="Domyślny"/>
    <w:pPr>
      <w:suppressAutoHyphens/>
      <w:spacing w:after="200" w:line="276" w:lineRule="auto"/>
    </w:pPr>
    <w:rPr>
      <w:sz w:val="24"/>
      <w:szCs w:val="24"/>
      <w:lang w:eastAsia="ar-SA"/>
    </w:rPr>
  </w:style>
  <w:style w:type="paragraph" w:customStyle="1" w:styleId="Gwka">
    <w:name w:val="Główka"/>
    <w:basedOn w:val="Domylny"/>
    <w:pPr>
      <w:keepNext/>
      <w:tabs>
        <w:tab w:val="center" w:pos="4536"/>
        <w:tab w:val="right" w:pos="9072"/>
      </w:tabs>
      <w:spacing w:before="240" w:after="120"/>
    </w:pPr>
    <w:rPr>
      <w:rFonts w:ascii="Liberation Sans" w:eastAsia="Lucida Sans Unicode" w:hAnsi="Liberation Sans" w:cs="Mangal"/>
      <w:sz w:val="28"/>
      <w:szCs w:val="28"/>
    </w:rPr>
  </w:style>
  <w:style w:type="paragraph" w:styleId="Spistreci3">
    <w:name w:val="toc 3"/>
    <w:basedOn w:val="Normalny"/>
    <w:pPr>
      <w:tabs>
        <w:tab w:val="right" w:leader="dot" w:pos="9072"/>
      </w:tabs>
      <w:spacing w:after="100"/>
      <w:ind w:left="440"/>
    </w:pPr>
  </w:style>
  <w:style w:type="paragraph" w:customStyle="1" w:styleId="Akapitzlist11">
    <w:name w:val="Akapit z listą11"/>
    <w:basedOn w:val="Normalny"/>
    <w:pPr>
      <w:widowControl w:val="0"/>
      <w:spacing w:after="0" w:line="100" w:lineRule="atLeast"/>
      <w:ind w:left="708"/>
    </w:pPr>
    <w:rPr>
      <w:rFonts w:ascii="Times New Roman" w:hAnsi="Times New Roman" w:cs="Times New Roman"/>
      <w:color w:val="00000A"/>
      <w:sz w:val="24"/>
      <w:szCs w:val="24"/>
    </w:rPr>
  </w:style>
  <w:style w:type="paragraph" w:styleId="Tekstprzypisudolnego">
    <w:name w:val="footnote text"/>
    <w:basedOn w:val="Normalny"/>
    <w:pPr>
      <w:suppressLineNumbers/>
      <w:ind w:left="283" w:hanging="283"/>
    </w:pPr>
    <w:rPr>
      <w:sz w:val="20"/>
      <w:szCs w:val="20"/>
    </w:rPr>
  </w:style>
  <w:style w:type="paragraph" w:customStyle="1" w:styleId="Default0">
    <w:name w:val="Default"/>
    <w:basedOn w:val="Normalny"/>
    <w:pPr>
      <w:autoSpaceDE w:val="0"/>
      <w:spacing w:after="0" w:line="100" w:lineRule="atLeast"/>
    </w:pPr>
    <w:rPr>
      <w:rFonts w:ascii="Arial" w:eastAsia="Arial" w:hAnsi="Arial" w:cs="Arial"/>
      <w:color w:val="000000"/>
      <w:sz w:val="24"/>
      <w:szCs w:val="24"/>
    </w:rPr>
  </w:style>
  <w:style w:type="paragraph" w:styleId="Tekstdymka">
    <w:name w:val="Balloon Text"/>
    <w:basedOn w:val="Normalny"/>
    <w:link w:val="TekstdymkaZnak2"/>
    <w:uiPriority w:val="99"/>
    <w:semiHidden/>
    <w:unhideWhenUsed/>
    <w:rsid w:val="003B7AC6"/>
    <w:pPr>
      <w:spacing w:after="0" w:line="240" w:lineRule="auto"/>
    </w:pPr>
    <w:rPr>
      <w:rFonts w:ascii="Segoe UI" w:hAnsi="Segoe UI" w:cs="Segoe UI"/>
      <w:sz w:val="18"/>
      <w:szCs w:val="18"/>
    </w:rPr>
  </w:style>
  <w:style w:type="character" w:customStyle="1" w:styleId="TekstdymkaZnak2">
    <w:name w:val="Tekst dymka Znak2"/>
    <w:link w:val="Tekstdymka"/>
    <w:uiPriority w:val="99"/>
    <w:semiHidden/>
    <w:rsid w:val="003B7AC6"/>
    <w:rPr>
      <w:rFonts w:ascii="Segoe UI" w:hAnsi="Segoe UI" w:cs="Segoe UI"/>
      <w:sz w:val="18"/>
      <w:szCs w:val="18"/>
      <w:lang w:eastAsia="ar-SA"/>
    </w:rPr>
  </w:style>
  <w:style w:type="character" w:styleId="Odwoaniedokomentarza">
    <w:name w:val="annotation reference"/>
    <w:uiPriority w:val="99"/>
    <w:semiHidden/>
    <w:unhideWhenUsed/>
    <w:rsid w:val="003B7AC6"/>
    <w:rPr>
      <w:sz w:val="16"/>
      <w:szCs w:val="16"/>
    </w:rPr>
  </w:style>
  <w:style w:type="paragraph" w:styleId="Tekstkomentarza">
    <w:name w:val="annotation text"/>
    <w:basedOn w:val="Normalny"/>
    <w:link w:val="TekstkomentarzaZnak4"/>
    <w:uiPriority w:val="99"/>
    <w:semiHidden/>
    <w:unhideWhenUsed/>
    <w:rsid w:val="003B7AC6"/>
    <w:rPr>
      <w:sz w:val="20"/>
      <w:szCs w:val="20"/>
    </w:rPr>
  </w:style>
  <w:style w:type="character" w:customStyle="1" w:styleId="TekstkomentarzaZnak4">
    <w:name w:val="Tekst komentarza Znak4"/>
    <w:link w:val="Tekstkomentarza"/>
    <w:uiPriority w:val="99"/>
    <w:semiHidden/>
    <w:rsid w:val="003B7AC6"/>
    <w:rPr>
      <w:rFonts w:ascii="Calibri" w:hAnsi="Calibri" w:cs="Calibri"/>
      <w:lang w:eastAsia="ar-SA"/>
    </w:rPr>
  </w:style>
  <w:style w:type="paragraph" w:styleId="Tematkomentarza">
    <w:name w:val="annotation subject"/>
    <w:basedOn w:val="Tekstkomentarza"/>
    <w:next w:val="Tekstkomentarza"/>
    <w:link w:val="TematkomentarzaZnak2"/>
    <w:uiPriority w:val="99"/>
    <w:semiHidden/>
    <w:unhideWhenUsed/>
    <w:rsid w:val="003B7AC6"/>
    <w:rPr>
      <w:b/>
      <w:bCs/>
    </w:rPr>
  </w:style>
  <w:style w:type="character" w:customStyle="1" w:styleId="TematkomentarzaZnak2">
    <w:name w:val="Temat komentarza Znak2"/>
    <w:link w:val="Tematkomentarza"/>
    <w:uiPriority w:val="99"/>
    <w:semiHidden/>
    <w:rsid w:val="003B7AC6"/>
    <w:rPr>
      <w:rFonts w:ascii="Calibri" w:hAnsi="Calibri" w:cs="Calibri"/>
      <w:b/>
      <w:bCs/>
      <w:lang w:eastAsia="ar-SA"/>
    </w:rPr>
  </w:style>
  <w:style w:type="paragraph" w:styleId="Akapitzlist">
    <w:name w:val="List Paragraph"/>
    <w:aliases w:val="CW_Lista,Normal,Akapit z listą3,Akapit z listą31,Wypunktowanie,L1,Numerowanie,Akapit z listą5,wypunktowanie"/>
    <w:basedOn w:val="Normalny"/>
    <w:link w:val="AkapitzlistZnak"/>
    <w:qFormat/>
    <w:rsid w:val="00F37574"/>
    <w:pPr>
      <w:suppressAutoHyphens w:val="0"/>
      <w:spacing w:after="0" w:line="240" w:lineRule="auto"/>
      <w:ind w:left="720"/>
      <w:contextualSpacing/>
    </w:pPr>
    <w:rPr>
      <w:rFonts w:ascii="Times New Roman" w:hAnsi="Times New Roman" w:cs="Times New Roman"/>
      <w:sz w:val="24"/>
      <w:szCs w:val="20"/>
      <w:lang w:eastAsia="pl-PL"/>
    </w:rPr>
  </w:style>
  <w:style w:type="character" w:styleId="Pogrubienie">
    <w:name w:val="Strong"/>
    <w:qFormat/>
    <w:rsid w:val="00F37574"/>
    <w:rPr>
      <w:b/>
      <w:bCs/>
    </w:rPr>
  </w:style>
  <w:style w:type="character" w:customStyle="1" w:styleId="Nierozpoznanawzmianka2">
    <w:name w:val="Nierozpoznana wzmianka2"/>
    <w:uiPriority w:val="99"/>
    <w:semiHidden/>
    <w:unhideWhenUsed/>
    <w:rsid w:val="004A662F"/>
    <w:rPr>
      <w:color w:val="605E5C"/>
      <w:shd w:val="clear" w:color="auto" w:fill="E1DFDD"/>
    </w:rPr>
  </w:style>
  <w:style w:type="paragraph" w:styleId="Spistreci2">
    <w:name w:val="toc 2"/>
    <w:basedOn w:val="Normalny"/>
    <w:next w:val="Normalny"/>
    <w:autoRedefine/>
    <w:uiPriority w:val="39"/>
    <w:unhideWhenUsed/>
    <w:rsid w:val="00320685"/>
    <w:pPr>
      <w:ind w:left="220"/>
    </w:pPr>
  </w:style>
  <w:style w:type="paragraph" w:customStyle="1" w:styleId="Standard">
    <w:name w:val="Standard"/>
    <w:rsid w:val="00310E4B"/>
    <w:pPr>
      <w:widowControl w:val="0"/>
      <w:autoSpaceDE w:val="0"/>
      <w:autoSpaceDN w:val="0"/>
      <w:adjustRightInd w:val="0"/>
    </w:pPr>
  </w:style>
  <w:style w:type="character" w:customStyle="1" w:styleId="Internetlink">
    <w:name w:val="Internet link"/>
    <w:rsid w:val="00310E4B"/>
    <w:rPr>
      <w:color w:val="000080"/>
      <w:u w:val="single"/>
    </w:rPr>
  </w:style>
  <w:style w:type="paragraph" w:styleId="Podtytu">
    <w:name w:val="Subtitle"/>
    <w:basedOn w:val="Normalny"/>
    <w:next w:val="Normalny"/>
    <w:link w:val="PodtytuZnak"/>
    <w:uiPriority w:val="11"/>
    <w:qFormat/>
    <w:rsid w:val="00310E4B"/>
    <w:pPr>
      <w:numPr>
        <w:ilvl w:val="1"/>
      </w:numPr>
      <w:suppressAutoHyphens w:val="0"/>
      <w:spacing w:after="160" w:line="259" w:lineRule="auto"/>
    </w:pPr>
    <w:rPr>
      <w:rFonts w:asciiTheme="minorHAnsi" w:eastAsiaTheme="minorEastAsia" w:hAnsiTheme="minorHAnsi" w:cstheme="minorBidi"/>
      <w:color w:val="5A5A5A" w:themeColor="text1" w:themeTint="A5"/>
      <w:spacing w:val="15"/>
      <w:lang w:eastAsia="en-US"/>
    </w:rPr>
  </w:style>
  <w:style w:type="character" w:customStyle="1" w:styleId="PodtytuZnak">
    <w:name w:val="Podtytuł Znak"/>
    <w:basedOn w:val="Domylnaczcionkaakapitu"/>
    <w:link w:val="Podtytu"/>
    <w:uiPriority w:val="11"/>
    <w:rsid w:val="00310E4B"/>
    <w:rPr>
      <w:rFonts w:asciiTheme="minorHAnsi" w:eastAsiaTheme="minorEastAsia" w:hAnsiTheme="minorHAnsi" w:cstheme="minorBidi"/>
      <w:color w:val="5A5A5A" w:themeColor="text1" w:themeTint="A5"/>
      <w:spacing w:val="15"/>
      <w:sz w:val="22"/>
      <w:szCs w:val="22"/>
      <w:lang w:eastAsia="en-US"/>
    </w:rPr>
  </w:style>
  <w:style w:type="character" w:customStyle="1" w:styleId="Nierozpoznanawzmianka3">
    <w:name w:val="Nierozpoznana wzmianka3"/>
    <w:basedOn w:val="Domylnaczcionkaakapitu"/>
    <w:uiPriority w:val="99"/>
    <w:semiHidden/>
    <w:unhideWhenUsed/>
    <w:rsid w:val="009561F7"/>
    <w:rPr>
      <w:color w:val="605E5C"/>
      <w:shd w:val="clear" w:color="auto" w:fill="E1DFDD"/>
    </w:rPr>
  </w:style>
  <w:style w:type="paragraph" w:styleId="NormalnyWeb">
    <w:name w:val="Normal (Web)"/>
    <w:basedOn w:val="Normalny"/>
    <w:uiPriority w:val="99"/>
    <w:semiHidden/>
    <w:unhideWhenUsed/>
    <w:rsid w:val="000C572B"/>
    <w:pPr>
      <w:suppressAutoHyphens w:val="0"/>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5564">
      <w:bodyDiv w:val="1"/>
      <w:marLeft w:val="0"/>
      <w:marRight w:val="0"/>
      <w:marTop w:val="0"/>
      <w:marBottom w:val="0"/>
      <w:divBdr>
        <w:top w:val="none" w:sz="0" w:space="0" w:color="auto"/>
        <w:left w:val="none" w:sz="0" w:space="0" w:color="auto"/>
        <w:bottom w:val="none" w:sz="0" w:space="0" w:color="auto"/>
        <w:right w:val="none" w:sz="0" w:space="0" w:color="auto"/>
      </w:divBdr>
    </w:div>
    <w:div w:id="461729572">
      <w:bodyDiv w:val="1"/>
      <w:marLeft w:val="0"/>
      <w:marRight w:val="0"/>
      <w:marTop w:val="0"/>
      <w:marBottom w:val="0"/>
      <w:divBdr>
        <w:top w:val="none" w:sz="0" w:space="0" w:color="auto"/>
        <w:left w:val="none" w:sz="0" w:space="0" w:color="auto"/>
        <w:bottom w:val="none" w:sz="0" w:space="0" w:color="auto"/>
        <w:right w:val="none" w:sz="0" w:space="0" w:color="auto"/>
      </w:divBdr>
    </w:div>
    <w:div w:id="1487474901">
      <w:bodyDiv w:val="1"/>
      <w:marLeft w:val="0"/>
      <w:marRight w:val="0"/>
      <w:marTop w:val="0"/>
      <w:marBottom w:val="0"/>
      <w:divBdr>
        <w:top w:val="none" w:sz="0" w:space="0" w:color="auto"/>
        <w:left w:val="none" w:sz="0" w:space="0" w:color="auto"/>
        <w:bottom w:val="none" w:sz="0" w:space="0" w:color="auto"/>
        <w:right w:val="none" w:sz="0" w:space="0" w:color="auto"/>
      </w:divBdr>
      <w:divsChild>
        <w:div w:id="834607275">
          <w:marLeft w:val="0"/>
          <w:marRight w:val="0"/>
          <w:marTop w:val="0"/>
          <w:marBottom w:val="0"/>
          <w:divBdr>
            <w:top w:val="none" w:sz="0" w:space="0" w:color="auto"/>
            <w:left w:val="none" w:sz="0" w:space="0" w:color="auto"/>
            <w:bottom w:val="none" w:sz="0" w:space="0" w:color="auto"/>
            <w:right w:val="none" w:sz="0" w:space="0" w:color="auto"/>
          </w:divBdr>
        </w:div>
        <w:div w:id="1536694750">
          <w:marLeft w:val="0"/>
          <w:marRight w:val="0"/>
          <w:marTop w:val="0"/>
          <w:marBottom w:val="0"/>
          <w:divBdr>
            <w:top w:val="none" w:sz="0" w:space="0" w:color="auto"/>
            <w:left w:val="none" w:sz="0" w:space="0" w:color="auto"/>
            <w:bottom w:val="none" w:sz="0" w:space="0" w:color="auto"/>
            <w:right w:val="none" w:sz="0" w:space="0" w:color="auto"/>
          </w:divBdr>
        </w:div>
      </w:divsChild>
    </w:div>
    <w:div w:id="1621256818">
      <w:bodyDiv w:val="1"/>
      <w:marLeft w:val="0"/>
      <w:marRight w:val="0"/>
      <w:marTop w:val="0"/>
      <w:marBottom w:val="0"/>
      <w:divBdr>
        <w:top w:val="none" w:sz="0" w:space="0" w:color="auto"/>
        <w:left w:val="none" w:sz="0" w:space="0" w:color="auto"/>
        <w:bottom w:val="none" w:sz="0" w:space="0" w:color="auto"/>
        <w:right w:val="none" w:sz="0" w:space="0" w:color="auto"/>
      </w:divBdr>
    </w:div>
    <w:div w:id="1736271766">
      <w:bodyDiv w:val="1"/>
      <w:marLeft w:val="0"/>
      <w:marRight w:val="0"/>
      <w:marTop w:val="0"/>
      <w:marBottom w:val="0"/>
      <w:divBdr>
        <w:top w:val="none" w:sz="0" w:space="0" w:color="auto"/>
        <w:left w:val="none" w:sz="0" w:space="0" w:color="auto"/>
        <w:bottom w:val="none" w:sz="0" w:space="0" w:color="auto"/>
        <w:right w:val="none" w:sz="0" w:space="0" w:color="auto"/>
      </w:divBdr>
    </w:div>
    <w:div w:id="1852375492">
      <w:bodyDiv w:val="1"/>
      <w:marLeft w:val="0"/>
      <w:marRight w:val="0"/>
      <w:marTop w:val="0"/>
      <w:marBottom w:val="0"/>
      <w:divBdr>
        <w:top w:val="none" w:sz="0" w:space="0" w:color="auto"/>
        <w:left w:val="none" w:sz="0" w:space="0" w:color="auto"/>
        <w:bottom w:val="none" w:sz="0" w:space="0" w:color="auto"/>
        <w:right w:val="none" w:sz="0" w:space="0" w:color="auto"/>
      </w:divBdr>
    </w:div>
    <w:div w:id="1978873255">
      <w:bodyDiv w:val="1"/>
      <w:marLeft w:val="0"/>
      <w:marRight w:val="0"/>
      <w:marTop w:val="0"/>
      <w:marBottom w:val="0"/>
      <w:divBdr>
        <w:top w:val="none" w:sz="0" w:space="0" w:color="auto"/>
        <w:left w:val="none" w:sz="0" w:space="0" w:color="auto"/>
        <w:bottom w:val="none" w:sz="0" w:space="0" w:color="auto"/>
        <w:right w:val="none" w:sz="0" w:space="0" w:color="auto"/>
      </w:divBdr>
    </w:div>
    <w:div w:id="199452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FBE2-BBD4-422D-A951-54F2D901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8237</Words>
  <Characters>49425</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57547</CharactersWithSpaces>
  <SharedDoc>false</SharedDoc>
  <HLinks>
    <vt:vector size="60" baseType="variant">
      <vt:variant>
        <vt:i4>2949239</vt:i4>
      </vt:variant>
      <vt:variant>
        <vt:i4>81</vt:i4>
      </vt:variant>
      <vt:variant>
        <vt:i4>0</vt:i4>
      </vt:variant>
      <vt:variant>
        <vt:i4>5</vt:i4>
      </vt:variant>
      <vt:variant>
        <vt:lpwstr>https://miniportal.uzp.gov.pl/</vt:lpwstr>
      </vt:variant>
      <vt:variant>
        <vt:lpwstr/>
      </vt:variant>
      <vt:variant>
        <vt:i4>2359310</vt:i4>
      </vt:variant>
      <vt:variant>
        <vt:i4>78</vt:i4>
      </vt:variant>
      <vt:variant>
        <vt:i4>0</vt:i4>
      </vt:variant>
      <vt:variant>
        <vt:i4>5</vt:i4>
      </vt:variant>
      <vt:variant>
        <vt:lpwstr>mailto:zamowienia@umww.pl</vt:lpwstr>
      </vt:variant>
      <vt:variant>
        <vt:lpwstr/>
      </vt:variant>
      <vt:variant>
        <vt:i4>2359310</vt:i4>
      </vt:variant>
      <vt:variant>
        <vt:i4>75</vt:i4>
      </vt:variant>
      <vt:variant>
        <vt:i4>0</vt:i4>
      </vt:variant>
      <vt:variant>
        <vt:i4>5</vt:i4>
      </vt:variant>
      <vt:variant>
        <vt:lpwstr>mailto:zamowienia@umww.pl</vt:lpwstr>
      </vt:variant>
      <vt:variant>
        <vt:lpwstr/>
      </vt:variant>
      <vt:variant>
        <vt:i4>2949239</vt:i4>
      </vt:variant>
      <vt:variant>
        <vt:i4>72</vt:i4>
      </vt:variant>
      <vt:variant>
        <vt:i4>0</vt:i4>
      </vt:variant>
      <vt:variant>
        <vt:i4>5</vt:i4>
      </vt:variant>
      <vt:variant>
        <vt:lpwstr>https://miniportal.uzp.gov.pl/</vt:lpwstr>
      </vt:variant>
      <vt:variant>
        <vt:lpwstr/>
      </vt:variant>
      <vt:variant>
        <vt:i4>4849707</vt:i4>
      </vt:variant>
      <vt:variant>
        <vt:i4>69</vt:i4>
      </vt:variant>
      <vt:variant>
        <vt:i4>0</vt:i4>
      </vt:variant>
      <vt:variant>
        <vt:i4>5</vt:i4>
      </vt:variant>
      <vt:variant>
        <vt:lpwstr>mailto:inspektor.ochrony@umww.pl</vt:lpwstr>
      </vt:variant>
      <vt:variant>
        <vt:lpwstr/>
      </vt:variant>
      <vt:variant>
        <vt:i4>2359310</vt:i4>
      </vt:variant>
      <vt:variant>
        <vt:i4>66</vt:i4>
      </vt:variant>
      <vt:variant>
        <vt:i4>0</vt:i4>
      </vt:variant>
      <vt:variant>
        <vt:i4>5</vt:i4>
      </vt:variant>
      <vt:variant>
        <vt:lpwstr>mailto:zamowienia@umww.pl</vt:lpwstr>
      </vt:variant>
      <vt:variant>
        <vt:lpwstr/>
      </vt:variant>
      <vt:variant>
        <vt:i4>3211332</vt:i4>
      </vt:variant>
      <vt:variant>
        <vt:i4>63</vt:i4>
      </vt:variant>
      <vt:variant>
        <vt:i4>0</vt:i4>
      </vt:variant>
      <vt:variant>
        <vt:i4>5</vt:i4>
      </vt:variant>
      <vt:variant>
        <vt:lpwstr>mailto:bzp.sekretariat@umww.pl</vt:lpwstr>
      </vt:variant>
      <vt:variant>
        <vt:lpwstr/>
      </vt:variant>
      <vt:variant>
        <vt:i4>3211332</vt:i4>
      </vt:variant>
      <vt:variant>
        <vt:i4>60</vt:i4>
      </vt:variant>
      <vt:variant>
        <vt:i4>0</vt:i4>
      </vt:variant>
      <vt:variant>
        <vt:i4>5</vt:i4>
      </vt:variant>
      <vt:variant>
        <vt:lpwstr>mailto:bzp.sekretariat@umww.pl</vt:lpwstr>
      </vt:variant>
      <vt:variant>
        <vt:lpwstr/>
      </vt:variant>
      <vt:variant>
        <vt:i4>3539033</vt:i4>
      </vt:variant>
      <vt:variant>
        <vt:i4>57</vt:i4>
      </vt:variant>
      <vt:variant>
        <vt:i4>0</vt:i4>
      </vt:variant>
      <vt:variant>
        <vt:i4>5</vt:i4>
      </vt:variant>
      <vt:variant>
        <vt:lpwstr>mailto:bgw.sekretariat@umww.pl</vt:lpwstr>
      </vt:variant>
      <vt:variant>
        <vt:lpwstr/>
      </vt:variant>
      <vt:variant>
        <vt:i4>7012410</vt:i4>
      </vt:variant>
      <vt:variant>
        <vt:i4>54</vt:i4>
      </vt:variant>
      <vt:variant>
        <vt:i4>0</vt:i4>
      </vt:variant>
      <vt:variant>
        <vt:i4>5</vt:i4>
      </vt:variant>
      <vt:variant>
        <vt:lpwstr>http://www.umww.pl/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2022-05-30T03:27:00Z</dcterms:created>
  <dcterms:modified xsi:type="dcterms:W3CDTF">2022-05-30T07:22:00Z</dcterms:modified>
</cp:coreProperties>
</file>