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bookmarkStart w:id="0" w:name="_GoBack"/>
      <w:bookmarkEnd w:id="0"/>
      <w:r w:rsidRPr="00A02E79">
        <w:rPr>
          <w:rFonts w:ascii="Lato" w:hAnsi="Lato"/>
          <w:sz w:val="22"/>
          <w:szCs w:val="22"/>
        </w:rPr>
        <w:t xml:space="preserve">Uzasadnienie podjęcia uchwały Nr </w:t>
      </w:r>
      <w:r w:rsidRPr="00A02E79">
        <w:rPr>
          <w:rFonts w:ascii="Lato" w:hAnsi="Lato"/>
          <w:sz w:val="22"/>
          <w:szCs w:val="22"/>
          <w:lang w:val="ru-RU" w:eastAsia="ru-RU" w:bidi="ru-RU"/>
        </w:rPr>
        <w:t xml:space="preserve">4/2020 </w:t>
      </w:r>
      <w:r w:rsidRPr="00A02E79">
        <w:rPr>
          <w:rFonts w:ascii="Lato" w:hAnsi="Lato"/>
          <w:sz w:val="22"/>
          <w:szCs w:val="22"/>
        </w:rPr>
        <w:t xml:space="preserve">Nadzwyczajnego Zgromadzenia Wspólników Agencji Rozwoju Miasta Inwestycje spółka z o.o. z </w:t>
      </w:r>
      <w:r w:rsidRPr="00A02E79">
        <w:rPr>
          <w:rFonts w:ascii="Lato" w:hAnsi="Lato"/>
          <w:sz w:val="22"/>
          <w:szCs w:val="22"/>
        </w:rPr>
        <w:t xml:space="preserve">dnia 9 kwietnia 2020 r. ustalającej wysokość części stałej wynagrodzenia członków Zarządu w wyższej wysokości niż określona zgodnie z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A02E79">
        <w:rPr>
          <w:rFonts w:ascii="Lato" w:hAnsi="Lato"/>
          <w:sz w:val="22"/>
          <w:szCs w:val="22"/>
        </w:rPr>
        <w:t>4 ust. 2 ustawy z dnia 9 czerwca 2016 r. o zasadach kształtowania wynagrodzeń osób kierujących niektórymi spółkami (D</w:t>
      </w:r>
      <w:r w:rsidRPr="00A02E79">
        <w:rPr>
          <w:rFonts w:ascii="Lato" w:hAnsi="Lato"/>
          <w:sz w:val="22"/>
          <w:szCs w:val="22"/>
        </w:rPr>
        <w:t xml:space="preserve">z. U. z 2016 r. poz. 1202 z </w:t>
      </w:r>
      <w:proofErr w:type="spellStart"/>
      <w:r w:rsidRPr="00A02E79">
        <w:rPr>
          <w:rFonts w:ascii="Lato" w:hAnsi="Lato"/>
          <w:sz w:val="22"/>
          <w:szCs w:val="22"/>
        </w:rPr>
        <w:t>późn</w:t>
      </w:r>
      <w:proofErr w:type="spellEnd"/>
      <w:r w:rsidRPr="00A02E79">
        <w:rPr>
          <w:rFonts w:ascii="Lato" w:hAnsi="Lato"/>
          <w:sz w:val="22"/>
          <w:szCs w:val="22"/>
        </w:rPr>
        <w:t>. zm.)</w:t>
      </w:r>
    </w:p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 xml:space="preserve">Z uwagi na fakt, że Spółka Agencja Rozwoju Miasta Inwestycje Sp. z o.o. realizuje program inwestycyjny znacząco przekraczający wartość jej aktywów trwałych, przez co wyczerpuje przesłanki wymienione w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A02E79">
        <w:rPr>
          <w:rFonts w:ascii="Lato" w:hAnsi="Lato"/>
          <w:sz w:val="22"/>
          <w:szCs w:val="22"/>
        </w:rPr>
        <w:t>4 ust. 3 p</w:t>
      </w:r>
      <w:r w:rsidRPr="00A02E79">
        <w:rPr>
          <w:rFonts w:ascii="Lato" w:hAnsi="Lato"/>
          <w:sz w:val="22"/>
          <w:szCs w:val="22"/>
        </w:rPr>
        <w:t>kt 2, ww. ustawy z dnia 9 czerwca 2016 r. o zasadach kształtowania wynagrodzeń osób kierujących niektórymi spółkami.</w:t>
      </w:r>
    </w:p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>Przedmiot działalności Spółki obejmuje m.in. realizację czynności w zakresie rozwoju i rewitalizacji terenów publicznych poprzez wykonywani</w:t>
      </w:r>
      <w:r w:rsidRPr="00A02E79">
        <w:rPr>
          <w:rFonts w:ascii="Lato" w:hAnsi="Lato"/>
          <w:sz w:val="22"/>
          <w:szCs w:val="22"/>
        </w:rPr>
        <w:t xml:space="preserve">e działań ważnych dla rozwoju Gminy Miejskiej Kraków oraz istotnych z punktu widzenia zaspokajania zbiorowych potrzeb wspólnoty. W szczególności należy wziąć pod uwagę, że Spółkę powołano do realizacji istotnych inwestycji w obszarach: „Kraków Wesoła”, </w:t>
      </w:r>
      <w:r w:rsidRPr="00A02E79">
        <w:rPr>
          <w:rFonts w:ascii="Lato" w:hAnsi="Lato"/>
          <w:sz w:val="22"/>
          <w:szCs w:val="22"/>
          <w:lang w:val="en-US" w:eastAsia="en-US" w:bidi="en-US"/>
        </w:rPr>
        <w:t>„Ai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rport </w:t>
      </w:r>
      <w:r w:rsidRPr="00A02E79">
        <w:rPr>
          <w:rFonts w:ascii="Lato" w:hAnsi="Lato"/>
          <w:sz w:val="22"/>
          <w:szCs w:val="22"/>
        </w:rPr>
        <w:t xml:space="preserve">City Kraków" i „Nowe Miasto </w:t>
      </w:r>
      <w:proofErr w:type="spellStart"/>
      <w:r w:rsidRPr="00A02E79">
        <w:rPr>
          <w:rFonts w:ascii="Lato" w:hAnsi="Lato"/>
          <w:sz w:val="22"/>
          <w:szCs w:val="22"/>
        </w:rPr>
        <w:t>Płaszów</w:t>
      </w:r>
      <w:proofErr w:type="spellEnd"/>
      <w:r w:rsidRPr="00A02E79">
        <w:rPr>
          <w:rFonts w:ascii="Lato" w:hAnsi="Lato"/>
          <w:sz w:val="22"/>
          <w:szCs w:val="22"/>
        </w:rPr>
        <w:t>-Rybitwy", w których rolą Spółki jest zarządzanie nieruchomościami, koordynacja i tworzenie architektoniczno-urbanistycznych koncepcji, a także projektowanie sposobów ich realizacji. Zadania powierzone Spółce został</w:t>
      </w:r>
      <w:r w:rsidRPr="00A02E79">
        <w:rPr>
          <w:rFonts w:ascii="Lato" w:hAnsi="Lato"/>
          <w:sz w:val="22"/>
          <w:szCs w:val="22"/>
        </w:rPr>
        <w:t xml:space="preserve">y przewidziane w „Strategii Rozwoju Krakowa. Tu chcę żyć. Kraków 2030”, przyjętej uchwałą nr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XCIV/2449/18 </w:t>
      </w:r>
      <w:r w:rsidRPr="00A02E79">
        <w:rPr>
          <w:rFonts w:ascii="Lato" w:hAnsi="Lato"/>
          <w:sz w:val="22"/>
          <w:szCs w:val="22"/>
        </w:rPr>
        <w:t>Rady Miasta Krakowa z dnia 7 lutego 2018 roku.</w:t>
      </w:r>
    </w:p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 xml:space="preserve">Wielopłaszczyznowy zakres działania Spółki wymaga zapewnienia profesjonalnego, sprawnego i jednolitego </w:t>
      </w:r>
      <w:r w:rsidRPr="00A02E79">
        <w:rPr>
          <w:rFonts w:ascii="Lato" w:hAnsi="Lato"/>
          <w:sz w:val="22"/>
          <w:szCs w:val="22"/>
        </w:rPr>
        <w:t>systemu zarządzania, w szczególności w sytuacji, w której Spółka będzie realizowała program inwestycyjny znacząco przekraczający wartość jej aktywów trwałych. Wartość nieruchomości wchodzących tylko w</w:t>
      </w:r>
      <w:r w:rsidR="00F44A67" w:rsidRPr="00A02E79">
        <w:rPr>
          <w:rFonts w:ascii="Lato" w:hAnsi="Lato"/>
          <w:sz w:val="22"/>
          <w:szCs w:val="22"/>
        </w:rPr>
        <w:t xml:space="preserve"> </w:t>
      </w:r>
      <w:r w:rsidRPr="00A02E79">
        <w:rPr>
          <w:rFonts w:ascii="Lato" w:hAnsi="Lato"/>
          <w:sz w:val="22"/>
          <w:szCs w:val="22"/>
        </w:rPr>
        <w:t>skład jednego obszaru - „Kraków Wesoła”, którym ma zarzą</w:t>
      </w:r>
      <w:r w:rsidRPr="00A02E79">
        <w:rPr>
          <w:rFonts w:ascii="Lato" w:hAnsi="Lato"/>
          <w:sz w:val="22"/>
          <w:szCs w:val="22"/>
        </w:rPr>
        <w:t>dzać Spółka wynosi 283 176 272 złotych.</w:t>
      </w:r>
    </w:p>
    <w:p w:rsidR="00F44A67" w:rsidRPr="00A02E79" w:rsidRDefault="00A02E79" w:rsidP="00F44A67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>Podkreślenia wymaga również fakt, że Spółka funkcjonuje niewiele dłużej niż rok, w związku z czym zachodzi konieczność dalszego podejmowania szeregu działań mających na celu zorganizowanie</w:t>
      </w:r>
      <w:r w:rsidR="00F44A67" w:rsidRPr="00A02E79">
        <w:rPr>
          <w:rFonts w:ascii="Lato" w:hAnsi="Lato"/>
          <w:sz w:val="22"/>
          <w:szCs w:val="22"/>
        </w:rPr>
        <w:t xml:space="preserve"> </w:t>
      </w:r>
      <w:r w:rsidRPr="00A02E79">
        <w:rPr>
          <w:rFonts w:ascii="Lato" w:hAnsi="Lato"/>
          <w:sz w:val="22"/>
          <w:szCs w:val="22"/>
        </w:rPr>
        <w:t xml:space="preserve">jej sprawnego </w:t>
      </w:r>
      <w:r w:rsidRPr="00A02E79">
        <w:rPr>
          <w:rFonts w:ascii="Lato" w:hAnsi="Lato"/>
          <w:sz w:val="22"/>
          <w:szCs w:val="22"/>
        </w:rPr>
        <w:t>funkcjonowania.</w:t>
      </w:r>
    </w:p>
    <w:p w:rsidR="00946F1A" w:rsidRPr="00A02E79" w:rsidRDefault="00A02E79" w:rsidP="00F44A67">
      <w:pPr>
        <w:pStyle w:val="Bodytext20"/>
        <w:shd w:val="clear" w:color="auto" w:fill="auto"/>
        <w:spacing w:after="0" w:line="293" w:lineRule="exact"/>
        <w:ind w:firstLine="78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>Przesłanką uzasadniającą zwiększenie części stałej wynagrodzenia jest również aspekt techniczny związany z realizacją inwestycji „Kraków Wesoła", W tym punkcie na leży zaznaczyć, iż inwestycja obejmuje swym zakresem obszar leżący w obrębie</w:t>
      </w:r>
      <w:r w:rsidRPr="00A02E79">
        <w:rPr>
          <w:rFonts w:ascii="Lato" w:hAnsi="Lato"/>
          <w:sz w:val="22"/>
          <w:szCs w:val="22"/>
        </w:rPr>
        <w:t xml:space="preserve"> układu urbanistycznego Wesoła, wpisanego do rejestru zabytków, a także większość znajdujących się tam budynków została wpisana do rejestru zabytków. Wszelkie prace prowadzone w tym obszarze będą wymagały akceptacji konserwatora zabytków, co również spowod</w:t>
      </w:r>
      <w:r w:rsidRPr="00A02E79">
        <w:rPr>
          <w:rFonts w:ascii="Lato" w:hAnsi="Lato"/>
          <w:sz w:val="22"/>
          <w:szCs w:val="22"/>
        </w:rPr>
        <w:t>uje ich utrudnienie.</w:t>
      </w:r>
    </w:p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6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 xml:space="preserve">Kolejne zadania Spółki dotyczą koordynacji zagospodarowania terenów inwestycyjnych w strefie rozwoju gospodarczego wokół lotniska Balice oraz zarządzanie projektem zagospodarowania terenu „Nowe Miasto </w:t>
      </w:r>
      <w:proofErr w:type="spellStart"/>
      <w:r w:rsidRPr="00A02E79">
        <w:rPr>
          <w:rFonts w:ascii="Lato" w:hAnsi="Lato"/>
          <w:sz w:val="22"/>
          <w:szCs w:val="22"/>
        </w:rPr>
        <w:t>Płaszów</w:t>
      </w:r>
      <w:proofErr w:type="spellEnd"/>
      <w:r w:rsidRPr="00A02E79">
        <w:rPr>
          <w:rFonts w:ascii="Lato" w:hAnsi="Lato"/>
          <w:sz w:val="22"/>
          <w:szCs w:val="22"/>
        </w:rPr>
        <w:t>-Rybitwy" zgodnie ze „Strat</w:t>
      </w:r>
      <w:r w:rsidRPr="00A02E79">
        <w:rPr>
          <w:rFonts w:ascii="Lato" w:hAnsi="Lato"/>
          <w:sz w:val="22"/>
          <w:szCs w:val="22"/>
        </w:rPr>
        <w:t xml:space="preserve">egią Rozwoju Krakowa. Tu chcę żyć. Kraków 2030”. Projekt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„Airport </w:t>
      </w:r>
      <w:r w:rsidRPr="00A02E79">
        <w:rPr>
          <w:rFonts w:ascii="Lato" w:hAnsi="Lato"/>
          <w:sz w:val="22"/>
          <w:szCs w:val="22"/>
        </w:rPr>
        <w:t>City Kraków" wymaga przeprowadzenia inwentaryzacji faktycznie możliwych do zagospodarowania terenów, stanu prawno- właścicielskiego, a następnie analizy możliwych przeznaczeń oraz wypracowan</w:t>
      </w:r>
      <w:r w:rsidRPr="00A02E79">
        <w:rPr>
          <w:rFonts w:ascii="Lato" w:hAnsi="Lato"/>
          <w:sz w:val="22"/>
          <w:szCs w:val="22"/>
        </w:rPr>
        <w:t xml:space="preserve">ia roli Spółki w tej inwestycji. Inwestycja „Nowe Miasto </w:t>
      </w:r>
      <w:proofErr w:type="spellStart"/>
      <w:r w:rsidRPr="00A02E79">
        <w:rPr>
          <w:rFonts w:ascii="Lato" w:hAnsi="Lato"/>
          <w:sz w:val="22"/>
          <w:szCs w:val="22"/>
        </w:rPr>
        <w:t>Płaszów</w:t>
      </w:r>
      <w:proofErr w:type="spellEnd"/>
      <w:r w:rsidRPr="00A02E79">
        <w:rPr>
          <w:rFonts w:ascii="Lato" w:hAnsi="Lato"/>
          <w:sz w:val="22"/>
          <w:szCs w:val="22"/>
        </w:rPr>
        <w:t>-Rybitwy” dotyczy terenów, które obecnie mają charakter przemysłowy (zakłady produkcyjne, magazyny</w:t>
      </w:r>
      <w:r w:rsidR="009A5B53" w:rsidRPr="00A02E79">
        <w:rPr>
          <w:rFonts w:ascii="Lato" w:hAnsi="Lato"/>
          <w:sz w:val="22"/>
          <w:szCs w:val="22"/>
        </w:rPr>
        <w:t>,</w:t>
      </w:r>
      <w:r w:rsidRPr="00A02E79">
        <w:rPr>
          <w:rFonts w:ascii="Lato" w:hAnsi="Lato"/>
          <w:sz w:val="22"/>
          <w:szCs w:val="22"/>
        </w:rPr>
        <w:t xml:space="preserve"> hurtownie, tereny i zabudowania poprzemysłowe). Aktywna rola Miasta i Spółki ma doprowadzić d</w:t>
      </w:r>
      <w:r w:rsidRPr="00A02E79">
        <w:rPr>
          <w:rFonts w:ascii="Lato" w:hAnsi="Lato"/>
          <w:sz w:val="22"/>
          <w:szCs w:val="22"/>
        </w:rPr>
        <w:t>o zmiany charakteru tego rejonu w mieszka</w:t>
      </w:r>
      <w:r w:rsidR="009A5B53" w:rsidRPr="00A02E79">
        <w:rPr>
          <w:rFonts w:ascii="Lato" w:hAnsi="Lato"/>
          <w:sz w:val="22"/>
          <w:szCs w:val="22"/>
        </w:rPr>
        <w:t>l</w:t>
      </w:r>
      <w:r w:rsidRPr="00A02E79">
        <w:rPr>
          <w:rFonts w:ascii="Lato" w:hAnsi="Lato"/>
          <w:sz w:val="22"/>
          <w:szCs w:val="22"/>
        </w:rPr>
        <w:t>no-usługowy.</w:t>
      </w:r>
    </w:p>
    <w:p w:rsidR="00946F1A" w:rsidRPr="00A02E79" w:rsidRDefault="00A02E79">
      <w:pPr>
        <w:pStyle w:val="Bodytext20"/>
        <w:shd w:val="clear" w:color="auto" w:fill="auto"/>
        <w:spacing w:after="0" w:line="293" w:lineRule="exact"/>
        <w:ind w:firstLine="76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 xml:space="preserve">Podobnie jak w przypadku rejonu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„Airport </w:t>
      </w:r>
      <w:r w:rsidRPr="00A02E79">
        <w:rPr>
          <w:rFonts w:ascii="Lato" w:hAnsi="Lato"/>
          <w:sz w:val="22"/>
          <w:szCs w:val="22"/>
        </w:rPr>
        <w:t xml:space="preserve">City Kraków” także tutaj projekt polegać </w:t>
      </w:r>
      <w:r w:rsidRPr="00A02E79">
        <w:rPr>
          <w:rFonts w:ascii="Lato" w:hAnsi="Lato"/>
          <w:sz w:val="22"/>
          <w:szCs w:val="22"/>
        </w:rPr>
        <w:lastRenderedPageBreak/>
        <w:t>będzie na inwentaryzacji faktycznie możliwych do zagospodarowania terenów oraz stanu prawno-właścicielskiego. Dopiero w</w:t>
      </w:r>
      <w:r w:rsidRPr="00A02E79">
        <w:rPr>
          <w:rFonts w:ascii="Lato" w:hAnsi="Lato"/>
          <w:sz w:val="22"/>
          <w:szCs w:val="22"/>
        </w:rPr>
        <w:t>yniki analiz i szerokich konsultacji pozwolą na wskazanie możliwych przeznaczeń nieruchomości oraz wypracowania roli, jaką powinna wypełnić tutaj Spółka.</w:t>
      </w:r>
    </w:p>
    <w:p w:rsidR="00946F1A" w:rsidRPr="00A02E79" w:rsidRDefault="00A02E79">
      <w:pPr>
        <w:pStyle w:val="Bodytext20"/>
        <w:shd w:val="clear" w:color="auto" w:fill="auto"/>
        <w:spacing w:after="580" w:line="293" w:lineRule="exact"/>
        <w:ind w:firstLine="760"/>
        <w:rPr>
          <w:rFonts w:ascii="Lato" w:hAnsi="Lato"/>
          <w:sz w:val="22"/>
          <w:szCs w:val="22"/>
        </w:rPr>
      </w:pPr>
      <w:r w:rsidRPr="00A02E79">
        <w:rPr>
          <w:rFonts w:ascii="Lato" w:hAnsi="Lato"/>
          <w:sz w:val="22"/>
          <w:szCs w:val="22"/>
        </w:rPr>
        <w:t>Wartość przedsięwzięcia, jego istotność, jak również konieczność prowadzenia szerokich konsultacji odn</w:t>
      </w:r>
      <w:r w:rsidRPr="00A02E79">
        <w:rPr>
          <w:rFonts w:ascii="Lato" w:hAnsi="Lato"/>
          <w:sz w:val="22"/>
          <w:szCs w:val="22"/>
        </w:rPr>
        <w:t>ośnie ponownego zagospodarowania obszarów, a także fakt, że Spółka funkcjonuje w krótkim, nieznacznie przekraczającym 12 miesięcy okresie, uzasadniają ustalenie wysokości części stałej wynagrodzenia członków Zarządu w wyższej wysokości niż określona zgodni</w:t>
      </w:r>
      <w:r w:rsidRPr="00A02E79">
        <w:rPr>
          <w:rFonts w:ascii="Lato" w:hAnsi="Lato"/>
          <w:sz w:val="22"/>
          <w:szCs w:val="22"/>
        </w:rPr>
        <w:t xml:space="preserve">e z </w:t>
      </w:r>
      <w:r w:rsidRPr="00A02E79">
        <w:rPr>
          <w:rFonts w:ascii="Lato" w:hAnsi="Lato"/>
          <w:sz w:val="22"/>
          <w:szCs w:val="22"/>
          <w:lang w:val="en-US" w:eastAsia="en-US" w:bidi="en-US"/>
        </w:rPr>
        <w:t xml:space="preserve">art. </w:t>
      </w:r>
      <w:r w:rsidRPr="00A02E79">
        <w:rPr>
          <w:rFonts w:ascii="Lato" w:hAnsi="Lato"/>
          <w:sz w:val="22"/>
          <w:szCs w:val="22"/>
        </w:rPr>
        <w:t xml:space="preserve">4 ust. 2 ustawy z dnia 9 czerwca 2016 r. o zasadach kształtowania wynagrodzeń osób kierujących niektórymi spółkami (Dz. U. z 2016 r. poz. 1202 z </w:t>
      </w:r>
      <w:proofErr w:type="spellStart"/>
      <w:r w:rsidRPr="00A02E79">
        <w:rPr>
          <w:rFonts w:ascii="Lato" w:hAnsi="Lato"/>
          <w:sz w:val="22"/>
          <w:szCs w:val="22"/>
        </w:rPr>
        <w:t>późn</w:t>
      </w:r>
      <w:proofErr w:type="spellEnd"/>
      <w:r w:rsidRPr="00A02E79">
        <w:rPr>
          <w:rFonts w:ascii="Lato" w:hAnsi="Lato"/>
          <w:sz w:val="22"/>
          <w:szCs w:val="22"/>
        </w:rPr>
        <w:t>. zm.)</w:t>
      </w:r>
    </w:p>
    <w:p w:rsidR="00946F1A" w:rsidRPr="00A02E79" w:rsidRDefault="00946F1A">
      <w:pPr>
        <w:spacing w:line="698" w:lineRule="exact"/>
        <w:rPr>
          <w:rFonts w:ascii="Lato" w:hAnsi="Lato"/>
          <w:sz w:val="22"/>
          <w:szCs w:val="22"/>
        </w:rPr>
      </w:pPr>
    </w:p>
    <w:p w:rsidR="00946F1A" w:rsidRPr="00A02E79" w:rsidRDefault="00946F1A">
      <w:pPr>
        <w:rPr>
          <w:rFonts w:ascii="Lato" w:hAnsi="Lato"/>
          <w:sz w:val="22"/>
          <w:szCs w:val="22"/>
        </w:rPr>
      </w:pPr>
    </w:p>
    <w:sectPr w:rsidR="00946F1A" w:rsidRPr="00A02E79">
      <w:type w:val="continuous"/>
      <w:pgSz w:w="11900" w:h="16840"/>
      <w:pgMar w:top="1560" w:right="1880" w:bottom="1560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2E79">
      <w:r>
        <w:separator/>
      </w:r>
    </w:p>
  </w:endnote>
  <w:endnote w:type="continuationSeparator" w:id="0">
    <w:p w:rsidR="00000000" w:rsidRDefault="00A0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1A" w:rsidRDefault="00946F1A"/>
  </w:footnote>
  <w:footnote w:type="continuationSeparator" w:id="0">
    <w:p w:rsidR="00946F1A" w:rsidRDefault="00946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368"/>
    <w:multiLevelType w:val="multilevel"/>
    <w:tmpl w:val="121C2F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A"/>
    <w:rsid w:val="00946F1A"/>
    <w:rsid w:val="009A5B53"/>
    <w:rsid w:val="00A02E7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84AE612"/>
  <w15:docId w15:val="{914EBA17-BC69-4D98-B2A1-7A4CCC1B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105ptNotBold">
    <w:name w:val="Heading #1|1 + 10.5 pt;Not Bold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20" w:line="29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540" w:after="220" w:line="234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5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B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5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B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Kościółek Agnieszka</dc:creator>
  <cp:lastModifiedBy>Kościółek Agnieszka</cp:lastModifiedBy>
  <cp:revision>2</cp:revision>
  <dcterms:created xsi:type="dcterms:W3CDTF">2021-12-01T10:28:00Z</dcterms:created>
  <dcterms:modified xsi:type="dcterms:W3CDTF">2021-12-01T10:28:00Z</dcterms:modified>
</cp:coreProperties>
</file>