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EB51" w14:textId="76C5EC36" w:rsidR="00071640" w:rsidRPr="00071640" w:rsidRDefault="00071640" w:rsidP="00071640">
      <w:pPr>
        <w:ind w:left="2124" w:firstLine="708"/>
        <w:jc w:val="right"/>
        <w:rPr>
          <w:b/>
          <w:sz w:val="22"/>
        </w:rPr>
      </w:pPr>
      <w:bookmarkStart w:id="0" w:name="_GoBack"/>
      <w:bookmarkEnd w:id="0"/>
      <w:r w:rsidRPr="00071640">
        <w:rPr>
          <w:b/>
          <w:sz w:val="22"/>
        </w:rPr>
        <w:t>ZAŁĄCZNIK NR 3 DO OGŁOSZENIA KONKURSOWEGO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5129A5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2444B4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444B4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FE4280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3A3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64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4B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F0E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C9C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3A31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FED5-9A73-46EF-BF36-06BE871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Farbaniec Ewelina</cp:lastModifiedBy>
  <cp:revision>2</cp:revision>
  <cp:lastPrinted>2020-02-21T12:46:00Z</cp:lastPrinted>
  <dcterms:created xsi:type="dcterms:W3CDTF">2020-10-13T09:06:00Z</dcterms:created>
  <dcterms:modified xsi:type="dcterms:W3CDTF">2020-10-13T09:06:00Z</dcterms:modified>
</cp:coreProperties>
</file>