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A6" w:rsidRPr="008A5F65" w:rsidRDefault="00A76795" w:rsidP="00B6734F">
      <w:pPr>
        <w:autoSpaceDE w:val="0"/>
        <w:autoSpaceDN w:val="0"/>
        <w:ind w:left="5954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7F7DA6">
        <w:rPr>
          <w:sz w:val="20"/>
          <w:szCs w:val="20"/>
        </w:rPr>
        <w:t>a</w:t>
      </w:r>
    </w:p>
    <w:p w:rsidR="007F7DA6" w:rsidRPr="008A5F65" w:rsidRDefault="007F7DA6" w:rsidP="00B6734F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do ogłoszenia stanowiącego</w:t>
      </w:r>
    </w:p>
    <w:p w:rsidR="007F7DA6" w:rsidRPr="008A5F65" w:rsidRDefault="007F7DA6" w:rsidP="00B6734F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załącznik do zarządzenia</w:t>
      </w:r>
    </w:p>
    <w:p w:rsidR="007F7DA6" w:rsidRPr="008A5F65" w:rsidRDefault="007F7DA6" w:rsidP="00B6734F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Prezydenta Miasta Krakowa</w:t>
      </w:r>
    </w:p>
    <w:p w:rsidR="007F7DA6" w:rsidRPr="008A5F65" w:rsidRDefault="007F7DA6" w:rsidP="00B6734F">
      <w:pPr>
        <w:autoSpaceDE w:val="0"/>
        <w:autoSpaceDN w:val="0"/>
        <w:ind w:left="5954"/>
        <w:rPr>
          <w:sz w:val="20"/>
          <w:szCs w:val="20"/>
        </w:rPr>
      </w:pPr>
      <w:r w:rsidRPr="008A5F65">
        <w:rPr>
          <w:sz w:val="20"/>
          <w:szCs w:val="20"/>
        </w:rPr>
        <w:t>nr ……….… z dnia ……….</w:t>
      </w:r>
    </w:p>
    <w:p w:rsidR="007F7DA6" w:rsidRDefault="007F7DA6" w:rsidP="007F7DA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TimesNewRomanPS-BoldMT"/>
          <w:b/>
          <w:bCs/>
          <w:color w:val="000000"/>
        </w:rPr>
      </w:pPr>
    </w:p>
    <w:p w:rsidR="007F7DA6" w:rsidRDefault="007F7DA6" w:rsidP="007F7DA6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="TimesNewRomanPS-BoldMT"/>
          <w:b/>
          <w:bCs/>
          <w:color w:val="000000"/>
        </w:rPr>
      </w:pPr>
    </w:p>
    <w:p w:rsidR="007F7DA6" w:rsidRDefault="009E5D98" w:rsidP="009E5D98">
      <w:pPr>
        <w:shd w:val="clear" w:color="auto" w:fill="FFFFFF"/>
        <w:jc w:val="both"/>
        <w:rPr>
          <w:b/>
          <w:bCs/>
        </w:rPr>
      </w:pPr>
      <w:r>
        <w:rPr>
          <w:b/>
          <w:iCs/>
        </w:rPr>
        <w:t xml:space="preserve">SZCZEGÓŁOWE ZASADY SKŁADANIA, OCENY i WYBORU OFERTY/OFERT NA REALIZACJĘ </w:t>
      </w:r>
      <w:r w:rsidR="007F7DA6" w:rsidRPr="00907503">
        <w:rPr>
          <w:b/>
          <w:bCs/>
        </w:rPr>
        <w:t>PROGRAMU POLITYKI ZDROWOTNEJ PN. „PROGRAM PROFILAKTYKI NASTĘPSTW DYSPLAZJI STAWÓW BIODROWYCH”</w:t>
      </w:r>
      <w:r w:rsidR="00CC5B1D">
        <w:rPr>
          <w:b/>
          <w:bCs/>
        </w:rPr>
        <w:t>,</w:t>
      </w:r>
      <w:r w:rsidR="00AA0D74">
        <w:rPr>
          <w:b/>
          <w:bCs/>
        </w:rPr>
        <w:t xml:space="preserve"> </w:t>
      </w:r>
      <w:r w:rsidR="00AA0D74" w:rsidRPr="00AA0D74">
        <w:rPr>
          <w:b/>
          <w:bCs/>
        </w:rPr>
        <w:t>REALIZOWANEGO W RAMACH</w:t>
      </w:r>
      <w:r w:rsidR="007F7DA6" w:rsidRPr="00AA0D74">
        <w:rPr>
          <w:b/>
          <w:bCs/>
        </w:rPr>
        <w:t xml:space="preserve"> MIEJSKIEGO PROGRAMU OCHRONY ZDROWIA „ZDROWY KRAKÓW 2019</w:t>
      </w:r>
      <w:r w:rsidR="007F7DA6" w:rsidRPr="00907503">
        <w:rPr>
          <w:b/>
          <w:bCs/>
        </w:rPr>
        <w:t>-2021”</w:t>
      </w:r>
    </w:p>
    <w:p w:rsidR="009E5D98" w:rsidRDefault="009E5D98" w:rsidP="009E5D98">
      <w:pPr>
        <w:shd w:val="clear" w:color="auto" w:fill="FFFFFF"/>
        <w:jc w:val="both"/>
        <w:rPr>
          <w:b/>
          <w:bCs/>
        </w:rPr>
      </w:pP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Do realizacji może zostać wybrana jedna albo więcej ofert.</w:t>
      </w:r>
    </w:p>
    <w:p w:rsidR="007B6399" w:rsidRDefault="007B6399" w:rsidP="009E5D98">
      <w:pPr>
        <w:shd w:val="clear" w:color="auto" w:fill="FFFFFF"/>
        <w:jc w:val="both"/>
        <w:rPr>
          <w:color w:val="222222"/>
        </w:rPr>
      </w:pP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Wybierane będ</w:t>
      </w:r>
      <w:r w:rsidR="00692DFC">
        <w:rPr>
          <w:color w:val="222222"/>
        </w:rPr>
        <w:t>ą najkorzystniejsze oferty, tj.</w:t>
      </w:r>
      <w:r>
        <w:rPr>
          <w:color w:val="222222"/>
        </w:rPr>
        <w:t xml:space="preserve"> </w:t>
      </w:r>
      <w:r w:rsidR="004F4950">
        <w:rPr>
          <w:color w:val="222222"/>
        </w:rPr>
        <w:t xml:space="preserve">z najwyższym wynikiem punktowym, </w:t>
      </w:r>
      <w:r w:rsidR="007E29D5">
        <w:rPr>
          <w:color w:val="222222"/>
        </w:rPr>
        <w:br/>
      </w:r>
      <w:r w:rsidR="004F4950">
        <w:rPr>
          <w:color w:val="222222"/>
        </w:rPr>
        <w:t>do wyczerpania środków finansowych przeznaczonych na realizację Programu.</w:t>
      </w:r>
    </w:p>
    <w:p w:rsidR="007B6399" w:rsidRDefault="007B6399" w:rsidP="009E5D98">
      <w:pPr>
        <w:shd w:val="clear" w:color="auto" w:fill="FFFFFF"/>
        <w:jc w:val="both"/>
        <w:rPr>
          <w:color w:val="222222"/>
        </w:rPr>
      </w:pPr>
    </w:p>
    <w:p w:rsidR="008E36BA" w:rsidRPr="00257395" w:rsidRDefault="008E36BA" w:rsidP="008E36BA">
      <w:pPr>
        <w:shd w:val="clear" w:color="auto" w:fill="FFFFFF"/>
        <w:jc w:val="both"/>
      </w:pPr>
      <w:r w:rsidRPr="00257395">
        <w:t>Minimalna liczba punktów niezbędna do przyjęcia oferty do realizacji wynosi</w:t>
      </w:r>
      <w:r w:rsidR="00C25B26">
        <w:t xml:space="preserve"> </w:t>
      </w:r>
      <w:r w:rsidRPr="00257395">
        <w:t xml:space="preserve"> </w:t>
      </w:r>
      <w:r w:rsidR="00A76795">
        <w:t>33</w:t>
      </w:r>
      <w:r w:rsidR="00D34075">
        <w:t xml:space="preserve"> </w:t>
      </w:r>
      <w:r w:rsidR="00A76795">
        <w:t>punkty</w:t>
      </w:r>
      <w:r w:rsidRPr="004F2FA2">
        <w:t>.</w:t>
      </w:r>
    </w:p>
    <w:p w:rsidR="007B6399" w:rsidRDefault="007B6399" w:rsidP="009E5D98">
      <w:pPr>
        <w:shd w:val="clear" w:color="auto" w:fill="FFFFFF"/>
        <w:jc w:val="both"/>
        <w:rPr>
          <w:color w:val="222222"/>
        </w:rPr>
      </w:pPr>
    </w:p>
    <w:p w:rsidR="00C25B26" w:rsidRPr="00AC088E" w:rsidRDefault="00C25B26" w:rsidP="00C25B26">
      <w:pPr>
        <w:shd w:val="clear" w:color="auto" w:fill="FFFFFF"/>
        <w:jc w:val="both"/>
        <w:rPr>
          <w:color w:val="222222"/>
        </w:rPr>
      </w:pPr>
      <w:r w:rsidRPr="00AC088E">
        <w:rPr>
          <w:color w:val="222222"/>
        </w:rPr>
        <w:t xml:space="preserve">Maksymalna wysokość oferty nie może przekroczyć wysokości środków finansowych przeznaczonych </w:t>
      </w:r>
      <w:r w:rsidR="00831160">
        <w:rPr>
          <w:color w:val="222222"/>
        </w:rPr>
        <w:t>na realizację Programu</w:t>
      </w:r>
      <w:r w:rsidR="0079367F">
        <w:rPr>
          <w:color w:val="222222"/>
        </w:rPr>
        <w:t xml:space="preserve"> </w:t>
      </w:r>
      <w:r w:rsidR="00AE442F">
        <w:rPr>
          <w:color w:val="222222"/>
          <w:highlight w:val="lightGray"/>
        </w:rPr>
        <w:t xml:space="preserve">w Dzielnicy </w:t>
      </w:r>
      <w:r w:rsidR="00AE442F" w:rsidRPr="00AE442F">
        <w:rPr>
          <w:color w:val="222222"/>
          <w:highlight w:val="lightGray"/>
        </w:rPr>
        <w:t>VII Miasta Krakowa.</w:t>
      </w: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Maksymalna możliwa do uzyskania liczba punktów </w:t>
      </w:r>
      <w:r w:rsidR="002F1663">
        <w:rPr>
          <w:color w:val="auto"/>
        </w:rPr>
        <w:t>wynosi 66</w:t>
      </w:r>
      <w:r w:rsidRPr="009E5D98">
        <w:rPr>
          <w:color w:val="auto"/>
        </w:rPr>
        <w:t>,</w:t>
      </w:r>
      <w:r>
        <w:rPr>
          <w:color w:val="222222"/>
        </w:rPr>
        <w:t xml:space="preserve"> w tym:</w:t>
      </w:r>
    </w:p>
    <w:p w:rsidR="009E5D98" w:rsidRPr="009E5D98" w:rsidRDefault="002F1663" w:rsidP="009E5D98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</w:t>
      </w:r>
      <w:r w:rsidR="009E5D98" w:rsidRPr="009E5D98">
        <w:rPr>
          <w:rFonts w:ascii="Times New Roman" w:eastAsia="Times New Roman" w:hAnsi="Times New Roman"/>
          <w:sz w:val="24"/>
          <w:szCs w:val="24"/>
        </w:rPr>
        <w:t xml:space="preserve"> punktów – kryterium </w:t>
      </w:r>
      <w:proofErr w:type="spellStart"/>
      <w:r w:rsidR="009E5D98" w:rsidRPr="009E5D98">
        <w:rPr>
          <w:rFonts w:ascii="Times New Roman" w:eastAsia="Times New Roman" w:hAnsi="Times New Roman"/>
          <w:sz w:val="24"/>
          <w:szCs w:val="24"/>
        </w:rPr>
        <w:t>pozacenowe</w:t>
      </w:r>
      <w:proofErr w:type="spellEnd"/>
    </w:p>
    <w:p w:rsidR="009E5D98" w:rsidRPr="009E5D98" w:rsidRDefault="002F1663" w:rsidP="009E5D98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26</w:t>
      </w:r>
      <w:r w:rsidR="007372BF">
        <w:rPr>
          <w:rFonts w:ascii="Times New Roman" w:eastAsia="Times New Roman" w:hAnsi="Times New Roman"/>
          <w:sz w:val="24"/>
          <w:szCs w:val="24"/>
        </w:rPr>
        <w:t xml:space="preserve"> punktów</w:t>
      </w:r>
      <w:r w:rsidR="009E5D98" w:rsidRPr="009E5D98">
        <w:rPr>
          <w:rFonts w:ascii="Times New Roman" w:eastAsia="Times New Roman" w:hAnsi="Times New Roman"/>
          <w:sz w:val="24"/>
          <w:szCs w:val="24"/>
        </w:rPr>
        <w:t xml:space="preserve"> – kryterium ceny.</w:t>
      </w: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</w:p>
    <w:p w:rsidR="009E5D98" w:rsidRDefault="009E5D98" w:rsidP="009E5D98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Wynik punktowy badanej oferty stanowi sumę punktów uzyskanych w kryterium </w:t>
      </w:r>
      <w:proofErr w:type="spellStart"/>
      <w:r>
        <w:rPr>
          <w:color w:val="222222"/>
        </w:rPr>
        <w:t>pozacenowym</w:t>
      </w:r>
      <w:proofErr w:type="spellEnd"/>
      <w:r>
        <w:rPr>
          <w:color w:val="222222"/>
        </w:rPr>
        <w:t xml:space="preserve"> i kryterium ceny.</w:t>
      </w:r>
    </w:p>
    <w:p w:rsidR="007B6399" w:rsidRDefault="007B6399" w:rsidP="009E5D98">
      <w:pPr>
        <w:shd w:val="clear" w:color="auto" w:fill="FFFFFF"/>
        <w:jc w:val="both"/>
        <w:rPr>
          <w:color w:val="222222"/>
        </w:rPr>
      </w:pPr>
    </w:p>
    <w:p w:rsidR="007B6399" w:rsidRPr="00AA25D8" w:rsidRDefault="007B6399" w:rsidP="007B6399">
      <w:pPr>
        <w:pStyle w:val="Akapitzlist"/>
        <w:shd w:val="clear" w:color="auto" w:fill="FFFFFF"/>
        <w:ind w:left="0"/>
        <w:jc w:val="both"/>
        <w:rPr>
          <w:rFonts w:ascii="Times New Roman" w:hAnsi="Times New Roman"/>
          <w:iCs/>
          <w:color w:val="0D0D0D"/>
          <w:sz w:val="24"/>
          <w:szCs w:val="24"/>
        </w:rPr>
      </w:pPr>
      <w:r w:rsidRPr="00AA25D8">
        <w:rPr>
          <w:rFonts w:ascii="Times New Roman" w:hAnsi="Times New Roman"/>
          <w:iCs/>
          <w:color w:val="0D0D0D"/>
          <w:sz w:val="24"/>
          <w:szCs w:val="24"/>
        </w:rPr>
        <w:t xml:space="preserve">Zamawiający zastrzega sobie prawo do zamówienia mniejszej liczby usług i świadczeń zdrowotnych u danego oferenta niż przewiduje jego oferta, w szczególności </w:t>
      </w:r>
      <w:r>
        <w:rPr>
          <w:rFonts w:ascii="Times New Roman" w:hAnsi="Times New Roman"/>
          <w:iCs/>
          <w:color w:val="0D0D0D"/>
          <w:sz w:val="24"/>
          <w:szCs w:val="24"/>
        </w:rPr>
        <w:br/>
      </w:r>
      <w:r w:rsidRPr="00AA25D8">
        <w:rPr>
          <w:rFonts w:ascii="Times New Roman" w:hAnsi="Times New Roman"/>
          <w:iCs/>
          <w:color w:val="0D0D0D"/>
          <w:sz w:val="24"/>
          <w:szCs w:val="24"/>
        </w:rPr>
        <w:t xml:space="preserve">w przypadku, gdy oferty przekraczać będą wysokość środków na realizację Programu </w:t>
      </w:r>
      <w:r w:rsidRPr="00AA25D8">
        <w:rPr>
          <w:rFonts w:ascii="Times New Roman" w:hAnsi="Times New Roman"/>
          <w:iCs/>
          <w:color w:val="0D0D0D"/>
          <w:sz w:val="24"/>
          <w:szCs w:val="24"/>
        </w:rPr>
        <w:br/>
        <w:t xml:space="preserve">i na podstawie potrzeb w tym zakresie.  </w:t>
      </w:r>
    </w:p>
    <w:p w:rsidR="00692DFC" w:rsidRDefault="00692DFC" w:rsidP="00692DFC">
      <w:pPr>
        <w:shd w:val="clear" w:color="auto" w:fill="FFFFFF"/>
        <w:jc w:val="both"/>
        <w:rPr>
          <w:color w:val="222222"/>
        </w:rPr>
      </w:pPr>
    </w:p>
    <w:p w:rsidR="00F1065D" w:rsidRPr="00F5567A" w:rsidRDefault="00F1065D" w:rsidP="00692DFC">
      <w:pPr>
        <w:shd w:val="clear" w:color="auto" w:fill="FFFFFF"/>
        <w:jc w:val="both"/>
        <w:rPr>
          <w:b/>
          <w:bCs/>
        </w:rPr>
      </w:pPr>
    </w:p>
    <w:p w:rsidR="00692DFC" w:rsidRPr="00F5567A" w:rsidRDefault="00692DFC" w:rsidP="00692DF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spellStart"/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Pozacenowe</w:t>
      </w:r>
      <w:proofErr w:type="spellEnd"/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kryteria oceny ofert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92DFC" w:rsidRPr="00F5567A" w:rsidRDefault="00692DFC" w:rsidP="00692DFC">
      <w:pPr>
        <w:pStyle w:val="Akapitzlist"/>
        <w:shd w:val="clear" w:color="auto" w:fill="FFFFFF"/>
        <w:tabs>
          <w:tab w:val="left" w:pos="142"/>
        </w:tabs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(maksymalna liczba punktów do</w:t>
      </w:r>
      <w:r w:rsidR="002F16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zdobycia 40</w:t>
      </w:r>
      <w:r w:rsidRPr="00F5567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pkt.):</w:t>
      </w:r>
    </w:p>
    <w:p w:rsidR="007F7DA6" w:rsidRPr="00907503" w:rsidRDefault="007F7DA6" w:rsidP="007F7DA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7DA6" w:rsidRPr="00907503" w:rsidRDefault="007F7DA6" w:rsidP="007F7DA6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7503">
        <w:rPr>
          <w:rFonts w:ascii="Times New Roman" w:hAnsi="Times New Roman"/>
          <w:b/>
          <w:bCs/>
          <w:color w:val="000000"/>
          <w:sz w:val="24"/>
          <w:szCs w:val="24"/>
        </w:rPr>
        <w:t>Kwalifikacje personelu medycznego real</w:t>
      </w:r>
      <w:r w:rsidR="00A76795">
        <w:rPr>
          <w:rFonts w:ascii="Times New Roman" w:hAnsi="Times New Roman"/>
          <w:b/>
          <w:bCs/>
          <w:color w:val="000000"/>
          <w:sz w:val="24"/>
          <w:szCs w:val="24"/>
        </w:rPr>
        <w:t>izującego Program (skala ocen</w:t>
      </w:r>
      <w:r w:rsidR="008364A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76795">
        <w:rPr>
          <w:rFonts w:ascii="Times New Roman" w:hAnsi="Times New Roman"/>
          <w:b/>
          <w:bCs/>
          <w:color w:val="000000"/>
          <w:sz w:val="24"/>
          <w:szCs w:val="24"/>
        </w:rPr>
        <w:t xml:space="preserve"> 0-22 pkt</w:t>
      </w:r>
      <w:r w:rsidRPr="0090750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A7679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E79C9" w:rsidRDefault="007F7DA6" w:rsidP="007F7DA6">
      <w:pPr>
        <w:autoSpaceDE w:val="0"/>
        <w:autoSpaceDN w:val="0"/>
        <w:adjustRightInd w:val="0"/>
        <w:ind w:left="284"/>
        <w:jc w:val="both"/>
      </w:pPr>
      <w:r w:rsidRPr="00907503">
        <w:t>W zakresie konsultacji lekarskich:</w:t>
      </w:r>
    </w:p>
    <w:p w:rsidR="007F7DA6" w:rsidRPr="001E79C9" w:rsidRDefault="007F7DA6" w:rsidP="001E79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79C9">
        <w:rPr>
          <w:rFonts w:ascii="Times New Roman" w:hAnsi="Times New Roman"/>
          <w:bCs/>
          <w:sz w:val="24"/>
          <w:szCs w:val="24"/>
        </w:rPr>
        <w:t xml:space="preserve">Badanie kliniczne (Etap I </w:t>
      </w:r>
      <w:proofErr w:type="spellStart"/>
      <w:r w:rsidRPr="001E79C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E79C9">
        <w:rPr>
          <w:rFonts w:ascii="Times New Roman" w:hAnsi="Times New Roman"/>
          <w:bCs/>
          <w:sz w:val="24"/>
          <w:szCs w:val="24"/>
        </w:rPr>
        <w:t xml:space="preserve"> II):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7 pkt - podstawowe kwalifikacje:</w:t>
      </w:r>
    </w:p>
    <w:p w:rsidR="007F7DA6" w:rsidRPr="00907503" w:rsidRDefault="007F7DA6" w:rsidP="007F7DA6">
      <w:pPr>
        <w:pStyle w:val="Akapitzlist"/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03">
        <w:rPr>
          <w:rFonts w:ascii="Times New Roman" w:hAnsi="Times New Roman"/>
          <w:color w:val="000000"/>
          <w:sz w:val="24"/>
          <w:szCs w:val="24"/>
        </w:rPr>
        <w:t>lekarz w trakcie specjalizacji w dziedzinie ortopedii i traumatologii narządu ruchu, specjalizujący się w ośrodku zajmującym się zagadnieniami ortopedii dziecięcej, w tym diagnostyką i leczeniem dysplazji stawów biodrowych – minimum 3 lata doświadczenia.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10 pkt – ponadpodstawowe kwalifikacje:</w:t>
      </w:r>
    </w:p>
    <w:p w:rsidR="001E79C9" w:rsidRDefault="007F7DA6" w:rsidP="001E79C9">
      <w:pPr>
        <w:autoSpaceDE w:val="0"/>
        <w:autoSpaceDN w:val="0"/>
        <w:adjustRightInd w:val="0"/>
        <w:ind w:left="567"/>
        <w:jc w:val="both"/>
      </w:pPr>
      <w:r w:rsidRPr="00907503">
        <w:t>lekarz specjalista w dziedzinie ortopedii i traumatologii narządu ruchu, udokumentowane doświadczenie w zagadnieniach ortopedii dziecięcej, w tym w diagnostyce i leczeniu dysplazji stawów biodrowych – minimum 5 lat.</w:t>
      </w:r>
    </w:p>
    <w:p w:rsidR="00F1065D" w:rsidRDefault="00F1065D" w:rsidP="001E79C9">
      <w:pPr>
        <w:autoSpaceDE w:val="0"/>
        <w:autoSpaceDN w:val="0"/>
        <w:adjustRightInd w:val="0"/>
        <w:ind w:left="567"/>
        <w:jc w:val="both"/>
      </w:pPr>
    </w:p>
    <w:p w:rsidR="007F7DA6" w:rsidRPr="001E79C9" w:rsidRDefault="007F7DA6" w:rsidP="001E79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79C9">
        <w:rPr>
          <w:rFonts w:ascii="Times New Roman" w:hAnsi="Times New Roman"/>
          <w:bCs/>
          <w:sz w:val="24"/>
          <w:szCs w:val="24"/>
        </w:rPr>
        <w:lastRenderedPageBreak/>
        <w:t xml:space="preserve">Badanie USG (Etap I </w:t>
      </w:r>
      <w:proofErr w:type="spellStart"/>
      <w:r w:rsidRPr="001E79C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E79C9">
        <w:rPr>
          <w:rFonts w:ascii="Times New Roman" w:hAnsi="Times New Roman"/>
          <w:bCs/>
          <w:sz w:val="24"/>
          <w:szCs w:val="24"/>
        </w:rPr>
        <w:t xml:space="preserve"> II):</w:t>
      </w:r>
    </w:p>
    <w:p w:rsidR="00D85488" w:rsidRPr="00D85488" w:rsidRDefault="007F7DA6" w:rsidP="007B6399">
      <w:pPr>
        <w:autoSpaceDE w:val="0"/>
        <w:autoSpaceDN w:val="0"/>
        <w:adjustRightInd w:val="0"/>
        <w:ind w:left="284"/>
        <w:jc w:val="both"/>
      </w:pPr>
      <w:r w:rsidRPr="00907503">
        <w:rPr>
          <w:bCs/>
        </w:rPr>
        <w:t>6 pkt</w:t>
      </w:r>
      <w:r w:rsidR="007B6399">
        <w:t xml:space="preserve"> – </w:t>
      </w:r>
      <w:r w:rsidRPr="00907503">
        <w:t xml:space="preserve">lekarz specjalista w dziedzinie ortopedii i traumatologii narządu ruchu, udokumentowane doświadczenie w diagnostyce USG narządu ruchu (w tym publikacje </w:t>
      </w:r>
      <w:r w:rsidR="007B6399">
        <w:br/>
      </w:r>
      <w:r w:rsidRPr="00907503">
        <w:t xml:space="preserve">w czasopismach naukowych dotyczące zagadnień diagnostyki USG stawów biodrowych) </w:t>
      </w:r>
      <w:r w:rsidR="00C71009">
        <w:br/>
      </w:r>
      <w:r w:rsidRPr="00907503">
        <w:t>– minimum 3 lata.</w:t>
      </w:r>
    </w:p>
    <w:p w:rsidR="00D85488" w:rsidRDefault="007B6399" w:rsidP="007B6399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 xml:space="preserve">8 pkt – </w:t>
      </w:r>
      <w:r w:rsidR="007F7DA6" w:rsidRPr="00907503">
        <w:t xml:space="preserve">lekarz specjalista w dziedzinie radiologii, brak udokumentowanego doświadczenia </w:t>
      </w:r>
      <w:r w:rsidR="007F7DA6" w:rsidRPr="00907503">
        <w:br/>
        <w:t xml:space="preserve">w diagnostyce USG narządu ruchu (w tym publikacje w czasopismach naukowych dotyczące zagadnień diagnostyki USG stawów biodrowych), posiadający doświadczenie minimum 3 lata </w:t>
      </w:r>
      <w:r w:rsidR="007F7DA6" w:rsidRPr="00907503">
        <w:rPr>
          <w:bCs/>
        </w:rPr>
        <w:t xml:space="preserve">lub </w:t>
      </w:r>
      <w:r w:rsidR="007F7DA6" w:rsidRPr="00907503">
        <w:t xml:space="preserve">lekarz specjalista w dziedzinie ortopedii i traumatologii narządu ruchu, udokumentowane doświadczenie w diagnostyce USG narządu ruchu (w tym publikacje </w:t>
      </w:r>
      <w:r w:rsidR="003E6C28">
        <w:br/>
      </w:r>
      <w:r w:rsidR="007F7DA6" w:rsidRPr="00907503">
        <w:t xml:space="preserve">w czasopismach naukowych dotyczące zagadnień diagnostyki USG stawów biodrowych) </w:t>
      </w:r>
      <w:r w:rsidR="003E6C28">
        <w:br/>
      </w:r>
      <w:r w:rsidR="007F7DA6" w:rsidRPr="00907503">
        <w:t>– minimum 5 lat.</w:t>
      </w:r>
    </w:p>
    <w:p w:rsidR="001E79C9" w:rsidRDefault="007F7DA6" w:rsidP="007B6399">
      <w:pPr>
        <w:autoSpaceDE w:val="0"/>
        <w:autoSpaceDN w:val="0"/>
        <w:adjustRightInd w:val="0"/>
        <w:ind w:left="284"/>
        <w:jc w:val="both"/>
      </w:pPr>
      <w:r w:rsidRPr="00907503">
        <w:rPr>
          <w:bCs/>
        </w:rPr>
        <w:t>10 p</w:t>
      </w:r>
      <w:r w:rsidR="007B6399">
        <w:rPr>
          <w:bCs/>
        </w:rPr>
        <w:t xml:space="preserve">kt – </w:t>
      </w:r>
      <w:r w:rsidRPr="00907503">
        <w:t xml:space="preserve">lekarz specjalista w dziedzinie radiologii z udokumentowanym doświadczeniem </w:t>
      </w:r>
      <w:r w:rsidR="00907503">
        <w:br/>
      </w:r>
      <w:r w:rsidRPr="00907503">
        <w:t xml:space="preserve">w diagnostyce USG narządu ruchu (w tym publikacje w czasopismach naukowych dotyczące zagadnień diagnostyki USG stawów biodrowych) posiadający doświadczenie minimum 3 lata </w:t>
      </w:r>
      <w:r w:rsidRPr="00907503">
        <w:rPr>
          <w:bCs/>
        </w:rPr>
        <w:t xml:space="preserve">lub </w:t>
      </w:r>
      <w:r w:rsidRPr="00907503">
        <w:t>lekarz wykwalifikowany do wykonywania badań USG stawów biodrowych - certyfikat „Polskiego Towarzystwa Ultrasonograficznego” uprawniający do samodzielnego wykonywania badań USG narządu ruchu lub USG w diagnostyce pediatrycznej- doświadczenie minimum 5 lat.</w:t>
      </w:r>
    </w:p>
    <w:p w:rsidR="00D85488" w:rsidRPr="007B6399" w:rsidRDefault="00D85488" w:rsidP="007B6399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7F7DA6" w:rsidRPr="001E79C9" w:rsidRDefault="007F7DA6" w:rsidP="001E79C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1E79C9">
        <w:rPr>
          <w:rFonts w:ascii="Times New Roman" w:hAnsi="Times New Roman"/>
          <w:bCs/>
          <w:sz w:val="24"/>
          <w:szCs w:val="24"/>
        </w:rPr>
        <w:t xml:space="preserve">Badanie kliniczne i badanie USG (Etap I </w:t>
      </w:r>
      <w:proofErr w:type="spellStart"/>
      <w:r w:rsidRPr="001E79C9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1E79C9">
        <w:rPr>
          <w:rFonts w:ascii="Times New Roman" w:hAnsi="Times New Roman"/>
          <w:bCs/>
          <w:sz w:val="24"/>
          <w:szCs w:val="24"/>
        </w:rPr>
        <w:t xml:space="preserve"> II):</w:t>
      </w:r>
    </w:p>
    <w:p w:rsidR="007F7DA6" w:rsidRPr="007B6399" w:rsidRDefault="007B6399" w:rsidP="007B6399">
      <w:pPr>
        <w:autoSpaceDE w:val="0"/>
        <w:autoSpaceDN w:val="0"/>
        <w:adjustRightInd w:val="0"/>
        <w:ind w:left="426"/>
        <w:jc w:val="both"/>
        <w:rPr>
          <w:bCs/>
        </w:rPr>
      </w:pPr>
      <w:r>
        <w:rPr>
          <w:bCs/>
        </w:rPr>
        <w:t xml:space="preserve">2 pkt – </w:t>
      </w:r>
      <w:r w:rsidR="007F7DA6" w:rsidRPr="00907503">
        <w:t>Personel medyczny – zabezpieczenie pielęgniarskie (pielęgniarka lub położna).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</w:pPr>
    </w:p>
    <w:p w:rsidR="007F7DA6" w:rsidRPr="00907503" w:rsidRDefault="007F7DA6" w:rsidP="007F7DA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3">
        <w:rPr>
          <w:rFonts w:ascii="Times New Roman" w:hAnsi="Times New Roman"/>
          <w:b/>
          <w:bCs/>
          <w:sz w:val="24"/>
          <w:szCs w:val="24"/>
        </w:rPr>
        <w:t>Wyposażenie w sprzęt i aparaturę medyczną: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 xml:space="preserve">Kryteria sprzętowe wymagane – badanie USG (Etap I </w:t>
      </w:r>
      <w:proofErr w:type="spellStart"/>
      <w:r w:rsidRPr="00907503">
        <w:rPr>
          <w:bCs/>
        </w:rPr>
        <w:t>i</w:t>
      </w:r>
      <w:proofErr w:type="spellEnd"/>
      <w:r w:rsidRPr="00907503">
        <w:rPr>
          <w:bCs/>
        </w:rPr>
        <w:t xml:space="preserve"> II):</w:t>
      </w:r>
    </w:p>
    <w:p w:rsidR="007F7DA6" w:rsidRPr="00907503" w:rsidRDefault="007F7DA6" w:rsidP="00907503">
      <w:pPr>
        <w:autoSpaceDE w:val="0"/>
        <w:autoSpaceDN w:val="0"/>
        <w:adjustRightInd w:val="0"/>
        <w:ind w:left="284"/>
        <w:jc w:val="both"/>
      </w:pPr>
      <w:r w:rsidRPr="00907503">
        <w:t>aparatura USG posiadająca aktualne świadectwa techniczne, a</w:t>
      </w:r>
      <w:r w:rsidR="00907503">
        <w:t xml:space="preserve">testy, certyfikaty, wyposażona </w:t>
      </w:r>
      <w:r w:rsidRPr="00907503">
        <w:t>w głowicę liniową 5–12 MHz oraz oprogramowanie umożliwiające pomiary kątowe niezbędne do oceny ultrasonograficznej stawów biodrowych metodą Grafa.</w:t>
      </w:r>
    </w:p>
    <w:p w:rsidR="00C16E8A" w:rsidRPr="00907503" w:rsidRDefault="00C16E8A" w:rsidP="007F7DA6">
      <w:pPr>
        <w:autoSpaceDE w:val="0"/>
        <w:autoSpaceDN w:val="0"/>
        <w:adjustRightInd w:val="0"/>
        <w:ind w:left="284"/>
        <w:jc w:val="both"/>
      </w:pPr>
    </w:p>
    <w:p w:rsidR="007F7DA6" w:rsidRPr="00907503" w:rsidRDefault="007F7DA6" w:rsidP="007F7DA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3">
        <w:rPr>
          <w:rFonts w:ascii="Times New Roman" w:hAnsi="Times New Roman"/>
          <w:b/>
          <w:bCs/>
          <w:sz w:val="24"/>
          <w:szCs w:val="24"/>
        </w:rPr>
        <w:t>Pomieszczenia, w których realizowany będzie Program: (skala ocen</w:t>
      </w:r>
      <w:r w:rsidR="008364AA">
        <w:rPr>
          <w:rFonts w:ascii="Times New Roman" w:hAnsi="Times New Roman"/>
          <w:b/>
          <w:bCs/>
          <w:sz w:val="24"/>
          <w:szCs w:val="24"/>
        </w:rPr>
        <w:t>:</w:t>
      </w:r>
      <w:r w:rsidRPr="00907503">
        <w:rPr>
          <w:rFonts w:ascii="Times New Roman" w:hAnsi="Times New Roman"/>
          <w:b/>
          <w:bCs/>
          <w:sz w:val="24"/>
          <w:szCs w:val="24"/>
        </w:rPr>
        <w:t xml:space="preserve"> 0-6):</w:t>
      </w:r>
    </w:p>
    <w:p w:rsidR="007F7DA6" w:rsidRPr="007B6399" w:rsidRDefault="007F7DA6" w:rsidP="007B6399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2 pkt</w:t>
      </w:r>
      <w:r w:rsidR="007B6399">
        <w:rPr>
          <w:bCs/>
        </w:rPr>
        <w:t xml:space="preserve"> – </w:t>
      </w:r>
      <w:r w:rsidRPr="00907503">
        <w:t>oddzielna poczekalnia dla rodziców z dziećmi w be</w:t>
      </w:r>
      <w:r w:rsidR="00907503">
        <w:t>zpośrednim sąsiedztwie gabinetu,</w:t>
      </w:r>
    </w:p>
    <w:p w:rsidR="007F7DA6" w:rsidRPr="007B6399" w:rsidRDefault="007F7DA6" w:rsidP="007B6399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2 pkt</w:t>
      </w:r>
      <w:r w:rsidR="007B6399">
        <w:rPr>
          <w:bCs/>
        </w:rPr>
        <w:t xml:space="preserve"> – </w:t>
      </w:r>
      <w:r w:rsidRPr="00907503">
        <w:t>przewijalnia/przebieralnia dla dzieci</w:t>
      </w:r>
      <w:r w:rsidR="00907503">
        <w:t>,</w:t>
      </w:r>
    </w:p>
    <w:p w:rsidR="007F7DA6" w:rsidRPr="007B6399" w:rsidRDefault="007F7DA6" w:rsidP="007B6399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2 pkt</w:t>
      </w:r>
      <w:r w:rsidR="007B6399">
        <w:rPr>
          <w:bCs/>
        </w:rPr>
        <w:t xml:space="preserve"> – </w:t>
      </w:r>
      <w:r w:rsidRPr="00907503">
        <w:t>miejsce do przechowywania wózków dziecięcych na czas badania (wózkownia).</w:t>
      </w:r>
    </w:p>
    <w:p w:rsidR="00907503" w:rsidRPr="00907503" w:rsidRDefault="00907503" w:rsidP="007F7DA6">
      <w:pPr>
        <w:autoSpaceDE w:val="0"/>
        <w:autoSpaceDN w:val="0"/>
        <w:adjustRightInd w:val="0"/>
        <w:ind w:left="567"/>
        <w:jc w:val="both"/>
      </w:pPr>
    </w:p>
    <w:p w:rsidR="007F7DA6" w:rsidRPr="00907503" w:rsidRDefault="007F7DA6" w:rsidP="007F7DA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3">
        <w:rPr>
          <w:rFonts w:ascii="Times New Roman" w:hAnsi="Times New Roman"/>
          <w:b/>
          <w:bCs/>
          <w:sz w:val="24"/>
          <w:szCs w:val="24"/>
        </w:rPr>
        <w:t>Dostępność do świadczeń medycznych o</w:t>
      </w:r>
      <w:r w:rsidR="00AA2F3D">
        <w:rPr>
          <w:rFonts w:ascii="Times New Roman" w:hAnsi="Times New Roman"/>
          <w:b/>
          <w:bCs/>
          <w:sz w:val="24"/>
          <w:szCs w:val="24"/>
        </w:rPr>
        <w:t>bjętych Programem (skala ocen: 0</w:t>
      </w:r>
      <w:r w:rsidRPr="00907503">
        <w:rPr>
          <w:rFonts w:ascii="Times New Roman" w:hAnsi="Times New Roman"/>
          <w:b/>
          <w:bCs/>
          <w:sz w:val="24"/>
          <w:szCs w:val="24"/>
        </w:rPr>
        <w:t>-3 pkt.):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1 pkt – podstawowa dostępność:</w:t>
      </w:r>
    </w:p>
    <w:p w:rsidR="007F7DA6" w:rsidRPr="00907503" w:rsidRDefault="007F7DA6" w:rsidP="007F7DA6">
      <w:pPr>
        <w:autoSpaceDE w:val="0"/>
        <w:autoSpaceDN w:val="0"/>
        <w:adjustRightInd w:val="0"/>
        <w:ind w:left="567"/>
        <w:jc w:val="both"/>
      </w:pPr>
      <w:r w:rsidRPr="00907503">
        <w:t xml:space="preserve">Program realizowany będzie przez 5 dni w tygodniu, w tym, co najmniej 2 dni </w:t>
      </w:r>
      <w:r w:rsidR="00907503">
        <w:br/>
      </w:r>
      <w:r w:rsidRPr="00907503">
        <w:t>w tygodniu nie krócej niż do godz. 18:00.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2 pkt – średnia dostępność:</w:t>
      </w:r>
    </w:p>
    <w:p w:rsidR="007F7DA6" w:rsidRPr="00907503" w:rsidRDefault="007F7DA6" w:rsidP="007F7DA6">
      <w:pPr>
        <w:autoSpaceDE w:val="0"/>
        <w:autoSpaceDN w:val="0"/>
        <w:adjustRightInd w:val="0"/>
        <w:ind w:left="567"/>
        <w:jc w:val="both"/>
      </w:pPr>
      <w:r w:rsidRPr="00907503">
        <w:t xml:space="preserve">możliwość rejestracji i informacji telefonicznej; Program realizowany będzie przez </w:t>
      </w:r>
      <w:r w:rsidR="00907503">
        <w:br/>
        <w:t xml:space="preserve">5 dni </w:t>
      </w:r>
      <w:r w:rsidRPr="00907503">
        <w:t>w tygodniu, w tym, co najmniej 3 dni w tygodniu nie krócej niż do godz. 18:00.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3 pkt – wysoka dostępność:</w:t>
      </w:r>
    </w:p>
    <w:p w:rsidR="007F7DA6" w:rsidRDefault="007F7DA6" w:rsidP="007F7DA6">
      <w:pPr>
        <w:autoSpaceDE w:val="0"/>
        <w:autoSpaceDN w:val="0"/>
        <w:adjustRightInd w:val="0"/>
        <w:ind w:left="567"/>
        <w:jc w:val="both"/>
      </w:pPr>
      <w:r w:rsidRPr="00907503">
        <w:t xml:space="preserve">możliwość rejestracji i informacji telefonicznej; Program realizowany będzie przez </w:t>
      </w:r>
      <w:r w:rsidR="00907503">
        <w:br/>
        <w:t xml:space="preserve">5 dni </w:t>
      </w:r>
      <w:r w:rsidRPr="00907503">
        <w:t>w tygodniu, w tym, co najmniej 3 dni w tygodniu nie krócej niż</w:t>
      </w:r>
      <w:r w:rsidR="00907503">
        <w:t xml:space="preserve"> do godziny 18:00 oraz minimum </w:t>
      </w:r>
      <w:r w:rsidRPr="00907503">
        <w:t>w 2 soboty w miesiącu, ponadto będzie prowadzona tzw. lista rezerwowa oczekujących na udział w Programie.</w:t>
      </w:r>
    </w:p>
    <w:p w:rsidR="00907503" w:rsidRPr="00907503" w:rsidRDefault="00907503" w:rsidP="00C25B26">
      <w:pPr>
        <w:autoSpaceDE w:val="0"/>
        <w:autoSpaceDN w:val="0"/>
        <w:adjustRightInd w:val="0"/>
        <w:jc w:val="both"/>
      </w:pPr>
    </w:p>
    <w:p w:rsidR="007F7DA6" w:rsidRPr="00907503" w:rsidRDefault="007F7DA6" w:rsidP="007F7DA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3">
        <w:rPr>
          <w:rFonts w:ascii="Times New Roman" w:hAnsi="Times New Roman"/>
          <w:b/>
          <w:bCs/>
          <w:sz w:val="24"/>
          <w:szCs w:val="24"/>
        </w:rPr>
        <w:t>Dodatk</w:t>
      </w:r>
      <w:r w:rsidR="0083363F">
        <w:rPr>
          <w:rFonts w:ascii="Times New Roman" w:hAnsi="Times New Roman"/>
          <w:b/>
          <w:bCs/>
          <w:sz w:val="24"/>
          <w:szCs w:val="24"/>
        </w:rPr>
        <w:t>owe punkty – wymogi pożądane (</w:t>
      </w:r>
      <w:r w:rsidR="00A76795">
        <w:rPr>
          <w:rFonts w:ascii="Times New Roman" w:hAnsi="Times New Roman"/>
          <w:b/>
          <w:bCs/>
          <w:sz w:val="24"/>
          <w:szCs w:val="24"/>
        </w:rPr>
        <w:t>skala ocen</w:t>
      </w:r>
      <w:r w:rsidR="008364AA">
        <w:rPr>
          <w:rFonts w:ascii="Times New Roman" w:hAnsi="Times New Roman"/>
          <w:b/>
          <w:bCs/>
          <w:sz w:val="24"/>
          <w:szCs w:val="24"/>
        </w:rPr>
        <w:t>:</w:t>
      </w:r>
      <w:r w:rsidR="00A76795">
        <w:rPr>
          <w:rFonts w:ascii="Times New Roman" w:hAnsi="Times New Roman"/>
          <w:b/>
          <w:bCs/>
          <w:sz w:val="24"/>
          <w:szCs w:val="24"/>
        </w:rPr>
        <w:t xml:space="preserve"> 0-</w:t>
      </w:r>
      <w:r w:rsidR="00C25B26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907503">
        <w:rPr>
          <w:rFonts w:ascii="Times New Roman" w:hAnsi="Times New Roman"/>
          <w:b/>
          <w:bCs/>
          <w:sz w:val="24"/>
          <w:szCs w:val="24"/>
        </w:rPr>
        <w:t>pkt</w:t>
      </w:r>
      <w:r w:rsidR="0083363F">
        <w:rPr>
          <w:rFonts w:ascii="Times New Roman" w:hAnsi="Times New Roman"/>
          <w:b/>
          <w:bCs/>
          <w:sz w:val="24"/>
          <w:szCs w:val="24"/>
        </w:rPr>
        <w:t>.</w:t>
      </w:r>
      <w:r w:rsidRPr="00907503">
        <w:rPr>
          <w:rFonts w:ascii="Times New Roman" w:hAnsi="Times New Roman"/>
          <w:b/>
          <w:bCs/>
          <w:sz w:val="24"/>
          <w:szCs w:val="24"/>
        </w:rPr>
        <w:t>):</w:t>
      </w:r>
    </w:p>
    <w:p w:rsidR="007F7DA6" w:rsidRPr="00907503" w:rsidRDefault="007F7DA6" w:rsidP="007F7DA6">
      <w:pPr>
        <w:autoSpaceDE w:val="0"/>
        <w:autoSpaceDN w:val="0"/>
        <w:adjustRightInd w:val="0"/>
        <w:ind w:left="284"/>
        <w:jc w:val="both"/>
        <w:rPr>
          <w:bCs/>
        </w:rPr>
      </w:pPr>
      <w:r w:rsidRPr="00907503">
        <w:rPr>
          <w:bCs/>
        </w:rPr>
        <w:t>1 pkt - odrębna linia telefoniczna:</w:t>
      </w:r>
    </w:p>
    <w:p w:rsidR="007F7DA6" w:rsidRPr="00907503" w:rsidRDefault="007F7DA6" w:rsidP="007F7DA6">
      <w:pPr>
        <w:autoSpaceDE w:val="0"/>
        <w:autoSpaceDN w:val="0"/>
        <w:adjustRightInd w:val="0"/>
        <w:ind w:left="567"/>
        <w:jc w:val="both"/>
      </w:pPr>
      <w:r w:rsidRPr="00907503">
        <w:t xml:space="preserve">oferent zadeklaruje, że w przypadku przyjęcia jego oferty w terminie do dnia zawarcia </w:t>
      </w:r>
      <w:r w:rsidRPr="00907503">
        <w:lastRenderedPageBreak/>
        <w:t>umowy uruchomi odrębną linię telefoniczną (odrębny numer telefonu), która używana będzie wyłącznie dla potrzeb Programu lub innych Programów profilaktycznych finansowanych ze środków finansowych Miasta Krakowa.</w:t>
      </w:r>
    </w:p>
    <w:p w:rsidR="007F7DA6" w:rsidRPr="00907503" w:rsidRDefault="007F7DA6" w:rsidP="007F7DA6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907503">
        <w:rPr>
          <w:bCs/>
        </w:rPr>
        <w:t xml:space="preserve">1 </w:t>
      </w:r>
      <w:r w:rsidR="00614309">
        <w:rPr>
          <w:bCs/>
        </w:rPr>
        <w:t xml:space="preserve"> </w:t>
      </w:r>
      <w:r w:rsidRPr="00907503">
        <w:rPr>
          <w:bCs/>
        </w:rPr>
        <w:t xml:space="preserve">pkt - </w:t>
      </w:r>
      <w:r w:rsidRPr="00907503">
        <w:t>posiadanie aktualnej w dniu składania oferty umowy z Narodowym Funduszem Zdrowia na świadczenia w zakresie objętym Programem.</w:t>
      </w:r>
    </w:p>
    <w:p w:rsidR="007F7DA6" w:rsidRPr="00614309" w:rsidRDefault="007F7DA6" w:rsidP="007F7DA6">
      <w:pPr>
        <w:autoSpaceDE w:val="0"/>
        <w:autoSpaceDN w:val="0"/>
        <w:adjustRightInd w:val="0"/>
        <w:ind w:left="567" w:hanging="283"/>
        <w:jc w:val="both"/>
      </w:pPr>
      <w:r w:rsidRPr="00907503">
        <w:rPr>
          <w:bCs/>
        </w:rPr>
        <w:t xml:space="preserve">1 pkt - </w:t>
      </w:r>
      <w:r w:rsidRPr="00907503">
        <w:t>posiadanie, co najmniej jednego certyfikatu jakości ud</w:t>
      </w:r>
      <w:r w:rsidR="00907503">
        <w:t xml:space="preserve">zielanych świadczeń </w:t>
      </w:r>
      <w:r w:rsidR="00907503" w:rsidRPr="00614309">
        <w:t xml:space="preserve">medycznych </w:t>
      </w:r>
      <w:r w:rsidRPr="00614309">
        <w:t>(w szczególności w zakresie norm ISO i /lub akredytacji CMJ).</w:t>
      </w:r>
    </w:p>
    <w:p w:rsidR="00614309" w:rsidRPr="00614309" w:rsidRDefault="007F7DA6" w:rsidP="00614309">
      <w:pPr>
        <w:autoSpaceDE w:val="0"/>
        <w:autoSpaceDN w:val="0"/>
        <w:adjustRightInd w:val="0"/>
        <w:ind w:left="567" w:hanging="283"/>
        <w:jc w:val="both"/>
      </w:pPr>
      <w:r w:rsidRPr="00614309">
        <w:rPr>
          <w:bCs/>
        </w:rPr>
        <w:t xml:space="preserve">1 </w:t>
      </w:r>
      <w:r w:rsidR="00614309" w:rsidRPr="00614309">
        <w:rPr>
          <w:bCs/>
        </w:rPr>
        <w:t xml:space="preserve"> </w:t>
      </w:r>
      <w:r w:rsidRPr="00614309">
        <w:rPr>
          <w:bCs/>
        </w:rPr>
        <w:t xml:space="preserve">pkt - </w:t>
      </w:r>
      <w:r w:rsidRPr="00614309">
        <w:t>realizacja umowy z Urzędem Miasta Krakowa na poziomie</w:t>
      </w:r>
      <w:r w:rsidR="00907503" w:rsidRPr="00614309">
        <w:t xml:space="preserve">, co najmniej 90% jej wartości </w:t>
      </w:r>
      <w:r w:rsidR="00F20617" w:rsidRPr="00614309">
        <w:t>w roku 2019</w:t>
      </w:r>
      <w:r w:rsidRPr="00614309">
        <w:t>, w zakresie objętym Programem.</w:t>
      </w:r>
    </w:p>
    <w:p w:rsidR="00614309" w:rsidRPr="00614309" w:rsidRDefault="00C25B26" w:rsidP="00614309">
      <w:pPr>
        <w:autoSpaceDE w:val="0"/>
        <w:autoSpaceDN w:val="0"/>
        <w:adjustRightInd w:val="0"/>
        <w:ind w:left="567" w:hanging="283"/>
        <w:jc w:val="both"/>
        <w:rPr>
          <w:b/>
          <w:bCs/>
          <w:iCs/>
        </w:rPr>
      </w:pPr>
      <w:r w:rsidRPr="00614309">
        <w:rPr>
          <w:b/>
          <w:bCs/>
          <w:iCs/>
        </w:rPr>
        <w:t>5 pkt –</w:t>
      </w:r>
      <w:r w:rsidR="001D24F1" w:rsidRPr="00614309">
        <w:rPr>
          <w:b/>
          <w:bCs/>
          <w:iCs/>
        </w:rPr>
        <w:t xml:space="preserve"> miejsce realizacji świadczeń zdrowotnych w ramach Programu, </w:t>
      </w:r>
      <w:r w:rsidRPr="00614309">
        <w:rPr>
          <w:b/>
          <w:bCs/>
          <w:iCs/>
        </w:rPr>
        <w:t xml:space="preserve">znajduje się </w:t>
      </w:r>
      <w:r w:rsidR="001D24F1" w:rsidRPr="00614309">
        <w:rPr>
          <w:b/>
          <w:bCs/>
          <w:iCs/>
        </w:rPr>
        <w:br/>
      </w:r>
      <w:r w:rsidRPr="00614309">
        <w:rPr>
          <w:b/>
          <w:bCs/>
          <w:iCs/>
        </w:rPr>
        <w:t xml:space="preserve">na obszarze Dzielnicy Miasta Krakowa, dla której został ogłoszony konkurs </w:t>
      </w:r>
      <w:r w:rsidR="00614309">
        <w:rPr>
          <w:b/>
          <w:bCs/>
          <w:iCs/>
        </w:rPr>
        <w:br/>
      </w:r>
      <w:bookmarkStart w:id="0" w:name="_GoBack"/>
      <w:bookmarkEnd w:id="0"/>
      <w:r w:rsidRPr="00614309">
        <w:rPr>
          <w:b/>
          <w:bCs/>
          <w:iCs/>
        </w:rPr>
        <w:t>w ramach zadań Dzielnic.</w:t>
      </w:r>
    </w:p>
    <w:p w:rsidR="00C25B26" w:rsidRPr="00614309" w:rsidRDefault="00C25B26" w:rsidP="00614309">
      <w:pPr>
        <w:autoSpaceDE w:val="0"/>
        <w:autoSpaceDN w:val="0"/>
        <w:adjustRightInd w:val="0"/>
        <w:ind w:left="567" w:hanging="283"/>
        <w:jc w:val="both"/>
        <w:rPr>
          <w:b/>
          <w:bCs/>
          <w:iCs/>
        </w:rPr>
      </w:pPr>
      <w:r w:rsidRPr="00614309">
        <w:rPr>
          <w:b/>
          <w:bCs/>
          <w:iCs/>
        </w:rPr>
        <w:t xml:space="preserve">3 pkt - </w:t>
      </w:r>
      <w:r w:rsidR="001D24F1" w:rsidRPr="00614309">
        <w:rPr>
          <w:b/>
          <w:bCs/>
          <w:iCs/>
        </w:rPr>
        <w:t>miejsce realizacji świadczeń zdrowotnych</w:t>
      </w:r>
      <w:r w:rsidR="004B72F8" w:rsidRPr="00614309">
        <w:rPr>
          <w:b/>
          <w:bCs/>
          <w:iCs/>
        </w:rPr>
        <w:t xml:space="preserve"> </w:t>
      </w:r>
      <w:r w:rsidR="001D24F1" w:rsidRPr="00614309">
        <w:rPr>
          <w:b/>
          <w:bCs/>
          <w:iCs/>
        </w:rPr>
        <w:t>w ramach Programu</w:t>
      </w:r>
      <w:r w:rsidR="00C36713" w:rsidRPr="00614309">
        <w:rPr>
          <w:b/>
          <w:bCs/>
          <w:iCs/>
        </w:rPr>
        <w:t>,</w:t>
      </w:r>
      <w:r w:rsidR="001D24F1" w:rsidRPr="00614309">
        <w:rPr>
          <w:b/>
          <w:bCs/>
          <w:iCs/>
        </w:rPr>
        <w:t xml:space="preserve"> </w:t>
      </w:r>
      <w:r w:rsidRPr="00614309">
        <w:rPr>
          <w:b/>
          <w:bCs/>
          <w:iCs/>
        </w:rPr>
        <w:t xml:space="preserve">znajduje się </w:t>
      </w:r>
      <w:r w:rsidR="00614309" w:rsidRPr="00614309">
        <w:rPr>
          <w:b/>
          <w:bCs/>
          <w:iCs/>
        </w:rPr>
        <w:br/>
      </w:r>
      <w:r w:rsidRPr="00614309">
        <w:rPr>
          <w:b/>
          <w:bCs/>
          <w:iCs/>
        </w:rPr>
        <w:t>w Dzielnicy sąsiadującej z obszarem Dzielnicy Miasta Krakowa, dla której został ogłoszony konkurs w ramach zadań Dzielnic</w:t>
      </w:r>
      <w:r w:rsidRPr="00614309">
        <w:rPr>
          <w:b/>
          <w:bCs/>
          <w:i/>
          <w:iCs/>
        </w:rPr>
        <w:t xml:space="preserve">. </w:t>
      </w:r>
    </w:p>
    <w:p w:rsidR="007F7DA6" w:rsidRDefault="007F7DA6" w:rsidP="007F7DA6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</w:rPr>
      </w:pPr>
    </w:p>
    <w:p w:rsidR="00C25B26" w:rsidRPr="00692DFC" w:rsidRDefault="00C25B26" w:rsidP="007F7DA6">
      <w:pPr>
        <w:autoSpaceDE w:val="0"/>
        <w:autoSpaceDN w:val="0"/>
        <w:adjustRightInd w:val="0"/>
        <w:jc w:val="both"/>
        <w:rPr>
          <w:b/>
          <w:bCs/>
          <w:i/>
          <w:iCs/>
          <w:color w:val="auto"/>
        </w:rPr>
      </w:pPr>
    </w:p>
    <w:p w:rsidR="00692DFC" w:rsidRPr="00692DFC" w:rsidRDefault="00692DFC" w:rsidP="00692DFC">
      <w:pPr>
        <w:pStyle w:val="Akapitzlist"/>
        <w:numPr>
          <w:ilvl w:val="0"/>
          <w:numId w:val="7"/>
        </w:numPr>
        <w:tabs>
          <w:tab w:val="left" w:pos="142"/>
        </w:tabs>
        <w:spacing w:after="200"/>
        <w:ind w:left="0" w:firstLine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92DF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Kryterium cenowe oceny ofert: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 w:firstLine="142"/>
        <w:rPr>
          <w:rFonts w:ascii="Times New Roman" w:eastAsia="Times New Roman" w:hAnsi="Times New Roman"/>
          <w:b/>
          <w:bCs/>
          <w:sz w:val="24"/>
          <w:szCs w:val="24"/>
        </w:rPr>
      </w:pPr>
      <w:r w:rsidRPr="00692DFC">
        <w:rPr>
          <w:rFonts w:ascii="Times New Roman" w:eastAsia="Times New Roman" w:hAnsi="Times New Roman"/>
          <w:b/>
          <w:bCs/>
          <w:sz w:val="24"/>
          <w:szCs w:val="24"/>
        </w:rPr>
        <w:t>(maksymal</w:t>
      </w:r>
      <w:r w:rsidR="002F1663">
        <w:rPr>
          <w:rFonts w:ascii="Times New Roman" w:eastAsia="Times New Roman" w:hAnsi="Times New Roman"/>
          <w:b/>
          <w:bCs/>
          <w:sz w:val="24"/>
          <w:szCs w:val="24"/>
        </w:rPr>
        <w:t>na liczba punktów do zdobycia 26</w:t>
      </w:r>
      <w:r w:rsidRPr="00692DFC">
        <w:rPr>
          <w:rFonts w:ascii="Times New Roman" w:eastAsia="Times New Roman" w:hAnsi="Times New Roman"/>
          <w:b/>
          <w:bCs/>
          <w:sz w:val="24"/>
          <w:szCs w:val="24"/>
        </w:rPr>
        <w:t xml:space="preserve"> pkt.):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 w:firstLine="142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692DFC" w:rsidRPr="005934E9" w:rsidRDefault="00692DFC" w:rsidP="00692DFC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34E9">
        <w:rPr>
          <w:rFonts w:ascii="Times New Roman" w:eastAsia="Times New Roman" w:hAnsi="Times New Roman"/>
          <w:bCs/>
          <w:sz w:val="24"/>
          <w:szCs w:val="24"/>
        </w:rPr>
        <w:t>Oferent, który przedstawi najniższą cenę otrzyma maksymalną liczbę punktów.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692DFC" w:rsidRPr="005934E9" w:rsidRDefault="00692DFC" w:rsidP="00692DFC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34E9">
        <w:rPr>
          <w:rFonts w:ascii="Times New Roman" w:eastAsia="Times New Roman" w:hAnsi="Times New Roman"/>
          <w:bCs/>
          <w:sz w:val="24"/>
          <w:szCs w:val="24"/>
        </w:rPr>
        <w:t>Oferenci, którzy przedstawią wyższą cenę będą punktowani następująco: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692DFC" w:rsidRPr="00692DFC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692DFC" w:rsidRPr="005934E9" w:rsidRDefault="00692DFC" w:rsidP="00692DFC">
      <w:pPr>
        <w:jc w:val="center"/>
        <w:rPr>
          <w:color w:val="auto"/>
        </w:rPr>
      </w:pPr>
      <w:r w:rsidRPr="005934E9">
        <w:rPr>
          <w:iCs/>
          <w:color w:val="auto"/>
          <w:lang w:eastAsia="en-US"/>
        </w:rPr>
        <w:t>LP</w:t>
      </w:r>
      <w:r w:rsidRPr="005934E9">
        <w:rPr>
          <w:iCs/>
          <w:color w:val="auto"/>
          <w:sz w:val="32"/>
          <w:szCs w:val="3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Lato"/>
                <w:i/>
                <w:iCs/>
                <w:color w:val="auto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Cn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Cbo</m:t>
            </m:r>
          </m:den>
        </m:f>
      </m:oMath>
      <w:r w:rsidRPr="005934E9">
        <w:rPr>
          <w:iCs/>
          <w:color w:val="auto"/>
          <w:lang w:eastAsia="en-US"/>
        </w:rPr>
        <w:t xml:space="preserve">  </w:t>
      </w:r>
      <w:r w:rsidRPr="005934E9">
        <w:rPr>
          <w:iCs/>
          <w:color w:val="auto"/>
          <w:sz w:val="18"/>
          <w:szCs w:val="18"/>
          <w:lang w:eastAsia="en-US"/>
        </w:rPr>
        <w:t>x</w:t>
      </w:r>
      <w:r w:rsidRPr="005934E9">
        <w:rPr>
          <w:iCs/>
          <w:color w:val="auto"/>
          <w:lang w:eastAsia="en-US"/>
        </w:rPr>
        <w:t xml:space="preserve"> </w:t>
      </w:r>
      <w:r w:rsidR="002F1663">
        <w:rPr>
          <w:iCs/>
          <w:color w:val="auto"/>
          <w:sz w:val="28"/>
          <w:szCs w:val="28"/>
          <w:lang w:eastAsia="en-US"/>
        </w:rPr>
        <w:t>26</w:t>
      </w:r>
      <w:r w:rsidRPr="005934E9">
        <w:rPr>
          <w:iCs/>
          <w:color w:val="auto"/>
          <w:sz w:val="28"/>
          <w:szCs w:val="28"/>
          <w:lang w:eastAsia="en-US"/>
        </w:rPr>
        <w:t xml:space="preserve"> pkt</w:t>
      </w:r>
      <w:r w:rsidR="005934E9" w:rsidRPr="005934E9">
        <w:rPr>
          <w:iCs/>
          <w:color w:val="auto"/>
          <w:sz w:val="28"/>
          <w:szCs w:val="28"/>
          <w:lang w:eastAsia="en-US"/>
        </w:rPr>
        <w:t>.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692DFC" w:rsidRPr="005934E9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sz w:val="24"/>
          <w:szCs w:val="24"/>
        </w:rPr>
      </w:pPr>
      <w:r w:rsidRPr="005934E9">
        <w:rPr>
          <w:rFonts w:ascii="Times New Roman" w:eastAsia="Times New Roman" w:hAnsi="Times New Roman"/>
          <w:bCs/>
          <w:sz w:val="24"/>
          <w:szCs w:val="24"/>
        </w:rPr>
        <w:t>LP – liczba punktów</w:t>
      </w:r>
    </w:p>
    <w:p w:rsidR="00692DFC" w:rsidRPr="005934E9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934E9">
        <w:rPr>
          <w:rFonts w:ascii="Times New Roman" w:eastAsia="Times New Roman" w:hAnsi="Times New Roman"/>
          <w:bCs/>
          <w:sz w:val="24"/>
          <w:szCs w:val="24"/>
        </w:rPr>
        <w:t>Cn</w:t>
      </w:r>
      <w:proofErr w:type="spellEnd"/>
      <w:r w:rsidRPr="005934E9">
        <w:rPr>
          <w:rFonts w:ascii="Times New Roman" w:eastAsia="Times New Roman" w:hAnsi="Times New Roman"/>
          <w:bCs/>
          <w:sz w:val="24"/>
          <w:szCs w:val="24"/>
        </w:rPr>
        <w:t xml:space="preserve"> – Cena najniższa</w:t>
      </w:r>
    </w:p>
    <w:p w:rsidR="00692DFC" w:rsidRPr="005934E9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5934E9">
        <w:rPr>
          <w:rFonts w:ascii="Times New Roman" w:eastAsia="Times New Roman" w:hAnsi="Times New Roman"/>
          <w:bCs/>
          <w:sz w:val="24"/>
          <w:szCs w:val="24"/>
        </w:rPr>
        <w:t>Cbo</w:t>
      </w:r>
      <w:proofErr w:type="spellEnd"/>
      <w:r w:rsidRPr="005934E9">
        <w:rPr>
          <w:rFonts w:ascii="Times New Roman" w:eastAsia="Times New Roman" w:hAnsi="Times New Roman"/>
          <w:bCs/>
          <w:sz w:val="24"/>
          <w:szCs w:val="24"/>
        </w:rPr>
        <w:t xml:space="preserve"> – Cena badanej oferty</w:t>
      </w:r>
    </w:p>
    <w:p w:rsidR="00692DFC" w:rsidRPr="00692DFC" w:rsidRDefault="00692DFC" w:rsidP="00692DFC">
      <w:pPr>
        <w:pStyle w:val="Akapitzlist"/>
        <w:tabs>
          <w:tab w:val="left" w:pos="142"/>
        </w:tabs>
        <w:ind w:left="0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692DFC" w:rsidRPr="005934E9" w:rsidRDefault="00692DFC" w:rsidP="00B41DCE">
      <w:pPr>
        <w:pStyle w:val="Akapitzlist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934E9">
        <w:rPr>
          <w:rFonts w:ascii="Times New Roman" w:eastAsia="Times New Roman" w:hAnsi="Times New Roman"/>
          <w:bCs/>
          <w:sz w:val="24"/>
          <w:szCs w:val="24"/>
        </w:rPr>
        <w:t xml:space="preserve">Cena będzie wyliczana w następujący sposób: suma cen brutto objęcia jednego pacjenta </w:t>
      </w:r>
      <w:r w:rsidR="005934E9" w:rsidRPr="005934E9">
        <w:rPr>
          <w:rFonts w:ascii="Times New Roman" w:eastAsia="Times New Roman" w:hAnsi="Times New Roman"/>
          <w:bCs/>
          <w:sz w:val="24"/>
          <w:szCs w:val="24"/>
        </w:rPr>
        <w:t>etapem I oraz etapem II Programu.</w:t>
      </w:r>
    </w:p>
    <w:p w:rsidR="007F7DA6" w:rsidRPr="00907503" w:rsidRDefault="007F7DA6" w:rsidP="007F7DA6"/>
    <w:p w:rsidR="00477B53" w:rsidRPr="00907503" w:rsidRDefault="00477B53"/>
    <w:sectPr w:rsidR="00477B53" w:rsidRPr="00907503" w:rsidSect="00477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D1" w:rsidRDefault="000572D1" w:rsidP="00C16E8A">
      <w:r>
        <w:separator/>
      </w:r>
    </w:p>
  </w:endnote>
  <w:endnote w:type="continuationSeparator" w:id="0">
    <w:p w:rsidR="000572D1" w:rsidRDefault="000572D1" w:rsidP="00C1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4977"/>
      <w:docPartObj>
        <w:docPartGallery w:val="Page Numbers (Bottom of Page)"/>
        <w:docPartUnique/>
      </w:docPartObj>
    </w:sdtPr>
    <w:sdtEndPr/>
    <w:sdtContent>
      <w:p w:rsidR="00C16E8A" w:rsidRDefault="00BA7045">
        <w:pPr>
          <w:pStyle w:val="Stopka"/>
          <w:jc w:val="right"/>
        </w:pPr>
        <w:r>
          <w:rPr>
            <w:noProof/>
          </w:rPr>
          <w:fldChar w:fldCharType="begin"/>
        </w:r>
        <w:r w:rsidR="00A565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43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6E8A" w:rsidRPr="00C16E8A" w:rsidRDefault="00C16E8A">
    <w:pPr>
      <w:pStyle w:val="Stopka"/>
      <w:rPr>
        <w:sz w:val="20"/>
        <w:szCs w:val="20"/>
      </w:rPr>
    </w:pPr>
    <w:r w:rsidRPr="00C16E8A">
      <w:rPr>
        <w:sz w:val="20"/>
        <w:szCs w:val="20"/>
      </w:rPr>
      <w:t>Wydział Polityki Społecznej i Zdrowia, Urząd Miasta Krakowa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D1" w:rsidRDefault="000572D1" w:rsidP="00C16E8A">
      <w:r>
        <w:separator/>
      </w:r>
    </w:p>
  </w:footnote>
  <w:footnote w:type="continuationSeparator" w:id="0">
    <w:p w:rsidR="000572D1" w:rsidRDefault="000572D1" w:rsidP="00C1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E95"/>
    <w:multiLevelType w:val="hybridMultilevel"/>
    <w:tmpl w:val="5AC6DEC4"/>
    <w:lvl w:ilvl="0" w:tplc="CAAEEFB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D11"/>
    <w:multiLevelType w:val="hybridMultilevel"/>
    <w:tmpl w:val="80E67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63D2"/>
    <w:multiLevelType w:val="hybridMultilevel"/>
    <w:tmpl w:val="BB24CB02"/>
    <w:lvl w:ilvl="0" w:tplc="E3EEAFBE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E0248BF"/>
    <w:multiLevelType w:val="hybridMultilevel"/>
    <w:tmpl w:val="09FE9D5C"/>
    <w:lvl w:ilvl="0" w:tplc="D58E69F6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29E"/>
    <w:multiLevelType w:val="hybridMultilevel"/>
    <w:tmpl w:val="C652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AC5"/>
    <w:multiLevelType w:val="hybridMultilevel"/>
    <w:tmpl w:val="37ECE8FC"/>
    <w:lvl w:ilvl="0" w:tplc="D736ED0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444F"/>
    <w:multiLevelType w:val="hybridMultilevel"/>
    <w:tmpl w:val="A628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6"/>
    <w:rsid w:val="000572D1"/>
    <w:rsid w:val="00063FE2"/>
    <w:rsid w:val="00070D59"/>
    <w:rsid w:val="001840E3"/>
    <w:rsid w:val="001D14DF"/>
    <w:rsid w:val="001D24F1"/>
    <w:rsid w:val="001E79C9"/>
    <w:rsid w:val="00214E52"/>
    <w:rsid w:val="00271574"/>
    <w:rsid w:val="00285A99"/>
    <w:rsid w:val="002B163E"/>
    <w:rsid w:val="002B6504"/>
    <w:rsid w:val="002F1663"/>
    <w:rsid w:val="003057BA"/>
    <w:rsid w:val="00306949"/>
    <w:rsid w:val="003E6C28"/>
    <w:rsid w:val="00450E0F"/>
    <w:rsid w:val="00477B53"/>
    <w:rsid w:val="004871F5"/>
    <w:rsid w:val="0049475A"/>
    <w:rsid w:val="004B72F8"/>
    <w:rsid w:val="004D2809"/>
    <w:rsid w:val="004F4950"/>
    <w:rsid w:val="0050354C"/>
    <w:rsid w:val="00503B33"/>
    <w:rsid w:val="0053015D"/>
    <w:rsid w:val="005934E9"/>
    <w:rsid w:val="005B1A0A"/>
    <w:rsid w:val="005F4A28"/>
    <w:rsid w:val="00614309"/>
    <w:rsid w:val="0065069E"/>
    <w:rsid w:val="0067011E"/>
    <w:rsid w:val="006853AD"/>
    <w:rsid w:val="00692DFC"/>
    <w:rsid w:val="006A03D9"/>
    <w:rsid w:val="006B1909"/>
    <w:rsid w:val="006F4F7B"/>
    <w:rsid w:val="007372BF"/>
    <w:rsid w:val="00775EED"/>
    <w:rsid w:val="0079367F"/>
    <w:rsid w:val="0079455F"/>
    <w:rsid w:val="007B6399"/>
    <w:rsid w:val="007E29D5"/>
    <w:rsid w:val="007F7DA6"/>
    <w:rsid w:val="00831160"/>
    <w:rsid w:val="0083363F"/>
    <w:rsid w:val="008364AA"/>
    <w:rsid w:val="00847370"/>
    <w:rsid w:val="00874C5B"/>
    <w:rsid w:val="008D5ACA"/>
    <w:rsid w:val="008E36BA"/>
    <w:rsid w:val="00907503"/>
    <w:rsid w:val="00921113"/>
    <w:rsid w:val="0092769C"/>
    <w:rsid w:val="009405F7"/>
    <w:rsid w:val="009A33AE"/>
    <w:rsid w:val="009E5D98"/>
    <w:rsid w:val="009F7074"/>
    <w:rsid w:val="00A049E4"/>
    <w:rsid w:val="00A2490A"/>
    <w:rsid w:val="00A565A6"/>
    <w:rsid w:val="00A76795"/>
    <w:rsid w:val="00A84EBC"/>
    <w:rsid w:val="00AA0D74"/>
    <w:rsid w:val="00AA2F3D"/>
    <w:rsid w:val="00AD6CCE"/>
    <w:rsid w:val="00AE054A"/>
    <w:rsid w:val="00AE26F9"/>
    <w:rsid w:val="00AE442F"/>
    <w:rsid w:val="00B0718E"/>
    <w:rsid w:val="00B3369A"/>
    <w:rsid w:val="00B41DCE"/>
    <w:rsid w:val="00B60CF1"/>
    <w:rsid w:val="00B6734F"/>
    <w:rsid w:val="00BA7045"/>
    <w:rsid w:val="00BE643C"/>
    <w:rsid w:val="00C05D8B"/>
    <w:rsid w:val="00C069F1"/>
    <w:rsid w:val="00C13E5C"/>
    <w:rsid w:val="00C16E8A"/>
    <w:rsid w:val="00C25B26"/>
    <w:rsid w:val="00C36713"/>
    <w:rsid w:val="00C71009"/>
    <w:rsid w:val="00C71E35"/>
    <w:rsid w:val="00C809D0"/>
    <w:rsid w:val="00CC0C3F"/>
    <w:rsid w:val="00CC5B1D"/>
    <w:rsid w:val="00D34075"/>
    <w:rsid w:val="00D45558"/>
    <w:rsid w:val="00D85488"/>
    <w:rsid w:val="00DA5671"/>
    <w:rsid w:val="00DC005E"/>
    <w:rsid w:val="00DF7350"/>
    <w:rsid w:val="00E80999"/>
    <w:rsid w:val="00E871C3"/>
    <w:rsid w:val="00F02F00"/>
    <w:rsid w:val="00F1065D"/>
    <w:rsid w:val="00F2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BE7"/>
  <w15:docId w15:val="{594C7D8A-AEB3-4176-9ECD-0B4B819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F7DA6"/>
    <w:pPr>
      <w:widowControl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DA6"/>
    <w:pPr>
      <w:widowControl/>
      <w:ind w:left="720"/>
      <w:contextualSpacing/>
    </w:pPr>
    <w:rPr>
      <w:rFonts w:ascii="Calibri" w:eastAsiaTheme="minorHAnsi" w:hAnsi="Calibri"/>
      <w:color w:val="auto"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16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E8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16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E8A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FC"/>
    <w:rPr>
      <w:rFonts w:ascii="Tahoma" w:eastAsia="Times New Roman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Jabłońska</dc:creator>
  <cp:keywords/>
  <dc:description/>
  <cp:lastModifiedBy>Markielowska Agnieszka</cp:lastModifiedBy>
  <cp:revision>7</cp:revision>
  <cp:lastPrinted>2019-06-11T12:51:00Z</cp:lastPrinted>
  <dcterms:created xsi:type="dcterms:W3CDTF">2020-05-27T12:24:00Z</dcterms:created>
  <dcterms:modified xsi:type="dcterms:W3CDTF">2020-07-03T06:48:00Z</dcterms:modified>
</cp:coreProperties>
</file>