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562B18" w:rsidP="00562B18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Towarzystwo Sportowe „Wisła” Kraków</w:t>
            </w:r>
            <w:r>
              <w:rPr>
                <w:rFonts w:ascii="Lato" w:hAnsi="Lato"/>
              </w:rPr>
              <w:t xml:space="preserve"> </w:t>
            </w:r>
            <w:r w:rsidR="005A4FA3">
              <w:rPr>
                <w:rFonts w:ascii="Lato" w:hAnsi="Lato"/>
              </w:rPr>
              <w:t xml:space="preserve"> </w:t>
            </w:r>
            <w:r w:rsidR="005A4FA3">
              <w:rPr>
                <w:rFonts w:ascii="Lato" w:hAnsi="Lato"/>
              </w:rPr>
              <w:br/>
              <w:t xml:space="preserve">ul. </w:t>
            </w:r>
            <w:r>
              <w:rPr>
                <w:rFonts w:ascii="Lato" w:hAnsi="Lato"/>
              </w:rPr>
              <w:t>Reymonta 22, 30-059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5A4FA3" w:rsidRPr="005A4FA3" w:rsidRDefault="00392640" w:rsidP="005A4FA3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Gimnastyka dla każdego</w:t>
            </w:r>
            <w:bookmarkStart w:id="0" w:name="_GoBack"/>
            <w:bookmarkEnd w:id="0"/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29354C"/>
    <w:rsid w:val="00392640"/>
    <w:rsid w:val="00400FE6"/>
    <w:rsid w:val="00562B18"/>
    <w:rsid w:val="005A4FA3"/>
    <w:rsid w:val="00734B24"/>
    <w:rsid w:val="00D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466D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Bartoszek Mateusz</cp:lastModifiedBy>
  <cp:revision>2</cp:revision>
  <dcterms:created xsi:type="dcterms:W3CDTF">2020-06-02T11:42:00Z</dcterms:created>
  <dcterms:modified xsi:type="dcterms:W3CDTF">2020-06-02T11:42:00Z</dcterms:modified>
</cp:coreProperties>
</file>