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C" w:rsidRPr="00C46665" w:rsidRDefault="001A62FD" w:rsidP="001A62FD">
      <w:pPr>
        <w:ind w:firstLine="709"/>
        <w:rPr>
          <w:b/>
          <w:sz w:val="24"/>
          <w:szCs w:val="24"/>
        </w:rPr>
      </w:pPr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347C82">
        <w:rPr>
          <w:b/>
          <w:sz w:val="24"/>
          <w:szCs w:val="24"/>
        </w:rPr>
        <w:t>5</w:t>
      </w:r>
      <w:bookmarkStart w:id="0" w:name="_GoBack"/>
      <w:bookmarkEnd w:id="0"/>
      <w:r w:rsidR="00F74BBC" w:rsidRPr="00C46665">
        <w:rPr>
          <w:b/>
          <w:sz w:val="24"/>
          <w:szCs w:val="24"/>
        </w:rPr>
        <w:t xml:space="preserve"> </w:t>
      </w:r>
    </w:p>
    <w:p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:rsidTr="00301BDF">
        <w:tc>
          <w:tcPr>
            <w:tcW w:w="14000" w:type="dxa"/>
            <w:gridSpan w:val="12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Pr="00A37BA0" w:rsidRDefault="006C4846" w:rsidP="00B66C37">
            <w:pPr>
              <w:jc w:val="both"/>
              <w:rPr>
                <w:b/>
              </w:rPr>
            </w:pPr>
            <w:r>
              <w:rPr>
                <w:b/>
              </w:rPr>
              <w:t xml:space="preserve">Prowadzenie działalności kulturalnej w księgarniach stacjonarnych funkcjonujących na obszarze Gminy Miejskiej Kraków w okresie od 1 kwietnia do 31 grudnia 2020 r.  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:rsidR="005D3B0D" w:rsidRPr="00553B6C" w:rsidRDefault="005D3B0D" w:rsidP="00301BDF">
            <w:pPr>
              <w:tabs>
                <w:tab w:val="left" w:pos="426"/>
              </w:tabs>
              <w:ind w:left="249" w:hanging="1"/>
              <w:contextualSpacing/>
              <w:jc w:val="both"/>
            </w:pPr>
            <w:r w:rsidRPr="00553B6C">
              <w:t xml:space="preserve">- udokumentowane doświadczenie w realizacji podobnych zadań </w:t>
            </w:r>
          </w:p>
          <w:p w:rsidR="005D3B0D" w:rsidRPr="00553B6C" w:rsidRDefault="005D3B0D" w:rsidP="00301BDF">
            <w:pPr>
              <w:tabs>
                <w:tab w:val="left" w:pos="426"/>
              </w:tabs>
              <w:ind w:left="249" w:hanging="1"/>
              <w:contextualSpacing/>
              <w:jc w:val="both"/>
            </w:pPr>
            <w:r w:rsidRPr="00553B6C">
              <w:t xml:space="preserve">-istnienie wewnętrznej struktury zarządzania odpowiedniej do wielkości organizacji, jej etosu, celów i funkcji; </w:t>
            </w:r>
          </w:p>
          <w:p w:rsidR="005D3B0D" w:rsidRPr="00553B6C" w:rsidRDefault="005D3B0D" w:rsidP="00301BDF">
            <w:pPr>
              <w:tabs>
                <w:tab w:val="left" w:pos="426"/>
              </w:tabs>
              <w:ind w:left="249" w:hanging="1"/>
              <w:contextualSpacing/>
              <w:jc w:val="both"/>
            </w:pPr>
            <w:r w:rsidRPr="00553B6C">
              <w:t xml:space="preserve">- rekomendacje. </w:t>
            </w:r>
          </w:p>
          <w:p w:rsidR="005D3B0D" w:rsidRPr="00553B6C" w:rsidRDefault="005D3B0D" w:rsidP="00301BDF">
            <w:pPr>
              <w:tabs>
                <w:tab w:val="left" w:pos="426"/>
              </w:tabs>
              <w:ind w:left="-36"/>
              <w:contextualSpacing/>
              <w:jc w:val="both"/>
              <w:rPr>
                <w:b/>
              </w:rPr>
            </w:pPr>
            <w:r w:rsidRPr="00553B6C"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2a) w tym w odniesieniu do zakresu rzeczowego zadania publicznego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10 pkt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vMerge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  <w:rPr>
                <w:color w:val="FF0000"/>
              </w:rPr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Default="005B77C7" w:rsidP="00301BDF">
            <w:pPr>
              <w:tabs>
                <w:tab w:val="left" w:pos="426"/>
              </w:tabs>
              <w:ind w:left="73" w:hanging="73"/>
              <w:jc w:val="both"/>
              <w:rPr>
                <w:b/>
              </w:rPr>
            </w:pPr>
            <w:r>
              <w:rPr>
                <w:b/>
              </w:rPr>
              <w:t xml:space="preserve">2 b) przeznaczenie co najmniej </w:t>
            </w:r>
            <w:r w:rsidR="001A16D9">
              <w:rPr>
                <w:b/>
              </w:rPr>
              <w:t>1</w:t>
            </w:r>
            <w:r w:rsidRPr="00CC1AD3">
              <w:rPr>
                <w:b/>
              </w:rPr>
              <w:t>0% planowanej dotacji na koszty związane z udost</w:t>
            </w:r>
            <w:r>
              <w:rPr>
                <w:b/>
              </w:rPr>
              <w:t>ę</w:t>
            </w:r>
            <w:r w:rsidRPr="00CC1AD3">
              <w:rPr>
                <w:b/>
              </w:rPr>
              <w:t xml:space="preserve">pnieniem </w:t>
            </w:r>
            <w:r w:rsidRPr="00CC1AD3">
              <w:rPr>
                <w:b/>
              </w:rPr>
              <w:lastRenderedPageBreak/>
              <w:t>przestrzeni k</w:t>
            </w:r>
            <w:r w:rsidR="001A16D9">
              <w:rPr>
                <w:b/>
              </w:rPr>
              <w:t>sięgarni</w:t>
            </w:r>
            <w:r w:rsidRPr="00CC1AD3">
              <w:rPr>
                <w:b/>
              </w:rPr>
              <w:t xml:space="preserve"> </w:t>
            </w:r>
            <w:r w:rsidRPr="00343DF5">
              <w:rPr>
                <w:b/>
              </w:rPr>
              <w:t>(wraz z obsługą)</w:t>
            </w:r>
            <w:r>
              <w:rPr>
                <w:sz w:val="24"/>
                <w:szCs w:val="24"/>
              </w:rPr>
              <w:t xml:space="preserve"> </w:t>
            </w:r>
            <w:r w:rsidRPr="00CC1AD3">
              <w:rPr>
                <w:b/>
              </w:rPr>
              <w:t>na realizację przedsięwzięcia</w:t>
            </w:r>
            <w:r>
              <w:rPr>
                <w:b/>
              </w:rPr>
              <w:t>:</w:t>
            </w:r>
          </w:p>
          <w:p w:rsidR="005B77C7" w:rsidRDefault="005B77C7" w:rsidP="00301BDF">
            <w:pPr>
              <w:tabs>
                <w:tab w:val="left" w:pos="426"/>
              </w:tabs>
              <w:ind w:left="73" w:hanging="73"/>
              <w:jc w:val="both"/>
              <w:rPr>
                <w:b/>
              </w:rPr>
            </w:pPr>
            <w:r>
              <w:rPr>
                <w:b/>
              </w:rPr>
              <w:t xml:space="preserve">&lt; </w:t>
            </w:r>
            <w:r w:rsidR="00F511EC">
              <w:rPr>
                <w:b/>
              </w:rPr>
              <w:t>1</w:t>
            </w:r>
            <w:r>
              <w:rPr>
                <w:b/>
              </w:rPr>
              <w:t>0% - 0 pkt</w:t>
            </w:r>
          </w:p>
          <w:p w:rsidR="005B77C7" w:rsidRPr="00553B6C" w:rsidRDefault="005B77C7" w:rsidP="00B66C37">
            <w:pPr>
              <w:tabs>
                <w:tab w:val="left" w:pos="426"/>
              </w:tabs>
              <w:ind w:left="73" w:hanging="73"/>
              <w:jc w:val="both"/>
              <w:rPr>
                <w:b/>
              </w:rPr>
            </w:pPr>
            <w:r>
              <w:rPr>
                <w:b/>
              </w:rPr>
              <w:t xml:space="preserve">≥ </w:t>
            </w:r>
            <w:r w:rsidR="00F511E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3B6C">
              <w:rPr>
                <w:b/>
              </w:rPr>
              <w:t xml:space="preserve">% </w:t>
            </w:r>
            <w:r>
              <w:rPr>
                <w:b/>
              </w:rPr>
              <w:t>- 5 pkt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>
              <w:lastRenderedPageBreak/>
              <w:t xml:space="preserve">od 0 pkt do 5 pkt 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Merge w:val="restart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rPr>
                <w:b/>
              </w:rPr>
              <w:t xml:space="preserve">3a) Proponowana jakość wykonania zadania publicznego: </w:t>
            </w:r>
            <w:r w:rsidRPr="00553B6C">
              <w:t>przy ocenie oferty będą brane pod uwagę: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-diagnoza potrzeb,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-proponowane sposoby zapewnienia jakości wykonania zadania,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- wartość artystyczna proponowanych działań,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- liczba uczestników zadania i sposób rekrutacji uczestników,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 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-adekwatność celów do zdiagnozowanych potrzeb,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-ocena sposobu działania i metod pracy w odniesieniu do potrzeb odbiorców zadania,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-deklaracja współpracy z innymi podmiotami przy realizacji zadania w celu zwiększenia skuteczności i efektywności realizacji zadania,</w:t>
            </w:r>
          </w:p>
          <w:p w:rsidR="005D3B0D" w:rsidRPr="00831266" w:rsidRDefault="005D3B0D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</w:t>
            </w:r>
            <w:r w:rsidRPr="00553B6C">
              <w:t xml:space="preserve">dodatkowe działania mające wpływ na jakość realizacji zadania, przekraczające zakres określony w warunkach konkursu, w </w:t>
            </w:r>
            <w:r w:rsidR="00E30A4E" w:rsidRPr="00553B6C">
              <w:t xml:space="preserve">tym </w:t>
            </w:r>
            <w:r w:rsidR="00E30A4E" w:rsidRPr="00831266">
              <w:t>równe</w:t>
            </w:r>
            <w:r w:rsidR="00831266" w:rsidRPr="00831266">
              <w:t xml:space="preserve"> traktowanie wszystkich uczestników</w:t>
            </w:r>
            <w:r w:rsidR="00077407">
              <w:t>,</w:t>
            </w:r>
            <w:r w:rsidR="00831266" w:rsidRPr="00831266">
              <w:t xml:space="preserve"> w tym zapewnienie dostępność zadania dla osób ze szczególnymi potrzebami oraz realizacja </w:t>
            </w:r>
            <w:r w:rsidR="00831266">
              <w:t xml:space="preserve">postulatów akcji </w:t>
            </w:r>
            <w:r w:rsidR="00831266" w:rsidRPr="00831266">
              <w:t>„Kraków bez plastiku”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t xml:space="preserve">-liczba planowanych wydarzeń, form </w:t>
            </w:r>
            <w:r w:rsidRPr="00553B6C">
              <w:rPr>
                <w:color w:val="000000" w:themeColor="text1"/>
              </w:rPr>
              <w:t>aktywności, liczba materiałów informacyjnych</w:t>
            </w:r>
            <w:r w:rsidR="00E30A4E">
              <w:rPr>
                <w:color w:val="000000" w:themeColor="text1"/>
              </w:rPr>
              <w:t>,</w:t>
            </w:r>
          </w:p>
          <w:p w:rsidR="005D3B0D" w:rsidRPr="00553B6C" w:rsidRDefault="005D3B0D" w:rsidP="00E30A4E">
            <w:pPr>
              <w:tabs>
                <w:tab w:val="left" w:pos="426"/>
              </w:tabs>
              <w:jc w:val="both"/>
              <w:rPr>
                <w:b/>
                <w:color w:val="FF0000"/>
              </w:rPr>
            </w:pPr>
            <w:r w:rsidRPr="00553B6C">
              <w:rPr>
                <w:color w:val="000000" w:themeColor="text1"/>
              </w:rPr>
              <w:t>- planowanie konkretnych dat dziennych i miejsc realizacji zadania we wniosku</w:t>
            </w:r>
            <w:r w:rsidR="00E30A4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>do 15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Merge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lastRenderedPageBreak/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minimalny 10%</w:t>
            </w:r>
            <w:r w:rsidRPr="00CC1AD3">
              <w:rPr>
                <w:b/>
              </w:rPr>
              <w:t xml:space="preserve"> wkład finansowy – 1 pkt, 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W przypadku oferentów, którzy w latach poprzednich realizowali zlecone zadania publiczne p</w:t>
            </w:r>
            <w:r w:rsidRPr="00553B6C">
              <w:t xml:space="preserve">rzy ocenie </w:t>
            </w:r>
            <w:r>
              <w:t xml:space="preserve">i analizie </w:t>
            </w:r>
            <w:r w:rsidRPr="00553B6C">
              <w:t>oferty będą brane pod uwagę</w:t>
            </w:r>
            <w:r>
              <w:t xml:space="preserve"> m.in.</w:t>
            </w:r>
            <w:r w:rsidRPr="00553B6C">
              <w:t xml:space="preserve">: </w:t>
            </w:r>
            <w:r w:rsidRPr="00CC1AD3">
              <w:t>sposób rozliczenia dotychczas otrzymanych środków na realizację zadań publicznych</w:t>
            </w:r>
            <w:r w:rsidRPr="00553B6C"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12582" w:type="dxa"/>
            <w:gridSpan w:val="11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B66C37" w:rsidRPr="00553B6C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Przewodniczący Komisji – przedstawiciel komórki merytorycznej,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14144" w:type="dxa"/>
            <w:gridSpan w:val="3"/>
          </w:tcPr>
          <w:p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Możliwość realizacji zadania publicznego przez oferenta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Proponowana jakość wykonania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Planowany przez oferenta udział środków finansowych własnych lub środków pochodzących z innych źródeł na realizację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rzeczowy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9429" w:type="dxa"/>
            <w:gridSpan w:val="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Default="005D3B0D" w:rsidP="005D3B0D"/>
    <w:p w:rsidR="003B36ED" w:rsidRDefault="003B36ED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D"/>
    <w:rsid w:val="00077407"/>
    <w:rsid w:val="00116898"/>
    <w:rsid w:val="001A16D9"/>
    <w:rsid w:val="001A62FD"/>
    <w:rsid w:val="00347C82"/>
    <w:rsid w:val="003B36ED"/>
    <w:rsid w:val="005B77C7"/>
    <w:rsid w:val="005D3B0D"/>
    <w:rsid w:val="00655B4D"/>
    <w:rsid w:val="00680A47"/>
    <w:rsid w:val="006C4846"/>
    <w:rsid w:val="00831266"/>
    <w:rsid w:val="009076AD"/>
    <w:rsid w:val="00B66C37"/>
    <w:rsid w:val="00C46665"/>
    <w:rsid w:val="00E30A4E"/>
    <w:rsid w:val="00F511EC"/>
    <w:rsid w:val="00F74BBC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BADD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D140-C90E-4734-BD12-A109434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17</cp:revision>
  <cp:lastPrinted>2019-11-21T11:49:00Z</cp:lastPrinted>
  <dcterms:created xsi:type="dcterms:W3CDTF">2019-06-06T10:51:00Z</dcterms:created>
  <dcterms:modified xsi:type="dcterms:W3CDTF">2020-02-27T13:09:00Z</dcterms:modified>
</cp:coreProperties>
</file>