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1CFB" w14:textId="4E1AE45E" w:rsidR="0090645D" w:rsidRPr="00974D2F" w:rsidRDefault="0090645D" w:rsidP="00974D2F">
      <w:pPr>
        <w:pStyle w:val="Tekstpodstawowy"/>
        <w:spacing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 xml:space="preserve">Uchwała nr </w:t>
      </w:r>
      <w:r w:rsidR="00B52638">
        <w:rPr>
          <w:rFonts w:ascii="Lato" w:hAnsi="Lato"/>
          <w:b/>
          <w:sz w:val="20"/>
          <w:szCs w:val="20"/>
          <w:lang w:val="pl-PL"/>
        </w:rPr>
        <w:t>3</w:t>
      </w:r>
      <w:r w:rsidR="00AE60C9" w:rsidRPr="00974D2F">
        <w:rPr>
          <w:rFonts w:ascii="Lato" w:hAnsi="Lato"/>
          <w:b/>
          <w:sz w:val="20"/>
          <w:szCs w:val="20"/>
          <w:lang w:val="pl-PL"/>
        </w:rPr>
        <w:t>/20</w:t>
      </w:r>
      <w:r w:rsidR="00B52638">
        <w:rPr>
          <w:rFonts w:ascii="Lato" w:hAnsi="Lato"/>
          <w:b/>
          <w:sz w:val="20"/>
          <w:szCs w:val="20"/>
          <w:lang w:val="pl-PL"/>
        </w:rPr>
        <w:t>20</w:t>
      </w:r>
    </w:p>
    <w:p w14:paraId="16D5B130" w14:textId="77777777" w:rsidR="0090645D" w:rsidRPr="00974D2F" w:rsidRDefault="00CE6218" w:rsidP="00974D2F">
      <w:pPr>
        <w:pStyle w:val="Tekstpodstawowy"/>
        <w:spacing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 xml:space="preserve">- 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Nadzwyczajnego Zgromadzenia Wspólników</w:t>
      </w:r>
      <w:r>
        <w:rPr>
          <w:rFonts w:ascii="Lato" w:hAnsi="Lato"/>
          <w:b/>
          <w:sz w:val="20"/>
          <w:szCs w:val="20"/>
          <w:lang w:val="pl-PL"/>
        </w:rPr>
        <w:t xml:space="preserve"> Spółki pod firmą:</w:t>
      </w:r>
    </w:p>
    <w:p w14:paraId="1EFB3669" w14:textId="7C86A827" w:rsidR="0090645D" w:rsidRDefault="00CE6218" w:rsidP="00974D2F">
      <w:pPr>
        <w:pStyle w:val="Tekstpodstawowy"/>
        <w:spacing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Miejsk</w:t>
      </w:r>
      <w:r w:rsidRPr="00CE6218">
        <w:rPr>
          <w:rFonts w:ascii="Lato" w:hAnsi="Lato"/>
          <w:b/>
          <w:sz w:val="20"/>
          <w:szCs w:val="20"/>
          <w:lang w:val="pl-PL"/>
        </w:rPr>
        <w:t xml:space="preserve">a 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Infrastruktur</w:t>
      </w:r>
      <w:r>
        <w:rPr>
          <w:rFonts w:ascii="Lato" w:hAnsi="Lato"/>
          <w:b/>
          <w:sz w:val="20"/>
          <w:szCs w:val="20"/>
          <w:lang w:val="pl-PL"/>
        </w:rPr>
        <w:t>a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 xml:space="preserve"> sp</w:t>
      </w:r>
      <w:r>
        <w:rPr>
          <w:rFonts w:ascii="Lato" w:hAnsi="Lato"/>
          <w:b/>
          <w:sz w:val="20"/>
          <w:szCs w:val="20"/>
          <w:lang w:val="pl-PL"/>
        </w:rPr>
        <w:t>ółka z ograniczoną odpowiedzialnością</w:t>
      </w:r>
    </w:p>
    <w:p w14:paraId="266327EC" w14:textId="77777777" w:rsidR="00CE6218" w:rsidRPr="00974D2F" w:rsidRDefault="00CE6218" w:rsidP="00974D2F">
      <w:pPr>
        <w:pStyle w:val="Tekstpodstawowy"/>
        <w:spacing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z siedzibą w Krakowie</w:t>
      </w:r>
    </w:p>
    <w:p w14:paraId="44FF510A" w14:textId="70C6F44D" w:rsidR="0090645D" w:rsidRPr="00974D2F" w:rsidRDefault="0090645D" w:rsidP="00974D2F">
      <w:pPr>
        <w:pStyle w:val="Tekstpodstawowy"/>
        <w:spacing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 xml:space="preserve">z dnia </w:t>
      </w:r>
      <w:r w:rsidR="000046C1">
        <w:rPr>
          <w:rFonts w:ascii="Lato" w:hAnsi="Lato"/>
          <w:b/>
          <w:sz w:val="20"/>
          <w:szCs w:val="20"/>
          <w:lang w:val="pl-PL"/>
        </w:rPr>
        <w:t>24</w:t>
      </w:r>
      <w:r w:rsidR="00B52638">
        <w:rPr>
          <w:rFonts w:ascii="Lato" w:hAnsi="Lato"/>
          <w:b/>
          <w:sz w:val="20"/>
          <w:szCs w:val="20"/>
          <w:lang w:val="pl-PL"/>
        </w:rPr>
        <w:t xml:space="preserve"> stycznia</w:t>
      </w:r>
      <w:r w:rsidR="00AE60C9" w:rsidRPr="00974D2F">
        <w:rPr>
          <w:rFonts w:ascii="Lato" w:hAnsi="Lato"/>
          <w:b/>
          <w:sz w:val="20"/>
          <w:szCs w:val="20"/>
          <w:lang w:val="pl-PL"/>
        </w:rPr>
        <w:t xml:space="preserve"> 20</w:t>
      </w:r>
      <w:r w:rsidR="00B52638">
        <w:rPr>
          <w:rFonts w:ascii="Lato" w:hAnsi="Lato"/>
          <w:b/>
          <w:sz w:val="20"/>
          <w:szCs w:val="20"/>
          <w:lang w:val="pl-PL"/>
        </w:rPr>
        <w:t>20</w:t>
      </w:r>
      <w:r w:rsidRPr="00974D2F">
        <w:rPr>
          <w:rFonts w:ascii="Lato" w:hAnsi="Lato"/>
          <w:b/>
          <w:sz w:val="20"/>
          <w:szCs w:val="20"/>
          <w:lang w:val="pl-PL"/>
        </w:rPr>
        <w:t> r.</w:t>
      </w:r>
      <w:r w:rsidR="00CE6218">
        <w:rPr>
          <w:rFonts w:ascii="Lato" w:hAnsi="Lato"/>
          <w:b/>
          <w:sz w:val="20"/>
          <w:szCs w:val="20"/>
          <w:lang w:val="pl-PL"/>
        </w:rPr>
        <w:t xml:space="preserve"> -</w:t>
      </w:r>
    </w:p>
    <w:p w14:paraId="5394B106" w14:textId="550C4591" w:rsidR="00CE6218" w:rsidRDefault="0090645D" w:rsidP="00974D2F">
      <w:pPr>
        <w:pStyle w:val="Tekstpodstawowy"/>
        <w:spacing w:before="240" w:after="600" w:line="276" w:lineRule="auto"/>
        <w:jc w:val="center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w sprawie</w:t>
      </w:r>
      <w:r w:rsidR="00CE6218">
        <w:rPr>
          <w:rFonts w:ascii="Lato" w:hAnsi="Lato"/>
          <w:b/>
          <w:sz w:val="20"/>
          <w:szCs w:val="20"/>
          <w:lang w:val="pl-PL"/>
        </w:rPr>
        <w:t>:</w:t>
      </w:r>
      <w:r w:rsidRPr="00974D2F">
        <w:rPr>
          <w:rFonts w:ascii="Lato" w:hAnsi="Lato"/>
          <w:b/>
          <w:sz w:val="20"/>
          <w:szCs w:val="20"/>
          <w:lang w:val="pl-PL"/>
        </w:rPr>
        <w:t xml:space="preserve"> zasad kształtowania wynagrodzeń </w:t>
      </w:r>
      <w:r w:rsidR="00AE60C9" w:rsidRPr="00974D2F">
        <w:rPr>
          <w:rFonts w:ascii="Lato" w:hAnsi="Lato"/>
          <w:b/>
          <w:sz w:val="20"/>
          <w:szCs w:val="20"/>
          <w:lang w:val="pl-PL"/>
        </w:rPr>
        <w:t>likwidator</w:t>
      </w:r>
      <w:r w:rsidR="00CE6218">
        <w:rPr>
          <w:rFonts w:ascii="Lato" w:hAnsi="Lato"/>
          <w:b/>
          <w:sz w:val="20"/>
          <w:szCs w:val="20"/>
          <w:lang w:val="pl-PL"/>
        </w:rPr>
        <w:t>ów</w:t>
      </w:r>
      <w:r w:rsidRPr="00974D2F">
        <w:rPr>
          <w:rFonts w:ascii="Lato" w:hAnsi="Lato"/>
          <w:b/>
          <w:sz w:val="20"/>
          <w:szCs w:val="20"/>
          <w:lang w:val="pl-PL"/>
        </w:rPr>
        <w:t xml:space="preserve"> Spółki</w:t>
      </w:r>
    </w:p>
    <w:p w14:paraId="0A58115E" w14:textId="70EA0097" w:rsidR="0090645D" w:rsidRPr="00974D2F" w:rsidRDefault="00CE6218" w:rsidP="00974D2F">
      <w:pPr>
        <w:pStyle w:val="Tekstpodstawowy"/>
        <w:spacing w:after="600" w:line="276" w:lineRule="auto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Działając</w:t>
      </w:r>
      <w:r w:rsidR="00B43351">
        <w:rPr>
          <w:rFonts w:ascii="Lato" w:hAnsi="Lato"/>
          <w:sz w:val="20"/>
          <w:szCs w:val="20"/>
          <w:lang w:val="pl-PL"/>
        </w:rPr>
        <w:t xml:space="preserve"> n</w:t>
      </w:r>
      <w:r w:rsidR="00B43351" w:rsidRPr="00974D2F">
        <w:rPr>
          <w:rFonts w:ascii="Lato" w:hAnsi="Lato"/>
          <w:sz w:val="20"/>
          <w:szCs w:val="20"/>
          <w:lang w:val="pl-PL"/>
        </w:rPr>
        <w:t xml:space="preserve">a </w:t>
      </w:r>
      <w:r w:rsidR="0090645D" w:rsidRPr="00974D2F">
        <w:rPr>
          <w:rFonts w:ascii="Lato" w:hAnsi="Lato"/>
          <w:sz w:val="20"/>
          <w:szCs w:val="20"/>
          <w:lang w:val="pl-PL"/>
        </w:rPr>
        <w:t>podstawie art. 203</w:t>
      </w:r>
      <w:r w:rsidR="0090645D" w:rsidRPr="00974D2F">
        <w:rPr>
          <w:rFonts w:ascii="Lato" w:hAnsi="Lato"/>
          <w:sz w:val="20"/>
          <w:szCs w:val="20"/>
          <w:vertAlign w:val="superscript"/>
          <w:lang w:val="pl-PL"/>
        </w:rPr>
        <w:t>1</w:t>
      </w:r>
      <w:r w:rsidR="0090645D" w:rsidRPr="00974D2F">
        <w:rPr>
          <w:rFonts w:ascii="Lato" w:hAnsi="Lato"/>
          <w:sz w:val="20"/>
          <w:szCs w:val="20"/>
          <w:lang w:val="pl-PL"/>
        </w:rPr>
        <w:t xml:space="preserve"> </w:t>
      </w:r>
      <w:r w:rsidR="00B43351">
        <w:rPr>
          <w:rFonts w:ascii="Lato" w:hAnsi="Lato"/>
          <w:sz w:val="20"/>
          <w:szCs w:val="20"/>
          <w:lang w:val="pl-PL"/>
        </w:rPr>
        <w:t>KSH</w:t>
      </w:r>
      <w:r w:rsidR="0090645D" w:rsidRPr="00974D2F">
        <w:rPr>
          <w:rFonts w:ascii="Lato" w:hAnsi="Lato"/>
          <w:sz w:val="20"/>
          <w:szCs w:val="20"/>
          <w:lang w:val="pl-PL"/>
        </w:rPr>
        <w:t xml:space="preserve"> w </w:t>
      </w:r>
      <w:r w:rsidR="00B43351" w:rsidRPr="00974D2F">
        <w:rPr>
          <w:rFonts w:ascii="Lato" w:hAnsi="Lato"/>
          <w:sz w:val="20"/>
          <w:szCs w:val="20"/>
          <w:lang w:val="pl-PL"/>
        </w:rPr>
        <w:t>zw</w:t>
      </w:r>
      <w:r w:rsidR="00B43351">
        <w:rPr>
          <w:rFonts w:ascii="Lato" w:hAnsi="Lato"/>
          <w:sz w:val="20"/>
          <w:szCs w:val="20"/>
          <w:lang w:val="pl-PL"/>
        </w:rPr>
        <w:t>.</w:t>
      </w:r>
      <w:r w:rsidR="00B43351" w:rsidRPr="00974D2F">
        <w:rPr>
          <w:rFonts w:ascii="Lato" w:hAnsi="Lato"/>
          <w:sz w:val="20"/>
          <w:szCs w:val="20"/>
          <w:lang w:val="pl-PL"/>
        </w:rPr>
        <w:t xml:space="preserve"> </w:t>
      </w:r>
      <w:r w:rsidR="0090645D" w:rsidRPr="00974D2F">
        <w:rPr>
          <w:rFonts w:ascii="Lato" w:hAnsi="Lato"/>
          <w:sz w:val="20"/>
          <w:szCs w:val="20"/>
          <w:lang w:val="pl-PL"/>
        </w:rPr>
        <w:t>z art. 2 ust. 2 pkt 1, art. 4, art. 5, art. 6</w:t>
      </w:r>
      <w:r w:rsidR="00A24D4A">
        <w:rPr>
          <w:rFonts w:ascii="Lato" w:hAnsi="Lato"/>
          <w:sz w:val="20"/>
          <w:szCs w:val="20"/>
          <w:lang w:val="pl-PL"/>
        </w:rPr>
        <w:t>,</w:t>
      </w:r>
      <w:r w:rsidR="0090645D" w:rsidRPr="00974D2F">
        <w:rPr>
          <w:rFonts w:ascii="Lato" w:hAnsi="Lato"/>
          <w:sz w:val="20"/>
          <w:szCs w:val="20"/>
          <w:lang w:val="pl-PL"/>
        </w:rPr>
        <w:t xml:space="preserve"> art. 7</w:t>
      </w:r>
      <w:r w:rsidR="00A24D4A">
        <w:rPr>
          <w:rFonts w:ascii="Lato" w:hAnsi="Lato"/>
          <w:sz w:val="20"/>
          <w:szCs w:val="20"/>
          <w:lang w:val="pl-PL"/>
        </w:rPr>
        <w:t xml:space="preserve"> i art. 9</w:t>
      </w:r>
      <w:r w:rsidR="0090645D" w:rsidRPr="00974D2F">
        <w:rPr>
          <w:rFonts w:ascii="Lato" w:hAnsi="Lato"/>
          <w:sz w:val="20"/>
          <w:szCs w:val="20"/>
          <w:lang w:val="pl-PL"/>
        </w:rPr>
        <w:t xml:space="preserve"> ustawy z dnia 9 czerwca 2016 r. o zasadach kształtowania wy</w:t>
      </w:r>
      <w:bookmarkStart w:id="0" w:name="_GoBack"/>
      <w:bookmarkEnd w:id="0"/>
      <w:r w:rsidR="0090645D" w:rsidRPr="00974D2F">
        <w:rPr>
          <w:rFonts w:ascii="Lato" w:hAnsi="Lato"/>
          <w:sz w:val="20"/>
          <w:szCs w:val="20"/>
          <w:lang w:val="pl-PL"/>
        </w:rPr>
        <w:t>nagrodzeń osób kierujących niektórymi spółkami („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Ustaw</w:t>
      </w:r>
      <w:r w:rsidR="00974D2F">
        <w:rPr>
          <w:rFonts w:ascii="Lato" w:hAnsi="Lato"/>
          <w:b/>
          <w:sz w:val="20"/>
          <w:szCs w:val="20"/>
          <w:lang w:val="pl-PL"/>
        </w:rPr>
        <w:t>a</w:t>
      </w:r>
      <w:r w:rsidR="0090645D" w:rsidRPr="00974D2F">
        <w:rPr>
          <w:rFonts w:ascii="Lato" w:hAnsi="Lato"/>
          <w:sz w:val="20"/>
          <w:szCs w:val="20"/>
          <w:lang w:val="pl-PL"/>
        </w:rPr>
        <w:t>”), uchwala</w:t>
      </w:r>
      <w:r w:rsidR="00B43351">
        <w:rPr>
          <w:rFonts w:ascii="Lato" w:hAnsi="Lato"/>
          <w:sz w:val="20"/>
          <w:szCs w:val="20"/>
          <w:lang w:val="pl-PL"/>
        </w:rPr>
        <w:t xml:space="preserve"> </w:t>
      </w:r>
      <w:r w:rsidR="00416806">
        <w:rPr>
          <w:rFonts w:ascii="Lato" w:hAnsi="Lato"/>
          <w:sz w:val="20"/>
          <w:szCs w:val="20"/>
          <w:lang w:val="pl-PL"/>
        </w:rPr>
        <w:t>się</w:t>
      </w:r>
      <w:r w:rsidR="0090645D" w:rsidRPr="00974D2F">
        <w:rPr>
          <w:rFonts w:ascii="Lato" w:hAnsi="Lato"/>
          <w:sz w:val="20"/>
          <w:szCs w:val="20"/>
          <w:lang w:val="pl-PL"/>
        </w:rPr>
        <w:t>, co następuje:</w:t>
      </w:r>
    </w:p>
    <w:p w14:paraId="6F9F02FC" w14:textId="77777777" w:rsidR="00E70C23" w:rsidRDefault="0090645D" w:rsidP="00974D2F">
      <w:pPr>
        <w:pStyle w:val="Tekstpodstawowy"/>
        <w:spacing w:before="240"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 xml:space="preserve">§ 1 </w:t>
      </w:r>
    </w:p>
    <w:p w14:paraId="42427475" w14:textId="00DD733B" w:rsidR="0090645D" w:rsidRPr="00974D2F" w:rsidRDefault="00E70C23" w:rsidP="00974D2F">
      <w:pPr>
        <w:pStyle w:val="Tekstpodstawowy"/>
        <w:spacing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[Zasady ogólne]</w:t>
      </w:r>
    </w:p>
    <w:p w14:paraId="0A7A9089" w14:textId="3FFE23ED" w:rsidR="0090645D" w:rsidRPr="00974D2F" w:rsidRDefault="0090645D" w:rsidP="0090645D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Z </w:t>
      </w:r>
      <w:r w:rsidR="00E64C54" w:rsidRPr="00974D2F">
        <w:rPr>
          <w:rFonts w:ascii="Lato" w:hAnsi="Lato"/>
          <w:sz w:val="20"/>
          <w:szCs w:val="20"/>
          <w:lang w:val="pl-PL"/>
        </w:rPr>
        <w:t>likwidatorem</w:t>
      </w:r>
      <w:r w:rsidRPr="00974D2F">
        <w:rPr>
          <w:rFonts w:ascii="Lato" w:hAnsi="Lato"/>
          <w:sz w:val="20"/>
          <w:szCs w:val="20"/>
          <w:lang w:val="pl-PL"/>
        </w:rPr>
        <w:t xml:space="preserve"> Spółki, Spółka zawiera umowę o świadczenie usług zarządzania na czas pełnienia przez niego funkcji </w:t>
      </w:r>
      <w:r w:rsidR="00E64C5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("</w:t>
      </w:r>
      <w:r w:rsidRPr="00974D2F">
        <w:rPr>
          <w:rFonts w:ascii="Lato" w:hAnsi="Lato"/>
          <w:b/>
          <w:sz w:val="20"/>
          <w:szCs w:val="20"/>
          <w:lang w:val="pl-PL"/>
        </w:rPr>
        <w:t>Kontrakt Menedżerski</w:t>
      </w:r>
      <w:r w:rsidRPr="00974D2F">
        <w:rPr>
          <w:rFonts w:ascii="Lato" w:hAnsi="Lato"/>
          <w:sz w:val="20"/>
          <w:szCs w:val="20"/>
          <w:lang w:val="pl-PL"/>
        </w:rPr>
        <w:t xml:space="preserve">"), z obowiązkiem świadczenia osobistego </w:t>
      </w:r>
      <w:r w:rsidR="00E64C5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, bez względu na to, czy działa on w zakresie prowadzonej działalności gospodarczej. </w:t>
      </w:r>
    </w:p>
    <w:p w14:paraId="1B079E0E" w14:textId="77777777" w:rsidR="0090645D" w:rsidRPr="00974D2F" w:rsidRDefault="0090645D" w:rsidP="0090645D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Warunki Kontraktu Menedżerskiego określa Rada Nadzorcza Spółki, zgodnie z przepisami Ustawy oraz postanowieniami niniejszej Uchwały („</w:t>
      </w:r>
      <w:r w:rsidRPr="00974D2F">
        <w:rPr>
          <w:rFonts w:ascii="Lato" w:hAnsi="Lato"/>
          <w:b/>
          <w:sz w:val="20"/>
          <w:szCs w:val="20"/>
          <w:lang w:val="pl-PL"/>
        </w:rPr>
        <w:t>Uchwała</w:t>
      </w:r>
      <w:r w:rsidRPr="00974D2F">
        <w:rPr>
          <w:rFonts w:ascii="Lato" w:hAnsi="Lato"/>
          <w:sz w:val="20"/>
          <w:szCs w:val="20"/>
          <w:lang w:val="pl-PL"/>
        </w:rPr>
        <w:t xml:space="preserve">”). </w:t>
      </w:r>
    </w:p>
    <w:p w14:paraId="0E47411A" w14:textId="13B51D42" w:rsidR="0090645D" w:rsidRPr="00974D2F" w:rsidRDefault="0090645D" w:rsidP="0090645D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Wynagrodzenie całkowite </w:t>
      </w:r>
      <w:r w:rsidR="00E64C5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składa się z:</w:t>
      </w:r>
    </w:p>
    <w:p w14:paraId="5E9936E5" w14:textId="77777777" w:rsidR="0090645D" w:rsidRPr="00974D2F" w:rsidRDefault="0090645D" w:rsidP="0090645D">
      <w:pPr>
        <w:pStyle w:val="Tekstpodstawowy"/>
        <w:numPr>
          <w:ilvl w:val="0"/>
          <w:numId w:val="1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części stałej, stanowiącej podstawowe wynagrodzenie miesięczne ("</w:t>
      </w:r>
      <w:r w:rsidRPr="00974D2F">
        <w:rPr>
          <w:rFonts w:ascii="Lato" w:hAnsi="Lato"/>
          <w:b/>
          <w:sz w:val="20"/>
          <w:szCs w:val="20"/>
          <w:lang w:val="pl-PL"/>
        </w:rPr>
        <w:t>Wynagrodzenie Stałe</w:t>
      </w:r>
      <w:r w:rsidRPr="00974D2F">
        <w:rPr>
          <w:rFonts w:ascii="Lato" w:hAnsi="Lato"/>
          <w:sz w:val="20"/>
          <w:szCs w:val="20"/>
          <w:lang w:val="pl-PL"/>
        </w:rPr>
        <w:t>");</w:t>
      </w:r>
    </w:p>
    <w:p w14:paraId="36DBCEBA" w14:textId="29C61807" w:rsidR="0090645D" w:rsidRPr="00974D2F" w:rsidRDefault="00E64C54" w:rsidP="00974D2F">
      <w:pPr>
        <w:pStyle w:val="Tekstpodstawowy"/>
        <w:numPr>
          <w:ilvl w:val="0"/>
          <w:numId w:val="1"/>
        </w:numPr>
        <w:spacing w:after="120" w:line="276" w:lineRule="auto"/>
        <w:ind w:left="709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premii likwidacyjnej</w:t>
      </w:r>
      <w:r w:rsidR="00D5110B" w:rsidRPr="00974D2F">
        <w:rPr>
          <w:rFonts w:ascii="Lato" w:hAnsi="Lato"/>
          <w:sz w:val="20"/>
          <w:szCs w:val="20"/>
          <w:lang w:val="pl-PL"/>
        </w:rPr>
        <w:t>, w przypadku zakończenia likwidacji w terminie przewidzianym w harmonogramie likwidacji</w:t>
      </w:r>
      <w:r w:rsidRPr="00974D2F">
        <w:rPr>
          <w:rFonts w:ascii="Lato" w:hAnsi="Lato"/>
          <w:sz w:val="20"/>
          <w:szCs w:val="20"/>
          <w:lang w:val="pl-PL"/>
        </w:rPr>
        <w:t xml:space="preserve"> </w:t>
      </w:r>
      <w:r w:rsidR="00A92371" w:rsidRPr="00974D2F">
        <w:rPr>
          <w:rFonts w:ascii="Lato" w:hAnsi="Lato"/>
          <w:sz w:val="20"/>
          <w:szCs w:val="20"/>
          <w:lang w:val="pl-PL"/>
        </w:rPr>
        <w:t>przyjętym</w:t>
      </w:r>
      <w:r w:rsidR="00D5110B" w:rsidRPr="00974D2F">
        <w:rPr>
          <w:rFonts w:ascii="Lato" w:hAnsi="Lato"/>
          <w:sz w:val="20"/>
          <w:szCs w:val="20"/>
          <w:lang w:val="pl-PL"/>
        </w:rPr>
        <w:t xml:space="preserve"> w Kontrakcie Men</w:t>
      </w:r>
      <w:r w:rsidR="00A24D4A">
        <w:rPr>
          <w:rFonts w:ascii="Lato" w:hAnsi="Lato"/>
          <w:sz w:val="20"/>
          <w:szCs w:val="20"/>
          <w:lang w:val="pl-PL"/>
        </w:rPr>
        <w:t>e</w:t>
      </w:r>
      <w:r w:rsidR="00D5110B" w:rsidRPr="00974D2F">
        <w:rPr>
          <w:rFonts w:ascii="Lato" w:hAnsi="Lato"/>
          <w:sz w:val="20"/>
          <w:szCs w:val="20"/>
          <w:lang w:val="pl-PL"/>
        </w:rPr>
        <w:t xml:space="preserve">dżerskim </w:t>
      </w:r>
      <w:r w:rsidR="0090645D" w:rsidRPr="00974D2F">
        <w:rPr>
          <w:rFonts w:ascii="Lato" w:hAnsi="Lato"/>
          <w:sz w:val="20"/>
          <w:szCs w:val="20"/>
          <w:lang w:val="pl-PL"/>
        </w:rPr>
        <w:t>(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"</w:t>
      </w:r>
      <w:r w:rsidRPr="00974D2F">
        <w:rPr>
          <w:rFonts w:ascii="Lato" w:hAnsi="Lato"/>
          <w:b/>
          <w:sz w:val="20"/>
          <w:szCs w:val="20"/>
          <w:lang w:val="pl-PL"/>
        </w:rPr>
        <w:t>Premia Likwidacyjna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"</w:t>
      </w:r>
      <w:r w:rsidR="0090645D" w:rsidRPr="00974D2F">
        <w:rPr>
          <w:rFonts w:ascii="Lato" w:hAnsi="Lato"/>
          <w:sz w:val="20"/>
          <w:szCs w:val="20"/>
          <w:lang w:val="pl-PL"/>
        </w:rPr>
        <w:t>)</w:t>
      </w:r>
      <w:r w:rsidR="0090645D" w:rsidRPr="00974D2F">
        <w:rPr>
          <w:rFonts w:ascii="Lato" w:hAnsi="Lato"/>
          <w:b/>
          <w:sz w:val="20"/>
          <w:szCs w:val="20"/>
          <w:lang w:val="pl-PL"/>
        </w:rPr>
        <w:t>.</w:t>
      </w:r>
    </w:p>
    <w:p w14:paraId="29967FC0" w14:textId="77777777" w:rsidR="00E70C23" w:rsidRDefault="0090645D" w:rsidP="00974D2F">
      <w:pPr>
        <w:pStyle w:val="Tekstpodstawowy"/>
        <w:spacing w:before="240"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 xml:space="preserve">§ 2 </w:t>
      </w:r>
    </w:p>
    <w:p w14:paraId="0DAFBBD9" w14:textId="08545899" w:rsidR="0090645D" w:rsidRPr="00974D2F" w:rsidRDefault="00E70C23" w:rsidP="00974D2F">
      <w:pPr>
        <w:pStyle w:val="Tekstpodstawowy"/>
        <w:spacing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[Wynagrodzenie Stałe]</w:t>
      </w:r>
    </w:p>
    <w:p w14:paraId="41A87938" w14:textId="75769D95" w:rsidR="0090645D" w:rsidRPr="00974D2F" w:rsidRDefault="0090645D" w:rsidP="00AC2B59">
      <w:pPr>
        <w:pStyle w:val="Tekstpodstawowy"/>
        <w:numPr>
          <w:ilvl w:val="0"/>
          <w:numId w:val="4"/>
        </w:numPr>
        <w:spacing w:after="120" w:line="276" w:lineRule="auto"/>
        <w:ind w:left="284" w:hanging="284"/>
        <w:rPr>
          <w:rFonts w:ascii="Lato" w:hAnsi="Lato"/>
          <w:sz w:val="20"/>
          <w:szCs w:val="20"/>
        </w:rPr>
      </w:pPr>
      <w:r w:rsidRPr="00974D2F">
        <w:rPr>
          <w:rFonts w:ascii="Lato" w:hAnsi="Lato"/>
          <w:sz w:val="20"/>
          <w:szCs w:val="20"/>
          <w:lang w:val="pl-PL"/>
        </w:rPr>
        <w:t>Wynagrodzenie Stałe przysługuje</w:t>
      </w:r>
      <w:r w:rsidR="00E64C54" w:rsidRPr="00974D2F">
        <w:rPr>
          <w:rFonts w:ascii="Lato" w:hAnsi="Lato"/>
          <w:sz w:val="20"/>
          <w:szCs w:val="20"/>
          <w:lang w:val="pl-PL"/>
        </w:rPr>
        <w:t xml:space="preserve"> likwidatorowi </w:t>
      </w:r>
      <w:r w:rsidRPr="00974D2F">
        <w:rPr>
          <w:rFonts w:ascii="Lato" w:hAnsi="Lato"/>
          <w:sz w:val="20"/>
          <w:szCs w:val="20"/>
          <w:lang w:val="pl-PL"/>
        </w:rPr>
        <w:t xml:space="preserve">w kwocie </w:t>
      </w:r>
      <w:r w:rsidR="00AC2B59" w:rsidRPr="00AC2B59">
        <w:rPr>
          <w:rFonts w:ascii="Lato" w:hAnsi="Lato"/>
          <w:sz w:val="20"/>
          <w:szCs w:val="20"/>
          <w:lang w:val="pl-PL"/>
        </w:rPr>
        <w:t>8</w:t>
      </w:r>
      <w:r w:rsidR="00AC2B59">
        <w:rPr>
          <w:rFonts w:ascii="Lato" w:hAnsi="Lato"/>
          <w:sz w:val="20"/>
          <w:szCs w:val="20"/>
          <w:lang w:val="pl-PL"/>
        </w:rPr>
        <w:t>.</w:t>
      </w:r>
      <w:r w:rsidR="00AC2B59" w:rsidRPr="00AC2B59">
        <w:rPr>
          <w:rFonts w:ascii="Lato" w:hAnsi="Lato"/>
          <w:sz w:val="20"/>
          <w:szCs w:val="20"/>
          <w:lang w:val="pl-PL"/>
        </w:rPr>
        <w:t>807,5</w:t>
      </w:r>
      <w:r w:rsidR="00E64C54" w:rsidRPr="00974D2F">
        <w:rPr>
          <w:rFonts w:ascii="Lato" w:hAnsi="Lato"/>
          <w:sz w:val="20"/>
          <w:szCs w:val="20"/>
          <w:lang w:val="pl-PL"/>
        </w:rPr>
        <w:t xml:space="preserve"> </w:t>
      </w:r>
      <w:r w:rsidRPr="00974D2F">
        <w:rPr>
          <w:rFonts w:ascii="Lato" w:hAnsi="Lato"/>
          <w:sz w:val="20"/>
          <w:szCs w:val="20"/>
          <w:lang w:val="pl-PL"/>
        </w:rPr>
        <w:t xml:space="preserve">(słownie: </w:t>
      </w:r>
      <w:r w:rsidR="00AC2B59">
        <w:rPr>
          <w:rFonts w:ascii="Lato" w:hAnsi="Lato"/>
          <w:sz w:val="20"/>
          <w:szCs w:val="20"/>
          <w:lang w:val="pl-PL"/>
        </w:rPr>
        <w:t>osiem tysięcy osiemset siedem 50/100</w:t>
      </w:r>
      <w:r w:rsidRPr="00974D2F">
        <w:rPr>
          <w:rFonts w:ascii="Lato" w:hAnsi="Lato"/>
          <w:sz w:val="20"/>
          <w:szCs w:val="20"/>
          <w:lang w:val="pl-PL"/>
        </w:rPr>
        <w:t>)</w:t>
      </w:r>
      <w:r w:rsidR="00AC2B59">
        <w:rPr>
          <w:rFonts w:ascii="Lato" w:hAnsi="Lato"/>
          <w:sz w:val="20"/>
          <w:szCs w:val="20"/>
          <w:lang w:val="pl-PL"/>
        </w:rPr>
        <w:t xml:space="preserve"> złotych</w:t>
      </w:r>
      <w:r w:rsidR="00B63520">
        <w:rPr>
          <w:rFonts w:ascii="Lato" w:hAnsi="Lato"/>
          <w:sz w:val="20"/>
          <w:szCs w:val="20"/>
          <w:lang w:val="pl-PL"/>
        </w:rPr>
        <w:t>, powiększone o podatek od towarów i usług w stawce obowiązującej.</w:t>
      </w:r>
    </w:p>
    <w:p w14:paraId="773F2B16" w14:textId="77777777" w:rsidR="0090645D" w:rsidRPr="00974D2F" w:rsidRDefault="0090645D" w:rsidP="00AC2B59">
      <w:pPr>
        <w:pStyle w:val="Tekstpodstawowy"/>
        <w:numPr>
          <w:ilvl w:val="0"/>
          <w:numId w:val="4"/>
        </w:numPr>
        <w:spacing w:after="120" w:line="276" w:lineRule="auto"/>
        <w:ind w:left="284" w:hanging="284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Rada Nadzorcza jest zobowiązana do składania uzasadnionych wniosków do Zgromadzenia Wspólników o zmianę Uchwały w przypadku zaistnienia przesłanek, wynikających z art. 4 ust. 2 Ustawy.</w:t>
      </w:r>
    </w:p>
    <w:p w14:paraId="3499C3BC" w14:textId="77777777" w:rsidR="00E70C23" w:rsidRDefault="0090645D" w:rsidP="00974D2F">
      <w:pPr>
        <w:pStyle w:val="Tekstpodstawowy"/>
        <w:spacing w:before="240"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§ 3</w:t>
      </w:r>
    </w:p>
    <w:p w14:paraId="09F6DD5D" w14:textId="31D9B31D" w:rsidR="0090645D" w:rsidRPr="00974D2F" w:rsidRDefault="00E70C23" w:rsidP="00974D2F">
      <w:pPr>
        <w:pStyle w:val="Tekstpodstawowy"/>
        <w:spacing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[Premia Likwidacyjna]</w:t>
      </w:r>
    </w:p>
    <w:p w14:paraId="5E96F8FF" w14:textId="6FB8B35F" w:rsidR="00196AFA" w:rsidRPr="00974D2F" w:rsidRDefault="00196AFA" w:rsidP="00974D2F">
      <w:pPr>
        <w:pStyle w:val="Tekstpodstawowy"/>
        <w:numPr>
          <w:ilvl w:val="0"/>
          <w:numId w:val="5"/>
        </w:numPr>
        <w:spacing w:after="120" w:line="276" w:lineRule="auto"/>
        <w:ind w:left="426" w:hanging="426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Premia likwidacyjna przysługuje likwidatorowi, w przypadku zakończenia likwidacji w terminie przewidzianym w harmonogramie likwidacji</w:t>
      </w:r>
      <w:r w:rsidR="00A92371" w:rsidRPr="00974D2F">
        <w:rPr>
          <w:rFonts w:ascii="Lato" w:hAnsi="Lato"/>
          <w:sz w:val="20"/>
          <w:szCs w:val="20"/>
          <w:lang w:val="pl-PL"/>
        </w:rPr>
        <w:t xml:space="preserve"> przyjętym w Kontrakcie Men</w:t>
      </w:r>
      <w:r w:rsidR="00A24D4A">
        <w:rPr>
          <w:rFonts w:ascii="Lato" w:hAnsi="Lato"/>
          <w:sz w:val="20"/>
          <w:szCs w:val="20"/>
          <w:lang w:val="pl-PL"/>
        </w:rPr>
        <w:t>e</w:t>
      </w:r>
      <w:r w:rsidR="00A92371" w:rsidRPr="00974D2F">
        <w:rPr>
          <w:rFonts w:ascii="Lato" w:hAnsi="Lato"/>
          <w:sz w:val="20"/>
          <w:szCs w:val="20"/>
          <w:lang w:val="pl-PL"/>
        </w:rPr>
        <w:t>dżerskim</w:t>
      </w:r>
      <w:r w:rsidRPr="00974D2F">
        <w:rPr>
          <w:rFonts w:ascii="Lato" w:hAnsi="Lato"/>
          <w:sz w:val="20"/>
          <w:szCs w:val="20"/>
          <w:lang w:val="pl-PL"/>
        </w:rPr>
        <w:t xml:space="preserve"> i stanowi iloczyn wysokości </w:t>
      </w:r>
      <w:r w:rsidR="00A92371" w:rsidRPr="00974D2F">
        <w:rPr>
          <w:rFonts w:ascii="Lato" w:hAnsi="Lato"/>
          <w:sz w:val="20"/>
          <w:szCs w:val="20"/>
          <w:lang w:val="pl-PL"/>
        </w:rPr>
        <w:t>Wynagrodzenia Stałego</w:t>
      </w:r>
      <w:r w:rsidRPr="00974D2F">
        <w:rPr>
          <w:rFonts w:ascii="Lato" w:hAnsi="Lato"/>
          <w:sz w:val="20"/>
          <w:szCs w:val="20"/>
          <w:lang w:val="pl-PL"/>
        </w:rPr>
        <w:t xml:space="preserve"> oraz liczby pełnych miesięcy liczonych od otwarcia do przewidzianego w harmonogramie lik</w:t>
      </w:r>
      <w:r w:rsidR="00A92371" w:rsidRPr="00974D2F">
        <w:rPr>
          <w:rFonts w:ascii="Lato" w:hAnsi="Lato"/>
          <w:sz w:val="20"/>
          <w:szCs w:val="20"/>
          <w:lang w:val="pl-PL"/>
        </w:rPr>
        <w:t>widacji zakończenia likwidacji S</w:t>
      </w:r>
      <w:r w:rsidRPr="00974D2F">
        <w:rPr>
          <w:rFonts w:ascii="Lato" w:hAnsi="Lato"/>
          <w:sz w:val="20"/>
          <w:szCs w:val="20"/>
          <w:lang w:val="pl-PL"/>
        </w:rPr>
        <w:t>półki.</w:t>
      </w:r>
    </w:p>
    <w:p w14:paraId="642310E7" w14:textId="11B08FD2" w:rsidR="0090645D" w:rsidRPr="00974D2F" w:rsidRDefault="0090645D" w:rsidP="0090645D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W przypadku </w:t>
      </w:r>
      <w:r w:rsidR="00FA73AA" w:rsidRPr="00974D2F">
        <w:rPr>
          <w:rFonts w:ascii="Lato" w:hAnsi="Lato"/>
          <w:sz w:val="20"/>
          <w:szCs w:val="20"/>
          <w:lang w:val="pl-PL"/>
        </w:rPr>
        <w:t>pełnienia funkcji likwidatora</w:t>
      </w:r>
      <w:r w:rsidRPr="00974D2F">
        <w:rPr>
          <w:rFonts w:ascii="Lato" w:hAnsi="Lato"/>
          <w:sz w:val="20"/>
          <w:szCs w:val="20"/>
          <w:lang w:val="pl-PL"/>
        </w:rPr>
        <w:t xml:space="preserve"> tylko przez część </w:t>
      </w:r>
      <w:r w:rsidR="007A248C" w:rsidRPr="00974D2F">
        <w:rPr>
          <w:rFonts w:ascii="Lato" w:hAnsi="Lato"/>
          <w:sz w:val="20"/>
          <w:szCs w:val="20"/>
          <w:lang w:val="pl-PL"/>
        </w:rPr>
        <w:t>okresu</w:t>
      </w:r>
      <w:r w:rsidR="00EE0E5C" w:rsidRPr="00974D2F">
        <w:rPr>
          <w:rFonts w:ascii="Lato" w:hAnsi="Lato"/>
          <w:sz w:val="20"/>
          <w:szCs w:val="20"/>
          <w:lang w:val="pl-PL"/>
        </w:rPr>
        <w:t xml:space="preserve"> od otwarcia do przewidzianego w harmonogramie likwidacji zakończenia likwidacji Spółki</w:t>
      </w:r>
      <w:r w:rsidRPr="00974D2F">
        <w:rPr>
          <w:rFonts w:ascii="Lato" w:hAnsi="Lato"/>
          <w:sz w:val="20"/>
          <w:szCs w:val="20"/>
          <w:lang w:val="pl-PL"/>
        </w:rPr>
        <w:t xml:space="preserve"> wysokość </w:t>
      </w:r>
      <w:r w:rsidR="00FA73AA" w:rsidRPr="00974D2F">
        <w:rPr>
          <w:rFonts w:ascii="Lato" w:hAnsi="Lato"/>
          <w:sz w:val="20"/>
          <w:szCs w:val="20"/>
          <w:lang w:val="pl-PL"/>
        </w:rPr>
        <w:t>Premii Likwidacyjnej</w:t>
      </w:r>
      <w:r w:rsidRPr="00974D2F">
        <w:rPr>
          <w:rFonts w:ascii="Lato" w:hAnsi="Lato"/>
          <w:sz w:val="20"/>
          <w:szCs w:val="20"/>
          <w:lang w:val="pl-PL"/>
        </w:rPr>
        <w:t xml:space="preserve"> jest ustalana proporcjonalnie do okresu sprawowania funkcji przez </w:t>
      </w:r>
      <w:r w:rsidR="00FA73AA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>.</w:t>
      </w:r>
    </w:p>
    <w:p w14:paraId="26A76EA3" w14:textId="77777777" w:rsidR="00A24D4A" w:rsidRDefault="00A24D4A">
      <w:pPr>
        <w:spacing w:after="200" w:line="276" w:lineRule="auto"/>
        <w:jc w:val="left"/>
        <w:rPr>
          <w:rFonts w:ascii="Lato" w:hAnsi="Lato"/>
          <w:b/>
          <w:sz w:val="20"/>
          <w:szCs w:val="20"/>
          <w:lang w:val="pl-PL" w:eastAsia="en-GB"/>
        </w:rPr>
      </w:pPr>
      <w:r>
        <w:rPr>
          <w:rFonts w:ascii="Lato" w:hAnsi="Lato"/>
          <w:b/>
          <w:sz w:val="20"/>
          <w:szCs w:val="20"/>
          <w:lang w:val="pl-PL"/>
        </w:rPr>
        <w:br w:type="page"/>
      </w:r>
    </w:p>
    <w:p w14:paraId="22FB3691" w14:textId="1D6429E1" w:rsidR="00E70C23" w:rsidRDefault="0090645D" w:rsidP="00974D2F">
      <w:pPr>
        <w:pStyle w:val="Tekstpodstawowy"/>
        <w:spacing w:before="240"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lastRenderedPageBreak/>
        <w:t>§ 4</w:t>
      </w:r>
    </w:p>
    <w:p w14:paraId="1A691957" w14:textId="1DF00E60" w:rsidR="0090645D" w:rsidRPr="00974D2F" w:rsidRDefault="00E70C23" w:rsidP="00974D2F">
      <w:pPr>
        <w:pStyle w:val="Tekstpodstawowy"/>
        <w:spacing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[Warunki Kontraktu Men</w:t>
      </w:r>
      <w:r w:rsidR="00A24D4A">
        <w:rPr>
          <w:rFonts w:ascii="Lato" w:hAnsi="Lato"/>
          <w:b/>
          <w:sz w:val="20"/>
          <w:szCs w:val="20"/>
          <w:lang w:val="pl-PL"/>
        </w:rPr>
        <w:t>e</w:t>
      </w:r>
      <w:r>
        <w:rPr>
          <w:rFonts w:ascii="Lato" w:hAnsi="Lato"/>
          <w:b/>
          <w:sz w:val="20"/>
          <w:szCs w:val="20"/>
          <w:lang w:val="pl-PL"/>
        </w:rPr>
        <w:t>dżerskiego]</w:t>
      </w:r>
    </w:p>
    <w:p w14:paraId="4CFDEF14" w14:textId="77777777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W przypadku wygaśnięcia mandatu</w:t>
      </w:r>
      <w:r w:rsidR="004635CB" w:rsidRPr="00974D2F">
        <w:rPr>
          <w:rFonts w:ascii="Lato" w:hAnsi="Lato"/>
          <w:sz w:val="20"/>
          <w:szCs w:val="20"/>
          <w:lang w:val="pl-PL"/>
        </w:rPr>
        <w:t xml:space="preserve"> likwidatora</w:t>
      </w:r>
      <w:r w:rsidRPr="00974D2F">
        <w:rPr>
          <w:rFonts w:ascii="Lato" w:hAnsi="Lato"/>
          <w:sz w:val="20"/>
          <w:szCs w:val="20"/>
          <w:lang w:val="pl-PL"/>
        </w:rPr>
        <w:t>, w szczególności na skutek śmierci, odwołania lub rezygnacji, Kontrakt Menedżerski rozwiązuje się z ostatnim dniem pełnienia funkcji bez okresu wypowiedzenia i konieczności dokonywania dodatkowych czynności.</w:t>
      </w:r>
    </w:p>
    <w:p w14:paraId="44C9AF40" w14:textId="77777777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Każda ze stron ma prawo do wypowiedzenia Kontraktu Menedżerskiego ze skutkiem natychmiastowym w przypadku rażącego naruszenia przez drugą stronę postanowień Kontraktu Menedżerskiego.</w:t>
      </w:r>
    </w:p>
    <w:p w14:paraId="0855140D" w14:textId="77777777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14:paraId="42EEFC7B" w14:textId="6CADE774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W razie rozwiązania, o którym mowa w ust. 1, albo wypowiedzenia przez Spółkę Kontraktu Menedżerskiego, z innych przyczyn niż rażące naruszenie przez </w:t>
      </w:r>
      <w:r w:rsidR="00E1718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postanowień Kontraktu Menedżerskiego, </w:t>
      </w:r>
      <w:r w:rsidR="00E17184" w:rsidRPr="00974D2F">
        <w:rPr>
          <w:rFonts w:ascii="Lato" w:hAnsi="Lato"/>
          <w:sz w:val="20"/>
          <w:szCs w:val="20"/>
          <w:lang w:val="pl-PL"/>
        </w:rPr>
        <w:t>likwidatorowi</w:t>
      </w:r>
      <w:r w:rsidRPr="00974D2F">
        <w:rPr>
          <w:rFonts w:ascii="Lato" w:hAnsi="Lato"/>
          <w:sz w:val="20"/>
          <w:szCs w:val="20"/>
          <w:lang w:val="pl-PL"/>
        </w:rPr>
        <w:t xml:space="preserve"> przysługuje odprawa, w wysokości trzykrotności Wynagrodzenia Stałego, pod warunkiem pełnienia przez </w:t>
      </w:r>
      <w:r w:rsidR="00E17184" w:rsidRPr="00974D2F">
        <w:rPr>
          <w:rFonts w:ascii="Lato" w:hAnsi="Lato"/>
          <w:sz w:val="20"/>
          <w:szCs w:val="20"/>
          <w:lang w:val="pl-PL"/>
        </w:rPr>
        <w:t>likwidatora swojej funkcji</w:t>
      </w:r>
      <w:r w:rsidRPr="00974D2F">
        <w:rPr>
          <w:rFonts w:ascii="Lato" w:hAnsi="Lato"/>
          <w:sz w:val="20"/>
          <w:szCs w:val="20"/>
          <w:lang w:val="pl-PL"/>
        </w:rPr>
        <w:t xml:space="preserve"> przez okres co najmniej dwunastu miesięcy przed rozwiązaniem Kontraktu Menedżerskiego.</w:t>
      </w:r>
    </w:p>
    <w:p w14:paraId="6558D8A4" w14:textId="77777777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Odprawa, o której mowa w ust. 4, nie przysługuje w przypadku: </w:t>
      </w:r>
    </w:p>
    <w:p w14:paraId="5EC94D5E" w14:textId="2C6F86F5" w:rsidR="0090645D" w:rsidRPr="00974D2F" w:rsidRDefault="0090645D" w:rsidP="0090645D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rozwiązania Kontraktu Menedżerskiego wskutek objęcia funkcji </w:t>
      </w:r>
      <w:r w:rsidR="00FF2362">
        <w:rPr>
          <w:rFonts w:ascii="Lato" w:hAnsi="Lato"/>
          <w:sz w:val="20"/>
          <w:szCs w:val="20"/>
          <w:lang w:val="pl-PL"/>
        </w:rPr>
        <w:t>członka zarządu lub</w:t>
      </w:r>
      <w:r w:rsidR="00220163">
        <w:rPr>
          <w:rFonts w:ascii="Lato" w:hAnsi="Lato"/>
          <w:sz w:val="20"/>
          <w:szCs w:val="20"/>
          <w:lang w:val="pl-PL"/>
        </w:rPr>
        <w:t xml:space="preserve">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w innej spółce, w której Gmina Miejska Kraków pełni funkcję kontrolną w rozumieniu art. 4 pkt 3 ustawy z dnia 16 lutego 2007 r. o ochronie konkurencji i konsumentów, </w:t>
      </w:r>
    </w:p>
    <w:p w14:paraId="6BA9FF64" w14:textId="77777777" w:rsidR="0090645D" w:rsidRPr="00974D2F" w:rsidRDefault="0090645D" w:rsidP="0090645D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rezygnacji z pełnienia funkcji.</w:t>
      </w:r>
    </w:p>
    <w:p w14:paraId="73B77CE9" w14:textId="77777777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Kontrakt Menedżerski powinien zawierać postanowienie dotyczące zakazu konkurencji w okresie obowiązywania Kontraktu. </w:t>
      </w:r>
    </w:p>
    <w:p w14:paraId="613FF1E6" w14:textId="094F2A31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Kontrakt Menedżerski powinien zawierać obowiązek informowania przez </w:t>
      </w:r>
      <w:r w:rsidR="00E1718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o zamiarze pełnienia funkcji w organach innej spółki handlowej, nabyciu w niej akcji lub udziałów lub wprowadzać inne ograniczenia dotyczące działalności </w:t>
      </w:r>
      <w:r w:rsidR="00E17184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>.</w:t>
      </w:r>
    </w:p>
    <w:p w14:paraId="6D2FFD1D" w14:textId="3D123F6A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Kontrakt Menedżerski powinien stanowić, że </w:t>
      </w:r>
      <w:r w:rsidR="00E17184" w:rsidRPr="00974D2F">
        <w:rPr>
          <w:rFonts w:ascii="Lato" w:hAnsi="Lato"/>
          <w:sz w:val="20"/>
          <w:szCs w:val="20"/>
          <w:lang w:val="pl-PL"/>
        </w:rPr>
        <w:t>likwidator</w:t>
      </w:r>
      <w:r w:rsidRPr="00974D2F">
        <w:rPr>
          <w:rFonts w:ascii="Lato" w:hAnsi="Lato"/>
          <w:sz w:val="20"/>
          <w:szCs w:val="20"/>
          <w:lang w:val="pl-PL"/>
        </w:rPr>
        <w:t xml:space="preserve">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14:paraId="650E2556" w14:textId="59A752A2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Kontrakt Menedżerski powinien określać zasady wykorzystywania przez </w:t>
      </w:r>
      <w:r w:rsidR="00A034FE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płatnych przerw w świadczeniu usług, w wymiarze nie przekraczającym 26 (dwadzieścia sześć) dni roboczych.</w:t>
      </w:r>
    </w:p>
    <w:p w14:paraId="6ABB5258" w14:textId="184CABEF" w:rsidR="0090645D" w:rsidRPr="00974D2F" w:rsidRDefault="0090645D" w:rsidP="0090645D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Kontrakt Menedżerski powinien określać zasady wypłaty </w:t>
      </w:r>
      <w:r w:rsidR="00A034FE">
        <w:rPr>
          <w:rFonts w:ascii="Lato" w:hAnsi="Lato"/>
          <w:sz w:val="20"/>
          <w:szCs w:val="20"/>
          <w:lang w:val="pl-PL"/>
        </w:rPr>
        <w:t>likwidatorowi</w:t>
      </w:r>
      <w:r w:rsidRPr="00974D2F">
        <w:rPr>
          <w:rFonts w:ascii="Lato" w:hAnsi="Lato"/>
          <w:sz w:val="20"/>
          <w:szCs w:val="20"/>
          <w:lang w:val="pl-PL"/>
        </w:rPr>
        <w:t xml:space="preserve"> 80 % Wynagrodzenia Stałego,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</w:t>
      </w:r>
      <w:r w:rsidR="00A034FE">
        <w:rPr>
          <w:rFonts w:ascii="Lato" w:hAnsi="Lato"/>
          <w:sz w:val="20"/>
          <w:szCs w:val="20"/>
          <w:lang w:val="pl-PL"/>
        </w:rPr>
        <w:t>likwidatorowi</w:t>
      </w:r>
      <w:r w:rsidRPr="00974D2F">
        <w:rPr>
          <w:rFonts w:ascii="Lato" w:hAnsi="Lato"/>
          <w:sz w:val="20"/>
          <w:szCs w:val="20"/>
          <w:lang w:val="pl-PL"/>
        </w:rPr>
        <w:t xml:space="preserve"> z funduszu Zakładu Ubezpieczeń Społecznych.</w:t>
      </w:r>
    </w:p>
    <w:p w14:paraId="2F52EEB5" w14:textId="77777777" w:rsidR="00E70C23" w:rsidRDefault="0090645D" w:rsidP="00974D2F">
      <w:pPr>
        <w:pStyle w:val="Tekstpodstawowy"/>
        <w:spacing w:before="240" w:after="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§ 5</w:t>
      </w:r>
    </w:p>
    <w:p w14:paraId="1B9C6F72" w14:textId="506CBFED" w:rsidR="0090645D" w:rsidRPr="00974D2F" w:rsidRDefault="00E70C23" w:rsidP="00974D2F">
      <w:pPr>
        <w:pStyle w:val="Tekstpodstawowy"/>
        <w:spacing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  <w:lang w:val="pl-PL"/>
        </w:rPr>
        <w:t>[Dodatkowe uprawnienia]</w:t>
      </w:r>
    </w:p>
    <w:p w14:paraId="5B6C2C26" w14:textId="770BB83E" w:rsidR="0090645D" w:rsidRPr="00974D2F" w:rsidRDefault="001F41E1" w:rsidP="0090645D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Likwidatorowi</w:t>
      </w:r>
      <w:r w:rsidR="0090645D" w:rsidRPr="00974D2F">
        <w:rPr>
          <w:rFonts w:ascii="Lato" w:hAnsi="Lato"/>
          <w:sz w:val="20"/>
          <w:szCs w:val="20"/>
          <w:lang w:val="pl-PL"/>
        </w:rPr>
        <w:t xml:space="preserve"> z tytułu świadczenia usług w Spółce na podstawie Kontraktu Menedżerskiego mogą przysługiwać następujące dodatkowe uprawnienia:</w:t>
      </w:r>
    </w:p>
    <w:p w14:paraId="5FE68F6F" w14:textId="77777777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14:paraId="2B19892A" w14:textId="17A817DD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lastRenderedPageBreak/>
        <w:t xml:space="preserve">ubezpieczenie odpowiedzialności cywilnej związanej z pełnieniem funkcji przez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>;</w:t>
      </w:r>
    </w:p>
    <w:p w14:paraId="0DAFE30F" w14:textId="77777777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dodatkowe ubezpieczenie zdrowotne w postaci abonamentu medycznego;</w:t>
      </w:r>
    </w:p>
    <w:p w14:paraId="2FA65EE9" w14:textId="26A83E25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prawo do korzystania z samochodu służbowego lub prawo do zryczałtowanego ekwiwalentu pieniężnego z tytułu korzystania przez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z jego prywatnego samochodu w celach służbowych; </w:t>
      </w:r>
    </w:p>
    <w:p w14:paraId="1C93EDC8" w14:textId="77777777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polisa na życie, następstw nieszczęśliwych wypadków lub trwałą utratę zdrowia związaną z pełnieniem funkcji w czasie obowiązywania Kontraktu Menedżerskiego;</w:t>
      </w:r>
    </w:p>
    <w:p w14:paraId="7215E307" w14:textId="1F64E883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zwrot uzasadnionych kosztów ponoszonych przez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w związku z wykonywaniem funkcji lub organizacji pracy w jednostkach krajowych i zagranicznych, do których Spółka zgłosiła przynależność;</w:t>
      </w:r>
    </w:p>
    <w:p w14:paraId="4CB3676C" w14:textId="7D389F9C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zwrot uzasadnionych kosztów ponoszonych przez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14:paraId="19937905" w14:textId="00502274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zwrot uzasadnionych kosztów ponoszonych w związku z udziałem w szkoleniach podnoszących kwalifikacje zawodowe </w:t>
      </w:r>
      <w:r w:rsidR="001F41E1" w:rsidRPr="00974D2F">
        <w:rPr>
          <w:rFonts w:ascii="Lato" w:hAnsi="Lato"/>
          <w:sz w:val="20"/>
          <w:szCs w:val="20"/>
          <w:lang w:val="pl-PL"/>
        </w:rPr>
        <w:t>likwidatora</w:t>
      </w:r>
      <w:r w:rsidRPr="00974D2F">
        <w:rPr>
          <w:rFonts w:ascii="Lato" w:hAnsi="Lato"/>
          <w:sz w:val="20"/>
          <w:szCs w:val="20"/>
          <w:lang w:val="pl-PL"/>
        </w:rPr>
        <w:t xml:space="preserve"> oraz w konferencjach dotyczących spraw zawodowych;</w:t>
      </w:r>
    </w:p>
    <w:p w14:paraId="4996860A" w14:textId="77777777" w:rsidR="0090645D" w:rsidRPr="00974D2F" w:rsidRDefault="0090645D" w:rsidP="0090645D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rFonts w:ascii="Lato" w:hAnsi="Lato"/>
          <w:sz w:val="20"/>
          <w:szCs w:val="20"/>
          <w:lang w:val="pl-PL"/>
        </w:rPr>
      </w:pPr>
      <w:r w:rsidRPr="00974D2F" w:rsidDel="004B7A64">
        <w:rPr>
          <w:rFonts w:ascii="Lato" w:hAnsi="Lato"/>
          <w:sz w:val="20"/>
          <w:szCs w:val="20"/>
          <w:lang w:val="pl-PL"/>
        </w:rPr>
        <w:t xml:space="preserve"> </w:t>
      </w:r>
      <w:r w:rsidRPr="00974D2F">
        <w:rPr>
          <w:rFonts w:ascii="Lato" w:hAnsi="Lato"/>
          <w:sz w:val="20"/>
          <w:szCs w:val="20"/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14:paraId="2EA10394" w14:textId="34233BD4" w:rsidR="0090645D" w:rsidRPr="00974D2F" w:rsidRDefault="0090645D" w:rsidP="0090645D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O przyznaniu danego uprawnienia wszystkim </w:t>
      </w:r>
      <w:r w:rsidR="001F41E1" w:rsidRPr="00974D2F">
        <w:rPr>
          <w:rFonts w:ascii="Lato" w:hAnsi="Lato"/>
          <w:sz w:val="20"/>
          <w:szCs w:val="20"/>
          <w:lang w:val="pl-PL"/>
        </w:rPr>
        <w:t>likwidatorom</w:t>
      </w:r>
      <w:r w:rsidRPr="00974D2F">
        <w:rPr>
          <w:rFonts w:ascii="Lato" w:hAnsi="Lato"/>
          <w:sz w:val="20"/>
          <w:szCs w:val="20"/>
          <w:lang w:val="pl-PL"/>
        </w:rPr>
        <w:t xml:space="preserve"> lub danemu </w:t>
      </w:r>
      <w:r w:rsidR="001F41E1" w:rsidRPr="00974D2F">
        <w:rPr>
          <w:rFonts w:ascii="Lato" w:hAnsi="Lato"/>
          <w:sz w:val="20"/>
          <w:szCs w:val="20"/>
          <w:lang w:val="pl-PL"/>
        </w:rPr>
        <w:t>likwidatorowi</w:t>
      </w:r>
      <w:r w:rsidRPr="00974D2F">
        <w:rPr>
          <w:rFonts w:ascii="Lato" w:hAnsi="Lato"/>
          <w:sz w:val="20"/>
          <w:szCs w:val="20"/>
          <w:lang w:val="pl-PL"/>
        </w:rPr>
        <w:t xml:space="preserve"> decydować będzie Rada Nadzorcza. Rada Nadzorcza określi także szczegółowe ograniczenia dotyczące tych uprawnień.</w:t>
      </w:r>
    </w:p>
    <w:p w14:paraId="7213055A" w14:textId="195E1F2B" w:rsidR="0090645D" w:rsidRPr="00974D2F" w:rsidRDefault="0090645D" w:rsidP="0090645D">
      <w:pPr>
        <w:pStyle w:val="Tekstpodstawowy"/>
        <w:spacing w:before="240"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§ 6</w:t>
      </w:r>
      <w:r w:rsidR="00E70C23">
        <w:rPr>
          <w:rFonts w:ascii="Lato" w:hAnsi="Lato"/>
          <w:b/>
          <w:sz w:val="20"/>
          <w:szCs w:val="20"/>
          <w:lang w:val="pl-PL"/>
        </w:rPr>
        <w:br/>
      </w:r>
      <w:r w:rsidRPr="00974D2F">
        <w:rPr>
          <w:rFonts w:ascii="Lato" w:hAnsi="Lato"/>
          <w:b/>
          <w:sz w:val="20"/>
          <w:szCs w:val="20"/>
          <w:lang w:val="pl-PL"/>
        </w:rPr>
        <w:t xml:space="preserve"> </w:t>
      </w:r>
      <w:r w:rsidR="00E70C23">
        <w:rPr>
          <w:rFonts w:ascii="Lato" w:hAnsi="Lato"/>
          <w:b/>
          <w:sz w:val="20"/>
          <w:szCs w:val="20"/>
          <w:lang w:val="pl-PL"/>
        </w:rPr>
        <w:t>[Wykonanie Uchwały]</w:t>
      </w:r>
    </w:p>
    <w:p w14:paraId="5EC13D90" w14:textId="4ADE6D1E" w:rsidR="0090645D" w:rsidRPr="00974D2F" w:rsidRDefault="0090645D" w:rsidP="00974D2F">
      <w:pPr>
        <w:pStyle w:val="Tekstpodstawowy"/>
        <w:spacing w:after="120" w:line="276" w:lineRule="auto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Wykonanie Uchwały, a w szczególności doprowadzenie </w:t>
      </w:r>
      <w:r w:rsidR="00B43351" w:rsidRPr="00974D2F">
        <w:rPr>
          <w:rFonts w:ascii="Lato" w:hAnsi="Lato"/>
          <w:sz w:val="20"/>
          <w:szCs w:val="20"/>
          <w:lang w:val="pl-PL"/>
        </w:rPr>
        <w:t>niezwłocznie</w:t>
      </w:r>
      <w:r w:rsidRPr="00974D2F">
        <w:rPr>
          <w:rFonts w:ascii="Lato" w:hAnsi="Lato"/>
          <w:sz w:val="20"/>
          <w:szCs w:val="20"/>
          <w:lang w:val="pl-PL"/>
        </w:rPr>
        <w:t xml:space="preserve">, do: </w:t>
      </w:r>
    </w:p>
    <w:p w14:paraId="36639E7F" w14:textId="636CC9AC" w:rsidR="0090645D" w:rsidRPr="00974D2F" w:rsidRDefault="0090645D" w:rsidP="0090645D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przyjęcia uchwały bądź uchwał, określających szczegółowe warunki zatrudnienia </w:t>
      </w:r>
      <w:r w:rsidR="00B43351" w:rsidRPr="00974D2F">
        <w:rPr>
          <w:rFonts w:ascii="Lato" w:hAnsi="Lato"/>
          <w:sz w:val="20"/>
          <w:szCs w:val="20"/>
          <w:lang w:val="pl-PL"/>
        </w:rPr>
        <w:t>likwidatorów</w:t>
      </w:r>
      <w:r w:rsidRPr="00974D2F">
        <w:rPr>
          <w:rFonts w:ascii="Lato" w:hAnsi="Lato"/>
          <w:sz w:val="20"/>
          <w:szCs w:val="20"/>
          <w:lang w:val="pl-PL"/>
        </w:rPr>
        <w:t>, zgodnie z Uchwa</w:t>
      </w:r>
      <w:r w:rsidR="00B43351" w:rsidRPr="00974D2F">
        <w:rPr>
          <w:rFonts w:ascii="Lato" w:hAnsi="Lato"/>
          <w:sz w:val="20"/>
          <w:szCs w:val="20"/>
          <w:lang w:val="pl-PL"/>
        </w:rPr>
        <w:t>łą</w:t>
      </w:r>
      <w:r w:rsidRPr="00974D2F">
        <w:rPr>
          <w:rFonts w:ascii="Lato" w:hAnsi="Lato"/>
          <w:sz w:val="20"/>
          <w:szCs w:val="20"/>
          <w:lang w:val="pl-PL"/>
        </w:rPr>
        <w:t xml:space="preserve">, </w:t>
      </w:r>
    </w:p>
    <w:p w14:paraId="50AB8EC7" w14:textId="678ACD09" w:rsidR="0090645D" w:rsidRPr="00974D2F" w:rsidRDefault="0090645D" w:rsidP="0090645D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zawarcia z </w:t>
      </w:r>
      <w:r w:rsidR="00B43351" w:rsidRPr="00974D2F">
        <w:rPr>
          <w:rFonts w:ascii="Lato" w:hAnsi="Lato"/>
          <w:sz w:val="20"/>
          <w:szCs w:val="20"/>
          <w:lang w:val="pl-PL"/>
        </w:rPr>
        <w:t>likwidatorami</w:t>
      </w:r>
      <w:r w:rsidRPr="00974D2F">
        <w:rPr>
          <w:rFonts w:ascii="Lato" w:hAnsi="Lato"/>
          <w:sz w:val="20"/>
          <w:szCs w:val="20"/>
          <w:lang w:val="pl-PL"/>
        </w:rPr>
        <w:t xml:space="preserve"> Kontraktów Menedżerskich, zgodnych z warunkami określonymi w Uchwale i Ustawie </w:t>
      </w:r>
    </w:p>
    <w:p w14:paraId="60915B3B" w14:textId="77777777" w:rsidR="0090645D" w:rsidRPr="00974D2F" w:rsidRDefault="0090645D" w:rsidP="00974D2F">
      <w:pPr>
        <w:pStyle w:val="Tekstpodstawowy"/>
        <w:spacing w:after="120" w:line="276" w:lineRule="auto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 xml:space="preserve">powierza się Radzie Nadzorczej. </w:t>
      </w:r>
    </w:p>
    <w:p w14:paraId="1F910A31" w14:textId="77777777" w:rsidR="0090645D" w:rsidRPr="00974D2F" w:rsidRDefault="0090645D" w:rsidP="00974D2F">
      <w:pPr>
        <w:pStyle w:val="Tekstpodstawowy"/>
        <w:spacing w:before="240" w:after="120" w:line="276" w:lineRule="auto"/>
        <w:jc w:val="center"/>
        <w:rPr>
          <w:rFonts w:ascii="Lato" w:hAnsi="Lato"/>
          <w:b/>
          <w:sz w:val="20"/>
          <w:szCs w:val="20"/>
          <w:lang w:val="pl-PL"/>
        </w:rPr>
      </w:pPr>
      <w:r w:rsidRPr="00974D2F">
        <w:rPr>
          <w:rFonts w:ascii="Lato" w:hAnsi="Lato"/>
          <w:b/>
          <w:sz w:val="20"/>
          <w:szCs w:val="20"/>
          <w:lang w:val="pl-PL"/>
        </w:rPr>
        <w:t>§ 7</w:t>
      </w:r>
      <w:r w:rsidR="00E70C23">
        <w:rPr>
          <w:rFonts w:ascii="Lato" w:hAnsi="Lato"/>
          <w:b/>
          <w:sz w:val="20"/>
          <w:szCs w:val="20"/>
          <w:lang w:val="pl-PL"/>
        </w:rPr>
        <w:br/>
        <w:t>[Wejście w życie]</w:t>
      </w:r>
    </w:p>
    <w:p w14:paraId="1A40CF12" w14:textId="1EF40381" w:rsidR="0090645D" w:rsidRPr="00974D2F" w:rsidRDefault="0090645D" w:rsidP="0090645D">
      <w:pPr>
        <w:spacing w:after="0"/>
        <w:jc w:val="left"/>
        <w:rPr>
          <w:rFonts w:ascii="Lato" w:hAnsi="Lato"/>
          <w:sz w:val="20"/>
          <w:szCs w:val="20"/>
          <w:lang w:val="pl-PL"/>
        </w:rPr>
      </w:pPr>
      <w:r w:rsidRPr="00974D2F">
        <w:rPr>
          <w:rFonts w:ascii="Lato" w:hAnsi="Lato"/>
          <w:sz w:val="20"/>
          <w:szCs w:val="20"/>
          <w:lang w:val="pl-PL"/>
        </w:rPr>
        <w:t>Uchwała wchodzi w życie z dniem</w:t>
      </w:r>
      <w:r w:rsidR="00220163">
        <w:rPr>
          <w:rFonts w:ascii="Lato" w:hAnsi="Lato"/>
          <w:sz w:val="20"/>
          <w:szCs w:val="20"/>
          <w:lang w:val="pl-PL"/>
        </w:rPr>
        <w:t xml:space="preserve"> podjęcia</w:t>
      </w:r>
      <w:r w:rsidRPr="00974D2F">
        <w:rPr>
          <w:rFonts w:ascii="Lato" w:hAnsi="Lato"/>
          <w:sz w:val="20"/>
          <w:szCs w:val="20"/>
          <w:lang w:val="pl-PL"/>
        </w:rPr>
        <w:t xml:space="preserve">. </w:t>
      </w:r>
    </w:p>
    <w:p w14:paraId="4354B424" w14:textId="77777777" w:rsidR="00EE2AA0" w:rsidRPr="00974D2F" w:rsidRDefault="00EE2AA0">
      <w:pPr>
        <w:rPr>
          <w:rFonts w:ascii="Lato" w:hAnsi="Lato"/>
          <w:sz w:val="20"/>
          <w:szCs w:val="20"/>
          <w:lang w:val="pl-PL"/>
        </w:rPr>
      </w:pPr>
    </w:p>
    <w:sectPr w:rsidR="00EE2AA0" w:rsidRPr="00974D2F" w:rsidSect="009E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E8B"/>
    <w:multiLevelType w:val="hybridMultilevel"/>
    <w:tmpl w:val="8AC8ABE8"/>
    <w:lvl w:ilvl="0" w:tplc="82080860">
      <w:start w:val="1"/>
      <w:numFmt w:val="lowerLetter"/>
      <w:lvlText w:val="%1)"/>
      <w:lvlJc w:val="left"/>
      <w:pPr>
        <w:ind w:left="149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609281D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160C1161"/>
    <w:multiLevelType w:val="hybridMultilevel"/>
    <w:tmpl w:val="639A7D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5F600D6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 w15:restartNumberingAfterBreak="0">
    <w:nsid w:val="267F078C"/>
    <w:multiLevelType w:val="hybridMultilevel"/>
    <w:tmpl w:val="4A0E75FA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6" w15:restartNumberingAfterBreak="0">
    <w:nsid w:val="26F660DA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B0F1C9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654C7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9" w15:restartNumberingAfterBreak="0">
    <w:nsid w:val="618C7C05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79E61D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6445430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8454394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D"/>
    <w:rsid w:val="000046C1"/>
    <w:rsid w:val="00196AFA"/>
    <w:rsid w:val="001F41E1"/>
    <w:rsid w:val="00220163"/>
    <w:rsid w:val="00325FEB"/>
    <w:rsid w:val="00345177"/>
    <w:rsid w:val="00416806"/>
    <w:rsid w:val="00454F5E"/>
    <w:rsid w:val="004635CB"/>
    <w:rsid w:val="00686D4D"/>
    <w:rsid w:val="00705BA4"/>
    <w:rsid w:val="007A248C"/>
    <w:rsid w:val="007C195C"/>
    <w:rsid w:val="0090645D"/>
    <w:rsid w:val="00974D2F"/>
    <w:rsid w:val="009E3C1E"/>
    <w:rsid w:val="009E5504"/>
    <w:rsid w:val="00A034FE"/>
    <w:rsid w:val="00A24D4A"/>
    <w:rsid w:val="00A57436"/>
    <w:rsid w:val="00A87518"/>
    <w:rsid w:val="00A92371"/>
    <w:rsid w:val="00AB19A9"/>
    <w:rsid w:val="00AC2B59"/>
    <w:rsid w:val="00AE60C9"/>
    <w:rsid w:val="00B43351"/>
    <w:rsid w:val="00B52638"/>
    <w:rsid w:val="00B63520"/>
    <w:rsid w:val="00C90F8B"/>
    <w:rsid w:val="00CE6218"/>
    <w:rsid w:val="00D46421"/>
    <w:rsid w:val="00D5110B"/>
    <w:rsid w:val="00D53BB0"/>
    <w:rsid w:val="00E17184"/>
    <w:rsid w:val="00E64C54"/>
    <w:rsid w:val="00E70C23"/>
    <w:rsid w:val="00E7436D"/>
    <w:rsid w:val="00EE0E5C"/>
    <w:rsid w:val="00EE2AA0"/>
    <w:rsid w:val="00F7606E"/>
    <w:rsid w:val="00FA73A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AE7"/>
  <w15:docId w15:val="{FCCD3935-9800-4420-AACB-5F0F5DF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45D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45D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0645D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90645D"/>
    <w:pPr>
      <w:ind w:left="720"/>
      <w:contextualSpacing/>
    </w:pPr>
  </w:style>
  <w:style w:type="table" w:styleId="Tabela-Siatka">
    <w:name w:val="Table Grid"/>
    <w:basedOn w:val="Standardowy"/>
    <w:rsid w:val="0090645D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64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86D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54"/>
    <w:rPr>
      <w:rFonts w:ascii="Segoe UI" w:eastAsia="SimSun" w:hAnsi="Segoe UI" w:cs="Segoe UI"/>
      <w:sz w:val="18"/>
      <w:szCs w:val="18"/>
      <w:lang w:val="en-GB" w:eastAsia="zh-CN" w:bidi="ar-A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F8B"/>
    <w:rPr>
      <w:rFonts w:ascii="Times New Roman" w:eastAsia="SimSun" w:hAnsi="Times New Roman" w:cs="Times New Roman"/>
      <w:sz w:val="20"/>
      <w:szCs w:val="20"/>
      <w:lang w:val="en-GB" w:eastAsia="zh-CN" w:bidi="ar-A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F8B"/>
    <w:rPr>
      <w:rFonts w:ascii="Times New Roman" w:eastAsia="SimSun" w:hAnsi="Times New Roman" w:cs="Times New Roman"/>
      <w:b/>
      <w:bCs/>
      <w:sz w:val="20"/>
      <w:szCs w:val="20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Pocielej</dc:creator>
  <cp:lastModifiedBy>Pocielej Artur</cp:lastModifiedBy>
  <cp:revision>25</cp:revision>
  <cp:lastPrinted>2020-01-07T07:48:00Z</cp:lastPrinted>
  <dcterms:created xsi:type="dcterms:W3CDTF">2019-12-12T13:10:00Z</dcterms:created>
  <dcterms:modified xsi:type="dcterms:W3CDTF">2020-01-21T11:31:00Z</dcterms:modified>
</cp:coreProperties>
</file>