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7C" w:rsidRPr="003D7C7C" w:rsidRDefault="003D7C7C" w:rsidP="003D7C7C">
      <w:pPr>
        <w:suppressAutoHyphens/>
        <w:jc w:val="center"/>
        <w:rPr>
          <w:rFonts w:ascii="Times New Roman" w:eastAsia="Calibri" w:hAnsi="Times New Roman"/>
          <w:b/>
          <w:sz w:val="32"/>
        </w:rPr>
      </w:pPr>
      <w:r w:rsidRPr="003D7C7C">
        <w:rPr>
          <w:rFonts w:ascii="TimesNewRomanPSBoldMT" w:eastAsia="Times New Roman" w:hAnsi="TimesNewRomanPSBoldMT"/>
          <w:b/>
          <w:sz w:val="32"/>
          <w:szCs w:val="32"/>
          <w:lang w:eastAsia="ar-SA"/>
        </w:rPr>
        <w:t>ZARZĄDZENIE</w:t>
      </w:r>
      <w:r w:rsidRPr="003D7C7C">
        <w:rPr>
          <w:rFonts w:ascii="Times New Roman" w:eastAsia="Calibri" w:hAnsi="Times New Roman"/>
          <w:b/>
          <w:sz w:val="32"/>
          <w:szCs w:val="32"/>
        </w:rPr>
        <w:t xml:space="preserve"> Nr </w:t>
      </w:r>
      <w:r w:rsidRPr="003D7C7C">
        <w:rPr>
          <w:rFonts w:ascii="Times New Roman" w:eastAsia="Calibri" w:hAnsi="Times New Roman"/>
          <w:b/>
          <w:sz w:val="32"/>
        </w:rPr>
        <w:fldChar w:fldCharType="begin"/>
      </w:r>
      <w:r w:rsidRPr="003D7C7C">
        <w:rPr>
          <w:rFonts w:ascii="Times New Roman" w:eastAsia="Calibri" w:hAnsi="Times New Roman"/>
          <w:b/>
          <w:sz w:val="32"/>
        </w:rPr>
        <w:instrText xml:space="preserve"> MERGEFIELD  numer_aktu  \* MERGEFORMAT </w:instrText>
      </w:r>
      <w:r w:rsidRPr="003D7C7C">
        <w:rPr>
          <w:rFonts w:ascii="Times New Roman" w:eastAsia="Calibri" w:hAnsi="Times New Roman"/>
          <w:b/>
          <w:sz w:val="32"/>
        </w:rPr>
        <w:fldChar w:fldCharType="separate"/>
      </w:r>
      <w:r w:rsidRPr="003D7C7C">
        <w:rPr>
          <w:rFonts w:ascii="Times New Roman" w:eastAsia="Calibri" w:hAnsi="Times New Roman"/>
          <w:b/>
          <w:noProof/>
          <w:sz w:val="32"/>
        </w:rPr>
        <w:t>«numer_aktu»</w:t>
      </w:r>
      <w:r w:rsidRPr="003D7C7C">
        <w:rPr>
          <w:rFonts w:ascii="Times New Roman" w:eastAsia="Calibri" w:hAnsi="Times New Roman"/>
          <w:b/>
          <w:sz w:val="32"/>
        </w:rPr>
        <w:fldChar w:fldCharType="end"/>
      </w:r>
    </w:p>
    <w:p w:rsidR="003D7C7C" w:rsidRPr="003D7C7C" w:rsidRDefault="003D7C7C" w:rsidP="003D7C7C">
      <w:pPr>
        <w:suppressAutoHyphens/>
        <w:jc w:val="center"/>
        <w:rPr>
          <w:rFonts w:ascii="Times New Roman" w:eastAsia="Calibri" w:hAnsi="Times New Roman"/>
          <w:b/>
          <w:sz w:val="32"/>
          <w:szCs w:val="32"/>
        </w:rPr>
      </w:pPr>
      <w:r w:rsidRPr="003D7C7C">
        <w:rPr>
          <w:rFonts w:ascii="Times New Roman" w:eastAsia="Calibri" w:hAnsi="Times New Roman"/>
          <w:b/>
          <w:sz w:val="32"/>
          <w:szCs w:val="32"/>
        </w:rPr>
        <w:t>PREZYDENTA MIASTA KRAKOWA</w:t>
      </w:r>
    </w:p>
    <w:p w:rsidR="003D7C7C" w:rsidRPr="003D7C7C" w:rsidRDefault="003D7C7C" w:rsidP="003D7C7C">
      <w:pPr>
        <w:suppressAutoHyphens/>
        <w:jc w:val="center"/>
        <w:rPr>
          <w:rFonts w:ascii="Times New Roman" w:eastAsia="Calibri" w:hAnsi="Times New Roman"/>
          <w:b/>
          <w:sz w:val="32"/>
        </w:rPr>
      </w:pPr>
      <w:r w:rsidRPr="003D7C7C">
        <w:rPr>
          <w:rFonts w:ascii="Times New Roman" w:eastAsia="Calibri" w:hAnsi="Times New Roman"/>
          <w:b/>
          <w:sz w:val="32"/>
          <w:szCs w:val="32"/>
        </w:rPr>
        <w:t xml:space="preserve">z dnia </w:t>
      </w:r>
      <w:r w:rsidRPr="003D7C7C">
        <w:rPr>
          <w:rFonts w:ascii="Times New Roman" w:eastAsia="Calibri" w:hAnsi="Times New Roman"/>
          <w:b/>
          <w:sz w:val="32"/>
        </w:rPr>
        <w:fldChar w:fldCharType="begin"/>
      </w:r>
      <w:r w:rsidRPr="003D7C7C">
        <w:rPr>
          <w:rFonts w:ascii="Times New Roman" w:eastAsia="Calibri" w:hAnsi="Times New Roman"/>
          <w:b/>
          <w:sz w:val="32"/>
        </w:rPr>
        <w:instrText xml:space="preserve"> MERGEFIELD  data_podpisania \f " r."  \* MERGEFORMAT </w:instrText>
      </w:r>
      <w:r w:rsidRPr="003D7C7C">
        <w:rPr>
          <w:rFonts w:ascii="Times New Roman" w:eastAsia="Calibri" w:hAnsi="Times New Roman"/>
          <w:b/>
          <w:sz w:val="32"/>
        </w:rPr>
        <w:fldChar w:fldCharType="separate"/>
      </w:r>
      <w:r w:rsidRPr="003D7C7C">
        <w:rPr>
          <w:rFonts w:ascii="Times New Roman" w:eastAsia="Calibri" w:hAnsi="Times New Roman"/>
          <w:b/>
          <w:noProof/>
          <w:sz w:val="32"/>
        </w:rPr>
        <w:t>«data_podpisania» r.</w:t>
      </w:r>
      <w:r w:rsidRPr="003D7C7C">
        <w:rPr>
          <w:rFonts w:ascii="Times New Roman" w:eastAsia="Calibri" w:hAnsi="Times New Roman"/>
          <w:b/>
          <w:sz w:val="32"/>
        </w:rPr>
        <w:fldChar w:fldCharType="end"/>
      </w:r>
    </w:p>
    <w:p w:rsidR="003D7C7C" w:rsidRPr="003D7C7C" w:rsidRDefault="003D7C7C" w:rsidP="003D7C7C">
      <w:pPr>
        <w:spacing w:after="160" w:line="259" w:lineRule="auto"/>
        <w:jc w:val="center"/>
        <w:rPr>
          <w:rFonts w:ascii="Times New Roman" w:eastAsia="Calibri" w:hAnsi="Times New Roman"/>
          <w:b/>
          <w:sz w:val="32"/>
        </w:rPr>
      </w:pPr>
      <w:r w:rsidRPr="003D7C7C">
        <w:rPr>
          <w:rFonts w:ascii="Times New Roman" w:eastAsia="Calibri" w:hAnsi="Times New Roman"/>
          <w:b/>
          <w:color w:val="FFFFFF"/>
          <w:sz w:val="12"/>
          <w:szCs w:val="12"/>
        </w:rPr>
        <w:fldChar w:fldCharType="begin"/>
      </w:r>
      <w:r w:rsidRPr="003D7C7C">
        <w:rPr>
          <w:rFonts w:ascii="Times New Roman" w:eastAsia="Calibri" w:hAnsi="Times New Roman"/>
          <w:b/>
          <w:color w:val="FFFFFF"/>
          <w:sz w:val="12"/>
          <w:szCs w:val="12"/>
        </w:rPr>
        <w:instrText xml:space="preserve"> MERGEFIELD  TableEnd:SzablonAktyKierowania  \* MERGEFORMAT </w:instrText>
      </w:r>
      <w:r w:rsidRPr="003D7C7C">
        <w:rPr>
          <w:rFonts w:ascii="Times New Roman" w:eastAsia="Calibri" w:hAnsi="Times New Roman"/>
          <w:b/>
          <w:color w:val="FFFFFF"/>
          <w:sz w:val="12"/>
          <w:szCs w:val="12"/>
        </w:rPr>
        <w:fldChar w:fldCharType="separate"/>
      </w:r>
      <w:r w:rsidRPr="003D7C7C">
        <w:rPr>
          <w:rFonts w:ascii="Times New Roman" w:eastAsia="Calibri" w:hAnsi="Times New Roman"/>
          <w:b/>
          <w:noProof/>
          <w:color w:val="FFFFFF"/>
          <w:sz w:val="12"/>
          <w:szCs w:val="12"/>
        </w:rPr>
        <w:t>«TableEnd:SzablonAktyKierowania»</w:t>
      </w:r>
      <w:r w:rsidRPr="003D7C7C">
        <w:rPr>
          <w:rFonts w:ascii="Times New Roman" w:eastAsia="Calibri" w:hAnsi="Times New Roman"/>
          <w:b/>
          <w:color w:val="FFFFFF"/>
          <w:sz w:val="12"/>
          <w:szCs w:val="12"/>
        </w:rPr>
        <w:fldChar w:fldCharType="end"/>
      </w:r>
    </w:p>
    <w:p w:rsidR="003D7C7C" w:rsidRPr="003D7C7C" w:rsidRDefault="003D7C7C" w:rsidP="003D7C7C">
      <w:pPr>
        <w:spacing w:after="160" w:line="259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3D7C7C">
        <w:rPr>
          <w:rFonts w:ascii="Times New Roman" w:eastAsia="Calibri" w:hAnsi="Times New Roman"/>
          <w:b/>
          <w:sz w:val="24"/>
          <w:szCs w:val="24"/>
        </w:rPr>
        <w:t>w sprawie przyjęcia i przekazania pod obrady Rady Miasta Krakowa projektu uchwały w sprawie ustanowienia pomników przyrody na terenie miasta Krakowa</w:t>
      </w:r>
    </w:p>
    <w:p w:rsidR="003D7C7C" w:rsidRPr="003D7C7C" w:rsidRDefault="003D7C7C" w:rsidP="003D7C7C">
      <w:pPr>
        <w:suppressAutoHyphens/>
        <w:ind w:right="-142"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D7C7C">
        <w:rPr>
          <w:rFonts w:ascii="Times New Roman" w:eastAsia="Arial" w:hAnsi="Times New Roman"/>
          <w:sz w:val="20"/>
          <w:szCs w:val="20"/>
          <w:lang w:eastAsia="ar-SA"/>
        </w:rPr>
        <w:t>Na podstawie art. 30 ust. 2 pkt 1 ustawy z dnia 8 marca 1990 r. o samorządzie gminnym  (Dz.U. z 2019 r. poz. 506, 1309,1571,1696, 1815)  zarządza się, co następuje:</w:t>
      </w:r>
    </w:p>
    <w:p w:rsidR="003D7C7C" w:rsidRPr="003D7C7C" w:rsidRDefault="003D7C7C" w:rsidP="003D7C7C">
      <w:pPr>
        <w:suppressAutoHyphens/>
        <w:jc w:val="center"/>
        <w:rPr>
          <w:rFonts w:ascii="Times New Roman" w:eastAsia="Arial" w:hAnsi="Times New Roman"/>
          <w:sz w:val="24"/>
          <w:szCs w:val="20"/>
          <w:lang w:eastAsia="ar-SA"/>
        </w:rPr>
      </w:pPr>
    </w:p>
    <w:p w:rsidR="003D7C7C" w:rsidRPr="003D7C7C" w:rsidRDefault="003D7C7C" w:rsidP="003D7C7C">
      <w:pPr>
        <w:suppressAutoHyphens/>
        <w:ind w:firstLine="567"/>
        <w:jc w:val="both"/>
        <w:rPr>
          <w:rFonts w:ascii="Times New Roman" w:eastAsia="Arial" w:hAnsi="Times New Roman"/>
          <w:sz w:val="24"/>
          <w:szCs w:val="20"/>
          <w:lang w:eastAsia="ar-SA"/>
        </w:rPr>
      </w:pPr>
      <w:r w:rsidRPr="003D7C7C">
        <w:rPr>
          <w:rFonts w:ascii="Times New Roman" w:eastAsia="Arial" w:hAnsi="Times New Roman"/>
          <w:sz w:val="24"/>
          <w:szCs w:val="20"/>
          <w:lang w:eastAsia="ar-SA"/>
        </w:rPr>
        <w:t>§ 1. Postanawia się przyjąć i przekazać pod obrady Rady Miasta Krakowa projekt uchwały w sprawie ustanowienia pomników przyrody na terenie miasta Krakowa.</w:t>
      </w:r>
    </w:p>
    <w:p w:rsidR="003D7C7C" w:rsidRPr="003D7C7C" w:rsidRDefault="003D7C7C" w:rsidP="003D7C7C">
      <w:pPr>
        <w:suppressAutoHyphens/>
        <w:ind w:firstLine="567"/>
        <w:jc w:val="both"/>
        <w:rPr>
          <w:rFonts w:ascii="Times New Roman" w:eastAsia="Arial" w:hAnsi="Times New Roman"/>
          <w:sz w:val="24"/>
          <w:szCs w:val="20"/>
          <w:lang w:eastAsia="ar-SA"/>
        </w:rPr>
      </w:pPr>
    </w:p>
    <w:p w:rsidR="003D7C7C" w:rsidRPr="003D7C7C" w:rsidRDefault="003D7C7C" w:rsidP="003D7C7C">
      <w:pPr>
        <w:suppressAutoHyphens/>
        <w:ind w:firstLine="567"/>
        <w:jc w:val="both"/>
        <w:rPr>
          <w:rFonts w:ascii="Times New Roman" w:eastAsia="Arial" w:hAnsi="Times New Roman"/>
          <w:sz w:val="24"/>
          <w:szCs w:val="20"/>
          <w:lang w:eastAsia="ar-SA"/>
        </w:rPr>
      </w:pPr>
      <w:r w:rsidRPr="003D7C7C">
        <w:rPr>
          <w:rFonts w:ascii="Times New Roman" w:eastAsia="Arial" w:hAnsi="Times New Roman"/>
          <w:sz w:val="24"/>
          <w:szCs w:val="20"/>
          <w:lang w:eastAsia="ar-SA"/>
        </w:rPr>
        <w:t>§ 2. Wykonanie zarządzenia powierza się Sekretarzowi Miasta.</w:t>
      </w:r>
    </w:p>
    <w:p w:rsidR="003D7C7C" w:rsidRPr="003D7C7C" w:rsidRDefault="003D7C7C" w:rsidP="003D7C7C">
      <w:pPr>
        <w:suppressAutoHyphens/>
        <w:jc w:val="center"/>
        <w:rPr>
          <w:rFonts w:ascii="Times New Roman" w:eastAsia="Arial" w:hAnsi="Times New Roman"/>
          <w:sz w:val="24"/>
          <w:szCs w:val="20"/>
          <w:lang w:eastAsia="ar-SA"/>
        </w:rPr>
      </w:pPr>
    </w:p>
    <w:p w:rsidR="003D7C7C" w:rsidRPr="003D7C7C" w:rsidRDefault="003D7C7C" w:rsidP="003D7C7C">
      <w:pPr>
        <w:suppressAutoHyphens/>
        <w:ind w:firstLine="567"/>
        <w:jc w:val="both"/>
        <w:rPr>
          <w:rFonts w:ascii="Times New Roman" w:eastAsia="Arial" w:hAnsi="Times New Roman"/>
          <w:sz w:val="24"/>
          <w:szCs w:val="20"/>
          <w:lang w:eastAsia="ar-SA"/>
        </w:rPr>
      </w:pPr>
      <w:r w:rsidRPr="003D7C7C">
        <w:rPr>
          <w:rFonts w:ascii="Times New Roman" w:eastAsia="Arial" w:hAnsi="Times New Roman"/>
          <w:sz w:val="24"/>
          <w:szCs w:val="20"/>
          <w:lang w:eastAsia="ar-SA"/>
        </w:rPr>
        <w:t>§ 3. Zarządzenie wchodzi w życie z dniem podpisania.</w:t>
      </w:r>
    </w:p>
    <w:p w:rsidR="003D7C7C" w:rsidRPr="003D7C7C" w:rsidRDefault="003D7C7C" w:rsidP="003D7C7C">
      <w:pPr>
        <w:suppressAutoHyphens/>
        <w:spacing w:after="240"/>
        <w:jc w:val="center"/>
        <w:rPr>
          <w:rFonts w:ascii="Times New Roman" w:eastAsia="Arial" w:hAnsi="Times New Roman"/>
          <w:sz w:val="24"/>
          <w:szCs w:val="20"/>
          <w:lang w:eastAsia="ar-SA"/>
        </w:rPr>
      </w:pPr>
      <w:r w:rsidRPr="003D7C7C">
        <w:rPr>
          <w:rFonts w:ascii="Times New Roman" w:eastAsia="Arial" w:hAnsi="Times New Roman"/>
          <w:sz w:val="24"/>
          <w:szCs w:val="20"/>
          <w:lang w:eastAsia="ar-SA"/>
        </w:rPr>
        <w:br w:type="page"/>
      </w:r>
      <w:r w:rsidRPr="003D7C7C">
        <w:rPr>
          <w:rFonts w:ascii="Times New Roman" w:eastAsia="Arial" w:hAnsi="Times New Roman"/>
          <w:sz w:val="24"/>
          <w:szCs w:val="20"/>
          <w:lang w:eastAsia="ar-SA"/>
        </w:rPr>
        <w:lastRenderedPageBreak/>
        <w:t xml:space="preserve">druk nr </w:t>
      </w:r>
      <w:r w:rsidRPr="003D7C7C">
        <w:rPr>
          <w:rFonts w:ascii="Times New Roman" w:eastAsia="Arial" w:hAnsi="Times New Roman"/>
          <w:sz w:val="24"/>
          <w:szCs w:val="20"/>
          <w:lang w:eastAsia="ar-SA"/>
        </w:rPr>
        <w:tab/>
      </w:r>
      <w:r w:rsidRPr="003D7C7C">
        <w:rPr>
          <w:rFonts w:ascii="Times New Roman" w:eastAsia="Arial" w:hAnsi="Times New Roman"/>
          <w:sz w:val="24"/>
          <w:szCs w:val="20"/>
          <w:lang w:eastAsia="ar-SA"/>
        </w:rPr>
        <w:tab/>
      </w:r>
      <w:r w:rsidRPr="003D7C7C">
        <w:rPr>
          <w:rFonts w:ascii="Times New Roman" w:eastAsia="Arial" w:hAnsi="Times New Roman"/>
          <w:sz w:val="24"/>
          <w:szCs w:val="20"/>
          <w:lang w:eastAsia="ar-SA"/>
        </w:rPr>
        <w:tab/>
      </w:r>
      <w:r w:rsidRPr="003D7C7C">
        <w:rPr>
          <w:rFonts w:ascii="Times New Roman" w:eastAsia="Arial" w:hAnsi="Times New Roman"/>
          <w:sz w:val="24"/>
          <w:szCs w:val="20"/>
          <w:lang w:eastAsia="ar-SA"/>
        </w:rPr>
        <w:tab/>
      </w:r>
      <w:r w:rsidRPr="003D7C7C">
        <w:rPr>
          <w:rFonts w:ascii="Times New Roman" w:eastAsia="Arial" w:hAnsi="Times New Roman"/>
          <w:sz w:val="24"/>
          <w:szCs w:val="20"/>
          <w:lang w:eastAsia="ar-SA"/>
        </w:rPr>
        <w:tab/>
      </w:r>
      <w:r w:rsidRPr="003D7C7C">
        <w:rPr>
          <w:rFonts w:ascii="Times New Roman" w:eastAsia="Arial" w:hAnsi="Times New Roman"/>
          <w:sz w:val="24"/>
          <w:szCs w:val="20"/>
          <w:lang w:eastAsia="ar-SA"/>
        </w:rPr>
        <w:tab/>
        <w:t>projekt Prezydenta Miasta Krakowa</w:t>
      </w:r>
    </w:p>
    <w:p w:rsidR="003D7C7C" w:rsidRPr="003D7C7C" w:rsidRDefault="003D7C7C" w:rsidP="003D7C7C">
      <w:pPr>
        <w:suppressAutoHyphens/>
        <w:spacing w:after="240"/>
        <w:jc w:val="center"/>
        <w:rPr>
          <w:rFonts w:ascii="Times New Roman" w:eastAsia="Arial" w:hAnsi="Times New Roman"/>
          <w:sz w:val="24"/>
          <w:szCs w:val="20"/>
          <w:lang w:eastAsia="ar-SA"/>
        </w:rPr>
      </w:pPr>
    </w:p>
    <w:p w:rsidR="003D7C7C" w:rsidRPr="003D7C7C" w:rsidRDefault="003D7C7C" w:rsidP="003D7C7C">
      <w:pPr>
        <w:suppressAutoHyphens/>
        <w:spacing w:after="480" w:line="360" w:lineRule="auto"/>
        <w:jc w:val="center"/>
        <w:rPr>
          <w:rFonts w:ascii="Times New Roman" w:eastAsia="Arial" w:hAnsi="Times New Roman"/>
          <w:sz w:val="24"/>
          <w:szCs w:val="20"/>
          <w:lang w:eastAsia="ar-SA"/>
        </w:rPr>
      </w:pPr>
      <w:r w:rsidRPr="003D7C7C">
        <w:rPr>
          <w:rFonts w:ascii="Times New Roman" w:eastAsia="Arial" w:hAnsi="Times New Roman"/>
          <w:sz w:val="24"/>
          <w:szCs w:val="20"/>
          <w:lang w:eastAsia="ar-SA"/>
        </w:rPr>
        <w:t>UCHWAŁA NR</w:t>
      </w:r>
      <w:r w:rsidRPr="003D7C7C">
        <w:rPr>
          <w:rFonts w:ascii="Times New Roman" w:eastAsia="Arial" w:hAnsi="Times New Roman"/>
          <w:sz w:val="24"/>
          <w:szCs w:val="20"/>
          <w:lang w:eastAsia="ar-SA"/>
        </w:rPr>
        <w:br/>
      </w:r>
      <w:r w:rsidRPr="003D7C7C">
        <w:rPr>
          <w:rFonts w:ascii="Times New Roman" w:eastAsia="Arial" w:hAnsi="Times New Roman"/>
          <w:sz w:val="24"/>
          <w:szCs w:val="24"/>
          <w:lang w:eastAsia="ar-SA"/>
        </w:rPr>
        <w:t>RADY MIASTA KRAKOWA</w:t>
      </w:r>
      <w:r w:rsidRPr="003D7C7C">
        <w:rPr>
          <w:rFonts w:ascii="Times New Roman" w:eastAsia="Arial" w:hAnsi="Times New Roman"/>
          <w:sz w:val="24"/>
          <w:szCs w:val="20"/>
          <w:lang w:eastAsia="ar-SA"/>
        </w:rPr>
        <w:br/>
        <w:t xml:space="preserve">z dnia </w:t>
      </w:r>
    </w:p>
    <w:p w:rsidR="003D7C7C" w:rsidRPr="003D7C7C" w:rsidRDefault="003D7C7C" w:rsidP="003D7C7C">
      <w:pPr>
        <w:spacing w:after="360"/>
        <w:jc w:val="center"/>
        <w:rPr>
          <w:rFonts w:ascii="Times New Roman" w:eastAsia="Arial" w:hAnsi="Times New Roman"/>
          <w:sz w:val="24"/>
          <w:szCs w:val="20"/>
          <w:lang w:eastAsia="ar-SA"/>
        </w:rPr>
      </w:pPr>
      <w:r w:rsidRPr="003D7C7C">
        <w:rPr>
          <w:rFonts w:ascii="Times New Roman" w:eastAsia="Arial" w:hAnsi="Times New Roman"/>
          <w:sz w:val="24"/>
          <w:szCs w:val="20"/>
          <w:lang w:eastAsia="ar-SA"/>
        </w:rPr>
        <w:t>w sprawie ustanowienia pomników przyrody na terenie miasta Krakowa</w:t>
      </w:r>
    </w:p>
    <w:p w:rsidR="003D7C7C" w:rsidRPr="003D7C7C" w:rsidRDefault="003D7C7C" w:rsidP="003D7C7C">
      <w:pPr>
        <w:spacing w:after="160" w:line="256" w:lineRule="auto"/>
        <w:ind w:firstLine="1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>Na podstawie art. 18 ust. 2 pkt 15 i art. 40 ust. 1 ustawy z dnia 8 marca 1990 r. o samorządzie gminnym (Dz. U. z 2019 r. poz. 506, 1309, 1571, 1696, 1815) w związku z art. 44 ust. 1, ust. 2, ust. 3a, art. 45 ust. 1 pkt 1, pkt 3, pkt 4, pkt 11 ustawy z dnia 16 kwietnia 2004 r. o ochronie przyrody (Dz. U. z 2018 r. poz. 1614; 2244, 2340, z 2019 r. poz.1696, 1815), po uzgodnieniu z Regionalnym Dyrektorem Ochrony Środowiska w Krakowie, uchwala się, co następuje:</w:t>
      </w:r>
    </w:p>
    <w:p w:rsidR="003D7C7C" w:rsidRPr="003D7C7C" w:rsidRDefault="003D7C7C" w:rsidP="003D7C7C">
      <w:pPr>
        <w:spacing w:before="120"/>
        <w:ind w:left="4" w:firstLine="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D7C7C">
        <w:rPr>
          <w:rFonts w:ascii="Times New Roman" w:eastAsia="Arial" w:hAnsi="Times New Roman"/>
          <w:b/>
          <w:sz w:val="24"/>
          <w:szCs w:val="24"/>
          <w:lang w:eastAsia="ar-SA"/>
        </w:rPr>
        <w:t xml:space="preserve">§ 1. </w:t>
      </w:r>
      <w:r w:rsidRPr="003D7C7C">
        <w:rPr>
          <w:rFonts w:ascii="Times New Roman" w:eastAsia="Arial" w:hAnsi="Times New Roman"/>
          <w:sz w:val="24"/>
          <w:szCs w:val="24"/>
          <w:lang w:eastAsia="ar-SA"/>
        </w:rPr>
        <w:t>1.</w:t>
      </w:r>
      <w:r w:rsidRPr="003D7C7C">
        <w:rPr>
          <w:rFonts w:ascii="Times New Roman" w:eastAsia="Arial" w:hAnsi="Times New Roman"/>
          <w:sz w:val="24"/>
          <w:szCs w:val="24"/>
          <w:lang w:eastAsia="ar-SA"/>
        </w:rPr>
        <w:tab/>
        <w:t>Ustanawia się pomnikami przyrody drzewa o szczególnych wartościach przyrodniczych, kulturowych, rosnące na terenie miasta Krakowa, których wykaz wraz z lokalizacją stanowi załącznik do uchwały.</w:t>
      </w:r>
    </w:p>
    <w:p w:rsidR="003D7C7C" w:rsidRPr="003D7C7C" w:rsidRDefault="003D7C7C" w:rsidP="003D7C7C">
      <w:pPr>
        <w:tabs>
          <w:tab w:val="left" w:pos="567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C7C">
        <w:rPr>
          <w:rFonts w:ascii="Times New Roman" w:eastAsia="Times New Roman" w:hAnsi="Times New Roman"/>
          <w:sz w:val="24"/>
          <w:szCs w:val="24"/>
          <w:lang w:eastAsia="pl-PL"/>
        </w:rPr>
        <w:t>2. Celem ustanowienia pomników przyrody jest ochrona drzew o okazałych rozmiarach, przedstawiających wysokie walory przyrodnicze, kulturowe.</w:t>
      </w:r>
    </w:p>
    <w:p w:rsidR="003D7C7C" w:rsidRPr="003D7C7C" w:rsidRDefault="003D7C7C" w:rsidP="003D7C7C">
      <w:pPr>
        <w:tabs>
          <w:tab w:val="left" w:pos="567"/>
        </w:tabs>
        <w:spacing w:before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C7C"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 w:rsidRPr="003D7C7C"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pomników przyrody, o których mowa w § 1 ust. 1, w ramach czynnej ochrony ustala się obowiązek:</w:t>
      </w:r>
    </w:p>
    <w:p w:rsidR="003D7C7C" w:rsidRPr="003D7C7C" w:rsidRDefault="003D7C7C" w:rsidP="003D7C7C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C7C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prowadzenia monitoringu właściwego oznakowania, uzupełnienia jego braków;</w:t>
      </w:r>
    </w:p>
    <w:p w:rsidR="003D7C7C" w:rsidRPr="003D7C7C" w:rsidRDefault="003D7C7C" w:rsidP="003D7C7C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C7C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prowadzenia monitoringu stanu zdrowotnego oraz statyki;</w:t>
      </w:r>
    </w:p>
    <w:p w:rsidR="003D7C7C" w:rsidRPr="003D7C7C" w:rsidRDefault="003D7C7C" w:rsidP="003D7C7C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C7C"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wykonywania zabiegów niezbędnych dla zachowania celów i przedmiotu ochrony.</w:t>
      </w:r>
    </w:p>
    <w:p w:rsidR="003D7C7C" w:rsidRPr="003D7C7C" w:rsidRDefault="003D7C7C" w:rsidP="003D7C7C">
      <w:pPr>
        <w:tabs>
          <w:tab w:val="left" w:pos="426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7C7C" w:rsidRPr="003D7C7C" w:rsidRDefault="003D7C7C" w:rsidP="003D7C7C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D7C7C"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 w:rsidRPr="003D7C7C">
        <w:rPr>
          <w:rFonts w:ascii="Times New Roman" w:eastAsia="Times New Roman" w:hAnsi="Times New Roman"/>
          <w:sz w:val="24"/>
          <w:szCs w:val="20"/>
          <w:lang w:eastAsia="pl-PL"/>
        </w:rPr>
        <w:t xml:space="preserve"> W stosunku do pomników przyrody, o których mowa w </w:t>
      </w:r>
      <w:r w:rsidRPr="003D7C7C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Pr="003D7C7C">
        <w:rPr>
          <w:rFonts w:ascii="Times New Roman" w:eastAsia="Times New Roman" w:hAnsi="Times New Roman"/>
          <w:sz w:val="24"/>
          <w:szCs w:val="20"/>
          <w:lang w:eastAsia="pl-PL"/>
        </w:rPr>
        <w:t xml:space="preserve"> ust. 1, wprowadza się zakazy:</w:t>
      </w:r>
    </w:p>
    <w:p w:rsidR="003D7C7C" w:rsidRPr="003D7C7C" w:rsidRDefault="003D7C7C" w:rsidP="003D7C7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 xml:space="preserve"> niszczenia, uszkadzania lub przekształcania obiektów;</w:t>
      </w:r>
    </w:p>
    <w:p w:rsidR="003D7C7C" w:rsidRPr="003D7C7C" w:rsidRDefault="003D7C7C" w:rsidP="003D7C7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 xml:space="preserve"> uszkadzania i zanieczyszczania gleby;</w:t>
      </w:r>
    </w:p>
    <w:p w:rsidR="003D7C7C" w:rsidRPr="003D7C7C" w:rsidRDefault="003D7C7C" w:rsidP="003D7C7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 xml:space="preserve"> dokonywania zmian stosunków wodnych, jeżeli te zmiany nie służą ochronie przyrody albo racjonalnej gospodarce rolnej, leśnej, wodnej lub rybackiej;</w:t>
      </w:r>
    </w:p>
    <w:p w:rsidR="003D7C7C" w:rsidRPr="003D7C7C" w:rsidRDefault="003D7C7C" w:rsidP="003D7C7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 xml:space="preserve"> umieszczania tablic reklamowych.</w:t>
      </w:r>
      <w:r w:rsidRPr="003D7C7C">
        <w:rPr>
          <w:rFonts w:ascii="Times New Roman" w:eastAsia="Calibri" w:hAnsi="Times New Roman"/>
          <w:sz w:val="24"/>
          <w:szCs w:val="24"/>
        </w:rPr>
        <w:tab/>
      </w:r>
    </w:p>
    <w:p w:rsidR="003D7C7C" w:rsidRPr="003D7C7C" w:rsidRDefault="003D7C7C" w:rsidP="003D7C7C">
      <w:pPr>
        <w:tabs>
          <w:tab w:val="left" w:pos="567"/>
        </w:tabs>
        <w:spacing w:before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C7C">
        <w:rPr>
          <w:rFonts w:ascii="Times New Roman" w:eastAsia="Times New Roman" w:hAnsi="Times New Roman"/>
          <w:b/>
          <w:sz w:val="24"/>
          <w:szCs w:val="20"/>
          <w:lang w:eastAsia="pl-PL"/>
        </w:rPr>
        <w:t>§ 4.</w:t>
      </w:r>
      <w:r w:rsidRPr="003D7C7C">
        <w:rPr>
          <w:rFonts w:ascii="Times New Roman" w:eastAsia="Times New Roman" w:hAnsi="Times New Roman"/>
          <w:sz w:val="24"/>
          <w:szCs w:val="20"/>
          <w:lang w:eastAsia="pl-PL"/>
        </w:rPr>
        <w:t xml:space="preserve"> Sprawującym nadzór nad pomnikami przyrody, o których mowa w </w:t>
      </w:r>
      <w:r w:rsidRPr="003D7C7C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Pr="003D7C7C">
        <w:rPr>
          <w:rFonts w:ascii="Times New Roman" w:eastAsia="Times New Roman" w:hAnsi="Times New Roman"/>
          <w:sz w:val="24"/>
          <w:szCs w:val="20"/>
          <w:lang w:eastAsia="pl-PL"/>
        </w:rPr>
        <w:t xml:space="preserve"> ust. 1, jest </w:t>
      </w:r>
      <w:r w:rsidRPr="003D7C7C">
        <w:rPr>
          <w:rFonts w:ascii="Times New Roman" w:eastAsia="Times New Roman" w:hAnsi="Times New Roman"/>
          <w:sz w:val="24"/>
          <w:szCs w:val="24"/>
          <w:lang w:eastAsia="pl-PL"/>
        </w:rPr>
        <w:t>Prezydent  Miasta  Krakowa.</w:t>
      </w:r>
    </w:p>
    <w:p w:rsidR="003D7C7C" w:rsidRPr="003D7C7C" w:rsidRDefault="003D7C7C" w:rsidP="003D7C7C">
      <w:pPr>
        <w:tabs>
          <w:tab w:val="left" w:pos="567"/>
        </w:tabs>
        <w:spacing w:before="240"/>
        <w:jc w:val="both"/>
        <w:rPr>
          <w:rFonts w:ascii="Times New Roman" w:eastAsia="Arial" w:hAnsi="Times New Roman"/>
          <w:sz w:val="24"/>
          <w:szCs w:val="20"/>
          <w:lang w:eastAsia="ar-SA"/>
        </w:rPr>
      </w:pPr>
      <w:r w:rsidRPr="003D7C7C">
        <w:rPr>
          <w:rFonts w:ascii="Times New Roman" w:eastAsia="Arial" w:hAnsi="Times New Roman"/>
          <w:b/>
          <w:sz w:val="24"/>
          <w:szCs w:val="20"/>
          <w:lang w:eastAsia="ar-SA"/>
        </w:rPr>
        <w:t>§  5.</w:t>
      </w:r>
      <w:r w:rsidRPr="003D7C7C">
        <w:rPr>
          <w:rFonts w:ascii="Times New Roman" w:eastAsia="Arial" w:hAnsi="Times New Roman"/>
          <w:sz w:val="24"/>
          <w:szCs w:val="20"/>
          <w:lang w:eastAsia="ar-SA"/>
        </w:rPr>
        <w:t xml:space="preserve"> Wykonanie uchwały powierza się Prezydentowi Miasta Krakowa.</w:t>
      </w:r>
    </w:p>
    <w:p w:rsidR="003D7C7C" w:rsidRPr="003D7C7C" w:rsidRDefault="003D7C7C" w:rsidP="003D7C7C">
      <w:pPr>
        <w:tabs>
          <w:tab w:val="left" w:pos="567"/>
        </w:tabs>
        <w:spacing w:before="240"/>
        <w:jc w:val="both"/>
        <w:rPr>
          <w:rFonts w:ascii="Times New Roman" w:eastAsia="Arial" w:hAnsi="Times New Roman"/>
          <w:sz w:val="24"/>
          <w:szCs w:val="20"/>
          <w:lang w:eastAsia="ar-SA"/>
        </w:rPr>
      </w:pPr>
      <w:r w:rsidRPr="003D7C7C">
        <w:rPr>
          <w:rFonts w:ascii="Times New Roman" w:eastAsia="Arial" w:hAnsi="Times New Roman"/>
          <w:b/>
          <w:sz w:val="24"/>
          <w:szCs w:val="20"/>
          <w:lang w:eastAsia="ar-SA"/>
        </w:rPr>
        <w:t>§ 6.</w:t>
      </w:r>
      <w:r w:rsidRPr="003D7C7C">
        <w:rPr>
          <w:rFonts w:ascii="Times New Roman" w:eastAsia="Arial" w:hAnsi="Times New Roman"/>
          <w:sz w:val="24"/>
          <w:szCs w:val="20"/>
          <w:lang w:eastAsia="ar-SA"/>
        </w:rPr>
        <w:t xml:space="preserve"> Uchwała wchodzi w życie po upływie 14 dni od dnia ogłoszenia w Dzienniku Urzędowym Województwa Małopolskiego. </w:t>
      </w:r>
    </w:p>
    <w:p w:rsidR="003D7C7C" w:rsidRPr="003D7C7C" w:rsidRDefault="003D7C7C" w:rsidP="003D7C7C">
      <w:pPr>
        <w:spacing w:after="160" w:line="259" w:lineRule="auto"/>
        <w:rPr>
          <w:rFonts w:ascii="Times New Roman" w:eastAsia="Calibri" w:hAnsi="Times New Roman"/>
          <w:lang w:eastAsia="ar-SA"/>
        </w:rPr>
      </w:pPr>
    </w:p>
    <w:p w:rsidR="003D7C7C" w:rsidRPr="003D7C7C" w:rsidRDefault="003D7C7C" w:rsidP="003D7C7C">
      <w:pPr>
        <w:tabs>
          <w:tab w:val="left" w:pos="1320"/>
        </w:tabs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C7C">
        <w:rPr>
          <w:rFonts w:ascii="Times New Roman" w:eastAsia="Times New Roman" w:hAnsi="Times New Roman"/>
          <w:sz w:val="24"/>
          <w:szCs w:val="24"/>
          <w:lang w:eastAsia="pl-PL"/>
        </w:rPr>
        <w:br w:type="page"/>
        <w:t>UZASADNIENIE</w:t>
      </w:r>
    </w:p>
    <w:p w:rsidR="003D7C7C" w:rsidRPr="003D7C7C" w:rsidRDefault="003D7C7C" w:rsidP="003D7C7C">
      <w:pPr>
        <w:tabs>
          <w:tab w:val="left" w:pos="1320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7C7C" w:rsidRPr="003D7C7C" w:rsidRDefault="003D7C7C" w:rsidP="003D7C7C">
      <w:pPr>
        <w:spacing w:line="259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 xml:space="preserve">Ustawową kompetencją rady gminy wynikającą z art. 44 ust. 1 ustawy z dnia 16 kwietnia 2004 r. o ochronie przyrody (Dz. U. z 2018 r. poz. 1614; 2244, 2340, z 2019 r. poz.1696, 1815) jest ustanawianie form ochrony przyrody, w tym pomników przyrody. </w:t>
      </w:r>
    </w:p>
    <w:p w:rsidR="003D7C7C" w:rsidRPr="003D7C7C" w:rsidRDefault="003D7C7C" w:rsidP="003D7C7C">
      <w:pPr>
        <w:spacing w:line="259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 xml:space="preserve">Zgodnie z art. 40 ww. ustawy pomnikami przyrody są pojedyncze twory przyrody żywej i nieożywionej lub ich skupiska o szczególnej wartości przyrodniczej, naukowej, kulturowej, historycznej lub krajobrazowej oraz odznaczające się indywidualnymi cechami, wyróżniającymi je wśród innych tworów, m. in. okazałych rozmiarów drzewa. </w:t>
      </w:r>
    </w:p>
    <w:p w:rsidR="003D7C7C" w:rsidRPr="003D7C7C" w:rsidRDefault="003D7C7C" w:rsidP="003D7C7C">
      <w:pPr>
        <w:spacing w:after="160" w:line="259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 xml:space="preserve">Drzewa wskazane do objęcia formą ochrony przyrody jako pomniki przyrody to 20 egzemplarzy zasługujących na ochronę ze względu na walory przyrodnicze: wiek, wielkość oraz pokrój. Wysokie walory drzew potwierdza ocena dendrologiczna wykonana w 2019 r. </w:t>
      </w:r>
    </w:p>
    <w:p w:rsidR="003D7C7C" w:rsidRPr="003D7C7C" w:rsidRDefault="003D7C7C" w:rsidP="003D7C7C">
      <w:pPr>
        <w:spacing w:after="160" w:line="259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 xml:space="preserve">Drzewa proponowane do objęcia ochroną prawną rosną na nieruchomościach stanowiących własności Gminy Miejskiej Kraków lub Skarbu Państwa (w zarządzie </w:t>
      </w:r>
      <w:r w:rsidRPr="003D7C7C">
        <w:rPr>
          <w:rFonts w:ascii="Times New Roman" w:eastAsia="Calibri" w:hAnsi="Times New Roman"/>
          <w:sz w:val="24"/>
          <w:szCs w:val="24"/>
        </w:rPr>
        <w:br/>
        <w:t>Zarządu Budynków Komunalnych, Zarządu Dróg Miasta Krakowa, Zarządu Zieleni Miejskiej,</w:t>
      </w:r>
      <w:r w:rsidRPr="003D7C7C">
        <w:rPr>
          <w:rFonts w:ascii="Times New Roman" w:eastAsia="Calibri" w:hAnsi="Times New Roman"/>
          <w:color w:val="00B050"/>
          <w:sz w:val="24"/>
          <w:szCs w:val="24"/>
        </w:rPr>
        <w:t xml:space="preserve"> </w:t>
      </w:r>
      <w:r w:rsidRPr="003D7C7C">
        <w:rPr>
          <w:rFonts w:ascii="Times New Roman" w:eastAsia="Calibri" w:hAnsi="Times New Roman"/>
          <w:sz w:val="24"/>
          <w:szCs w:val="24"/>
        </w:rPr>
        <w:t>Miejskiego Przedsiębiorstwa Wodociągów i Kanalizacji S.A.,</w:t>
      </w:r>
      <w:r w:rsidRPr="003D7C7C">
        <w:rPr>
          <w:rFonts w:ascii="Times New Roman" w:eastAsia="Calibri" w:hAnsi="Times New Roman"/>
          <w:color w:val="00B050"/>
          <w:sz w:val="24"/>
          <w:szCs w:val="24"/>
        </w:rPr>
        <w:t xml:space="preserve"> </w:t>
      </w:r>
      <w:r w:rsidRPr="003D7C7C">
        <w:rPr>
          <w:rFonts w:ascii="Times New Roman" w:eastAsia="Calibri" w:hAnsi="Times New Roman"/>
          <w:sz w:val="24"/>
          <w:szCs w:val="24"/>
        </w:rPr>
        <w:t xml:space="preserve">Państwowego Gospodarstwa Wodnego Wody Polskie, Zespołu Szkół nr 3, Instytutu Hodowli </w:t>
      </w:r>
      <w:r w:rsidRPr="003D7C7C">
        <w:rPr>
          <w:rFonts w:ascii="Times New Roman" w:eastAsia="Calibri" w:hAnsi="Times New Roman"/>
          <w:sz w:val="24"/>
          <w:szCs w:val="24"/>
        </w:rPr>
        <w:br/>
        <w:t>i Aklimatyzacji Roślin Oddział Kraków), a także na terenie Arcybractwa Miłosierdzia, Uniwersytetu Rolniczego</w:t>
      </w:r>
      <w:r w:rsidRPr="003D7C7C">
        <w:rPr>
          <w:rFonts w:ascii="Times New Roman" w:eastAsia="Calibri" w:hAnsi="Times New Roman"/>
          <w:color w:val="00B050"/>
          <w:sz w:val="24"/>
          <w:szCs w:val="24"/>
        </w:rPr>
        <w:t xml:space="preserve"> </w:t>
      </w:r>
      <w:r w:rsidRPr="003D7C7C">
        <w:rPr>
          <w:rFonts w:ascii="Times New Roman" w:eastAsia="Calibri" w:hAnsi="Times New Roman"/>
          <w:sz w:val="24"/>
          <w:szCs w:val="24"/>
        </w:rPr>
        <w:t>i dwóch</w:t>
      </w:r>
      <w:r w:rsidRPr="003D7C7C">
        <w:rPr>
          <w:rFonts w:ascii="Times New Roman" w:eastAsia="Calibri" w:hAnsi="Times New Roman"/>
          <w:color w:val="00B050"/>
          <w:sz w:val="24"/>
          <w:szCs w:val="24"/>
        </w:rPr>
        <w:t xml:space="preserve"> </w:t>
      </w:r>
      <w:r w:rsidRPr="003D7C7C">
        <w:rPr>
          <w:rFonts w:ascii="Times New Roman" w:eastAsia="Calibri" w:hAnsi="Times New Roman"/>
          <w:sz w:val="24"/>
          <w:szCs w:val="24"/>
        </w:rPr>
        <w:t>parafii.</w:t>
      </w:r>
    </w:p>
    <w:p w:rsidR="003D7C7C" w:rsidRPr="003D7C7C" w:rsidRDefault="003D7C7C" w:rsidP="003D7C7C">
      <w:pPr>
        <w:tabs>
          <w:tab w:val="left" w:pos="709"/>
        </w:tabs>
        <w:autoSpaceDE w:val="0"/>
        <w:autoSpaceDN w:val="0"/>
        <w:adjustRightInd w:val="0"/>
        <w:spacing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color w:val="943634"/>
          <w:sz w:val="24"/>
          <w:szCs w:val="24"/>
        </w:rPr>
        <w:tab/>
      </w:r>
      <w:r w:rsidRPr="003D7C7C">
        <w:rPr>
          <w:rFonts w:ascii="Times New Roman" w:eastAsia="Calibri" w:hAnsi="Times New Roman"/>
          <w:sz w:val="24"/>
          <w:szCs w:val="24"/>
        </w:rPr>
        <w:t>Na podstawie art. 44 ust.1 ustawy o ochronie przyrody, w odniesieniu do chronionych drzew, mogą być wprowadzone zakazy określone w art. 45. Spośród proponowanych przez ustawodawcę 11 zakazów, wybrano 4, dostosowane do potrzeb związanych z ochroną drzew. Są nimi zakazy:</w:t>
      </w:r>
    </w:p>
    <w:p w:rsidR="003D7C7C" w:rsidRPr="003D7C7C" w:rsidRDefault="003D7C7C" w:rsidP="003D7C7C">
      <w:pPr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>1) niszczenia, uszkadzania lub przekształcania obiektów;</w:t>
      </w:r>
    </w:p>
    <w:p w:rsidR="003D7C7C" w:rsidRPr="003D7C7C" w:rsidRDefault="003D7C7C" w:rsidP="003D7C7C">
      <w:pPr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>2) uszkadzania i zanieczyszczania gleby;</w:t>
      </w:r>
    </w:p>
    <w:p w:rsidR="003D7C7C" w:rsidRPr="003D7C7C" w:rsidRDefault="003D7C7C" w:rsidP="003D7C7C">
      <w:pPr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>3) dokonywania zmian stosunków wodnych, jeżeli te zmiany nie służą ochronie przyrody albo racjonalnej gospodarce rolnej, leśnej, wodnej lub rybackiej;</w:t>
      </w:r>
    </w:p>
    <w:p w:rsidR="003D7C7C" w:rsidRPr="003D7C7C" w:rsidRDefault="003D7C7C" w:rsidP="003D7C7C">
      <w:pPr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>4) umieszczania tablic reklamowych.</w:t>
      </w:r>
      <w:r w:rsidRPr="003D7C7C">
        <w:rPr>
          <w:rFonts w:ascii="Times New Roman" w:eastAsia="Calibri" w:hAnsi="Times New Roman"/>
          <w:sz w:val="24"/>
          <w:szCs w:val="24"/>
        </w:rPr>
        <w:tab/>
      </w:r>
    </w:p>
    <w:p w:rsidR="003D7C7C" w:rsidRPr="003D7C7C" w:rsidRDefault="003D7C7C" w:rsidP="003D7C7C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>Na podstawie art.44 ust 2 ustawy o ochronie przyrody w ramach czynnej ochrony pomników przyrody ustalono obowiązek:</w:t>
      </w:r>
    </w:p>
    <w:p w:rsidR="003D7C7C" w:rsidRPr="003D7C7C" w:rsidRDefault="003D7C7C" w:rsidP="003D7C7C">
      <w:pPr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>1) prowadzenia monitoringu właściwego oznakowania, uzupełnienia jego braków;</w:t>
      </w:r>
    </w:p>
    <w:p w:rsidR="003D7C7C" w:rsidRPr="003D7C7C" w:rsidRDefault="003D7C7C" w:rsidP="003D7C7C">
      <w:pPr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>2) prowadzenia monitoringu stanu zdrowotnego oraz statyki;</w:t>
      </w:r>
    </w:p>
    <w:p w:rsidR="003D7C7C" w:rsidRPr="003D7C7C" w:rsidRDefault="003D7C7C" w:rsidP="003D7C7C">
      <w:pPr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>3) wykonywania zabiegów niezbędnych dla zachowania celów i przedmiotu ochrony.</w:t>
      </w:r>
    </w:p>
    <w:p w:rsidR="003D7C7C" w:rsidRPr="003D7C7C" w:rsidRDefault="003D7C7C" w:rsidP="003D7C7C">
      <w:pPr>
        <w:jc w:val="both"/>
        <w:rPr>
          <w:rFonts w:ascii="Times New Roman" w:eastAsia="Calibri" w:hAnsi="Times New Roman"/>
          <w:color w:val="943634"/>
          <w:sz w:val="24"/>
          <w:szCs w:val="24"/>
        </w:rPr>
      </w:pPr>
    </w:p>
    <w:p w:rsidR="003D7C7C" w:rsidRPr="003D7C7C" w:rsidRDefault="003D7C7C" w:rsidP="003D7C7C">
      <w:pPr>
        <w:spacing w:line="259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>Projekt uchwały w sprawie ustanowienia pomników przyrody podlega uzgodnieniom przez Regionalnego Dyrektora Ochrony Środowiska w Krakowie, a także zaopiniowaniu przez właściwe terytorialnie Rady Dzielnic oraz konsultacjom społecznym z Krakowską Radą Pożytku Publicznego oraz organizacjami pozarządowymi i podmiotami.</w:t>
      </w:r>
    </w:p>
    <w:p w:rsidR="003D7C7C" w:rsidRPr="003D7C7C" w:rsidRDefault="003D7C7C" w:rsidP="003D7C7C">
      <w:pPr>
        <w:tabs>
          <w:tab w:val="left" w:pos="720"/>
          <w:tab w:val="left" w:pos="1320"/>
        </w:tabs>
        <w:spacing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ab/>
      </w:r>
    </w:p>
    <w:p w:rsidR="003D7C7C" w:rsidRPr="003D7C7C" w:rsidRDefault="003D7C7C" w:rsidP="003D7C7C">
      <w:pPr>
        <w:spacing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ab/>
        <w:t>Podjęcie uchwały wywoła skutki finansowe dla Miasta Krakowa. Dla ustanowionego pomnika przyrody należy wykonać tablicę informacyjną, której koszt szacuje się na kwotę</w:t>
      </w:r>
      <w:r w:rsidRPr="003D7C7C">
        <w:rPr>
          <w:rFonts w:ascii="Times New Roman" w:eastAsia="Calibri" w:hAnsi="Times New Roman"/>
          <w:color w:val="943634"/>
          <w:sz w:val="24"/>
          <w:szCs w:val="24"/>
        </w:rPr>
        <w:t xml:space="preserve"> </w:t>
      </w:r>
      <w:r w:rsidRPr="003D7C7C">
        <w:rPr>
          <w:rFonts w:ascii="Times New Roman" w:eastAsia="Calibri" w:hAnsi="Times New Roman"/>
          <w:sz w:val="24"/>
          <w:szCs w:val="24"/>
        </w:rPr>
        <w:t>50,00 zł.</w:t>
      </w:r>
      <w:r w:rsidRPr="003D7C7C">
        <w:rPr>
          <w:rFonts w:ascii="Times New Roman" w:eastAsia="Calibri" w:hAnsi="Times New Roman"/>
          <w:color w:val="943634"/>
          <w:sz w:val="24"/>
          <w:szCs w:val="24"/>
        </w:rPr>
        <w:t xml:space="preserve"> </w:t>
      </w:r>
      <w:r w:rsidRPr="003D7C7C">
        <w:rPr>
          <w:rFonts w:ascii="Times New Roman" w:eastAsia="Calibri" w:hAnsi="Times New Roman"/>
          <w:sz w:val="24"/>
          <w:szCs w:val="24"/>
        </w:rPr>
        <w:t>W związku z wprowadzeniem do treści uchwały ochrony czynnej mogą być ponoszone koszty monitoringu oraz wykonywania zabiegów niezbędnych dla zachowania celów i przedmiotu ochrony Koszt monitoringu jednego pomnika przyrody wynosi 900,00 zł, koszt specjalistycznych zabiegów w odniesieniu do jednego pomnika przyrody wynosi średnio 1700,00zł.</w:t>
      </w:r>
      <w:r w:rsidRPr="003D7C7C">
        <w:rPr>
          <w:rFonts w:ascii="Times New Roman" w:eastAsia="Calibri" w:hAnsi="Times New Roman"/>
          <w:color w:val="943634"/>
          <w:sz w:val="24"/>
          <w:szCs w:val="24"/>
        </w:rPr>
        <w:t xml:space="preserve"> </w:t>
      </w:r>
      <w:r w:rsidRPr="003D7C7C">
        <w:rPr>
          <w:rFonts w:ascii="Times New Roman" w:eastAsia="Calibri" w:hAnsi="Times New Roman"/>
          <w:sz w:val="24"/>
          <w:szCs w:val="24"/>
        </w:rPr>
        <w:t xml:space="preserve">Na pielęgnację pomników przyrody można uzyskać dotację z Wojewódzkiego Funduszu Ochrony Środowiska i Gospodarki Wodnej. Stan zdrowotny drzew wskazuje, że w ciągu najbliższych lat nie przewiduje się kosztów związanych z ww. czynnościami. </w:t>
      </w:r>
    </w:p>
    <w:p w:rsidR="003D7C7C" w:rsidRPr="003D7C7C" w:rsidRDefault="003D7C7C" w:rsidP="003D7C7C">
      <w:pPr>
        <w:tabs>
          <w:tab w:val="left" w:pos="709"/>
        </w:tabs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7C7C">
        <w:rPr>
          <w:rFonts w:ascii="Times New Roman" w:eastAsia="Calibri" w:hAnsi="Times New Roman"/>
          <w:sz w:val="24"/>
          <w:szCs w:val="24"/>
        </w:rPr>
        <w:tab/>
        <w:t>Mając powyższe na względzie przedłożenie Radzie Miasta Krakowa projektu uchwały jest uzasadnione.</w:t>
      </w:r>
    </w:p>
    <w:p w:rsidR="00FE5A60" w:rsidRDefault="00FE5A60">
      <w:bookmarkStart w:id="0" w:name="_GoBack"/>
      <w:bookmarkEnd w:id="0"/>
    </w:p>
    <w:sectPr w:rsidR="00FE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61BB"/>
    <w:multiLevelType w:val="hybridMultilevel"/>
    <w:tmpl w:val="3F80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40F2"/>
    <w:multiLevelType w:val="hybridMultilevel"/>
    <w:tmpl w:val="6B006BB0"/>
    <w:lvl w:ilvl="0" w:tplc="04150011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E3"/>
    <w:rsid w:val="003D7C7C"/>
    <w:rsid w:val="00B450FC"/>
    <w:rsid w:val="00C219E3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6E8BD-F65F-4EBB-B335-1C5695C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 Lucyna</dc:creator>
  <cp:keywords/>
  <dc:description/>
  <cp:lastModifiedBy>Czyż Lucyna</cp:lastModifiedBy>
  <cp:revision>2</cp:revision>
  <dcterms:created xsi:type="dcterms:W3CDTF">2019-11-15T10:28:00Z</dcterms:created>
  <dcterms:modified xsi:type="dcterms:W3CDTF">2019-11-15T10:29:00Z</dcterms:modified>
</cp:coreProperties>
</file>