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F26" w:rsidRPr="008F2F26" w:rsidRDefault="007D167A" w:rsidP="007D167A">
      <w:pPr>
        <w:rPr>
          <w:sz w:val="32"/>
          <w:szCs w:val="32"/>
        </w:rPr>
      </w:pPr>
      <w:bookmarkStart w:id="0" w:name="_GoBack"/>
      <w:bookmarkEnd w:id="0"/>
      <w:r w:rsidRPr="007D167A">
        <w:rPr>
          <w:sz w:val="32"/>
          <w:szCs w:val="32"/>
        </w:rPr>
        <w:t xml:space="preserve">Podsumowanie I etapu konsultacji </w:t>
      </w:r>
      <w:r w:rsidR="007D0E1E">
        <w:rPr>
          <w:sz w:val="32"/>
          <w:szCs w:val="32"/>
        </w:rPr>
        <w:t xml:space="preserve">(od 21.02 do 15.03 2018 r.) </w:t>
      </w:r>
      <w:r w:rsidRPr="007D167A">
        <w:rPr>
          <w:sz w:val="32"/>
          <w:szCs w:val="32"/>
        </w:rPr>
        <w:t xml:space="preserve">w ramach przygotowania Miejskiego Programu Ochrony Zdrowia </w:t>
      </w:r>
      <w:r w:rsidR="001F0418">
        <w:rPr>
          <w:sz w:val="32"/>
          <w:szCs w:val="32"/>
        </w:rPr>
        <w:t xml:space="preserve">: „Zdrowy Kraków” </w:t>
      </w:r>
      <w:r w:rsidRPr="007D167A">
        <w:rPr>
          <w:sz w:val="32"/>
          <w:szCs w:val="32"/>
        </w:rPr>
        <w:t>na lata 2019-202</w:t>
      </w:r>
      <w:r w:rsidR="00B408AF">
        <w:rPr>
          <w:sz w:val="32"/>
          <w:szCs w:val="32"/>
        </w:rPr>
        <w:t>1</w:t>
      </w:r>
    </w:p>
    <w:tbl>
      <w:tblPr>
        <w:tblStyle w:val="Tabela-Siatka"/>
        <w:tblW w:w="0" w:type="auto"/>
        <w:tblLook w:val="04A0" w:firstRow="1" w:lastRow="0" w:firstColumn="1" w:lastColumn="0" w:noHBand="0" w:noVBand="1"/>
      </w:tblPr>
      <w:tblGrid>
        <w:gridCol w:w="2044"/>
        <w:gridCol w:w="2501"/>
        <w:gridCol w:w="7641"/>
        <w:gridCol w:w="1808"/>
      </w:tblGrid>
      <w:tr w:rsidR="00B45CE9" w:rsidTr="00A54FBF">
        <w:tc>
          <w:tcPr>
            <w:tcW w:w="2044" w:type="dxa"/>
          </w:tcPr>
          <w:p w:rsidR="007D167A" w:rsidRPr="007D167A" w:rsidRDefault="007D167A" w:rsidP="00F15023">
            <w:pPr>
              <w:rPr>
                <w:b/>
                <w:sz w:val="28"/>
                <w:szCs w:val="28"/>
              </w:rPr>
            </w:pPr>
            <w:r w:rsidRPr="007D167A">
              <w:rPr>
                <w:b/>
                <w:sz w:val="28"/>
                <w:szCs w:val="28"/>
              </w:rPr>
              <w:t>Osoba zgłaszająca</w:t>
            </w:r>
          </w:p>
        </w:tc>
        <w:tc>
          <w:tcPr>
            <w:tcW w:w="2501" w:type="dxa"/>
          </w:tcPr>
          <w:p w:rsidR="007D167A" w:rsidRPr="00584D6D" w:rsidRDefault="007D167A" w:rsidP="00F15023">
            <w:pPr>
              <w:rPr>
                <w:b/>
                <w:sz w:val="28"/>
                <w:szCs w:val="28"/>
              </w:rPr>
            </w:pPr>
            <w:r w:rsidRPr="00584D6D">
              <w:rPr>
                <w:b/>
                <w:sz w:val="28"/>
                <w:szCs w:val="28"/>
              </w:rPr>
              <w:t>Nazwa instytucji</w:t>
            </w:r>
          </w:p>
        </w:tc>
        <w:tc>
          <w:tcPr>
            <w:tcW w:w="7641" w:type="dxa"/>
          </w:tcPr>
          <w:p w:rsidR="007D167A" w:rsidRPr="007D167A" w:rsidRDefault="007D167A" w:rsidP="00F15023">
            <w:pPr>
              <w:rPr>
                <w:b/>
                <w:sz w:val="28"/>
                <w:szCs w:val="28"/>
              </w:rPr>
            </w:pPr>
            <w:r w:rsidRPr="007D167A">
              <w:rPr>
                <w:b/>
                <w:sz w:val="28"/>
                <w:szCs w:val="28"/>
              </w:rPr>
              <w:t>Zgłaszane propozycje</w:t>
            </w:r>
          </w:p>
        </w:tc>
        <w:tc>
          <w:tcPr>
            <w:tcW w:w="1808" w:type="dxa"/>
          </w:tcPr>
          <w:p w:rsidR="007D167A" w:rsidRPr="007D167A" w:rsidRDefault="007D167A" w:rsidP="00F15023">
            <w:pPr>
              <w:rPr>
                <w:b/>
                <w:sz w:val="28"/>
                <w:szCs w:val="28"/>
              </w:rPr>
            </w:pPr>
            <w:r w:rsidRPr="007D167A">
              <w:rPr>
                <w:b/>
                <w:sz w:val="28"/>
                <w:szCs w:val="28"/>
              </w:rPr>
              <w:t>Uwagi</w:t>
            </w:r>
          </w:p>
        </w:tc>
      </w:tr>
      <w:tr w:rsidR="00B45CE9" w:rsidTr="00A54FBF">
        <w:tc>
          <w:tcPr>
            <w:tcW w:w="2044" w:type="dxa"/>
          </w:tcPr>
          <w:p w:rsidR="007D167A" w:rsidRPr="00205979" w:rsidRDefault="007D167A" w:rsidP="00F15023">
            <w:pPr>
              <w:rPr>
                <w:sz w:val="24"/>
                <w:szCs w:val="24"/>
              </w:rPr>
            </w:pPr>
            <w:r w:rsidRPr="00205979">
              <w:rPr>
                <w:sz w:val="24"/>
                <w:szCs w:val="24"/>
              </w:rPr>
              <w:t>Mirosław Gierka</w:t>
            </w:r>
          </w:p>
          <w:p w:rsidR="007D167A" w:rsidRPr="00205979" w:rsidRDefault="007D167A" w:rsidP="00F15023">
            <w:pPr>
              <w:rPr>
                <w:sz w:val="24"/>
                <w:szCs w:val="24"/>
              </w:rPr>
            </w:pPr>
          </w:p>
        </w:tc>
        <w:tc>
          <w:tcPr>
            <w:tcW w:w="2501" w:type="dxa"/>
          </w:tcPr>
          <w:p w:rsidR="00B45CE9" w:rsidRPr="00205979" w:rsidRDefault="00B45CE9" w:rsidP="00B45CE9">
            <w:pPr>
              <w:rPr>
                <w:sz w:val="24"/>
                <w:szCs w:val="24"/>
              </w:rPr>
            </w:pPr>
            <w:r w:rsidRPr="00205979">
              <w:rPr>
                <w:sz w:val="24"/>
                <w:szCs w:val="24"/>
              </w:rPr>
              <w:t>Krakowskie Centrum Rehabilitacji i Ortopedii</w:t>
            </w:r>
          </w:p>
          <w:p w:rsidR="00B45CE9" w:rsidRPr="00205979" w:rsidRDefault="00B45CE9" w:rsidP="00B45CE9">
            <w:pPr>
              <w:rPr>
                <w:sz w:val="24"/>
                <w:szCs w:val="24"/>
              </w:rPr>
            </w:pPr>
            <w:r w:rsidRPr="00205979">
              <w:rPr>
                <w:sz w:val="24"/>
                <w:szCs w:val="24"/>
              </w:rPr>
              <w:t>Kraków Al. Modrzewiowa 22</w:t>
            </w:r>
          </w:p>
          <w:p w:rsidR="007D167A" w:rsidRPr="00205979" w:rsidRDefault="00B45CE9" w:rsidP="00B45CE9">
            <w:pPr>
              <w:rPr>
                <w:b/>
                <w:sz w:val="24"/>
                <w:szCs w:val="24"/>
              </w:rPr>
            </w:pPr>
            <w:r w:rsidRPr="00205979">
              <w:rPr>
                <w:sz w:val="24"/>
                <w:szCs w:val="24"/>
              </w:rPr>
              <w:t>Dzienny Dom Opieki Medycznej</w:t>
            </w:r>
          </w:p>
        </w:tc>
        <w:tc>
          <w:tcPr>
            <w:tcW w:w="7641" w:type="dxa"/>
          </w:tcPr>
          <w:p w:rsidR="00B45CE9" w:rsidRPr="00205979" w:rsidRDefault="00B45CE9" w:rsidP="00B45CE9">
            <w:pPr>
              <w:jc w:val="both"/>
              <w:rPr>
                <w:sz w:val="24"/>
                <w:szCs w:val="24"/>
              </w:rPr>
            </w:pPr>
            <w:r w:rsidRPr="00205979">
              <w:rPr>
                <w:sz w:val="24"/>
                <w:szCs w:val="24"/>
              </w:rPr>
              <w:t xml:space="preserve">Propozycja kontynuacji projektu „Program dzienny dom opieki medycznej w Gminie Miejskiej Kraków”. </w:t>
            </w:r>
          </w:p>
          <w:p w:rsidR="00B45CE9" w:rsidRPr="00205979" w:rsidRDefault="00B45CE9" w:rsidP="00B45CE9">
            <w:pPr>
              <w:jc w:val="both"/>
              <w:rPr>
                <w:sz w:val="24"/>
                <w:szCs w:val="24"/>
              </w:rPr>
            </w:pPr>
            <w:r w:rsidRPr="00205979">
              <w:rPr>
                <w:sz w:val="24"/>
                <w:szCs w:val="24"/>
              </w:rPr>
              <w:t xml:space="preserve">Dzienne domy opieki medycznej są uzupełnieniem opieki dla osób starszych, których stan zdrowia wymaga wzmożonej opieki pielęgniarskiej, stymulacji procesów poznawczych, nadzoru nad terapią farmakologiczną oraz kompleksowych działań rehabilitacyjnych przeciwdziałających postępującej niesamodzielności. </w:t>
            </w:r>
          </w:p>
          <w:p w:rsidR="00B45CE9" w:rsidRPr="00205979" w:rsidRDefault="00B45CE9" w:rsidP="00B45CE9">
            <w:pPr>
              <w:jc w:val="both"/>
              <w:rPr>
                <w:sz w:val="24"/>
                <w:szCs w:val="24"/>
              </w:rPr>
            </w:pPr>
            <w:r w:rsidRPr="00205979">
              <w:rPr>
                <w:sz w:val="24"/>
                <w:szCs w:val="24"/>
              </w:rPr>
              <w:t>Dzienne domy opieki p</w:t>
            </w:r>
            <w:r w:rsidR="008F2F26">
              <w:rPr>
                <w:sz w:val="24"/>
                <w:szCs w:val="24"/>
              </w:rPr>
              <w:t xml:space="preserve">rzyczynią się do samodzielności </w:t>
            </w:r>
            <w:r w:rsidRPr="00205979">
              <w:rPr>
                <w:sz w:val="24"/>
                <w:szCs w:val="24"/>
              </w:rPr>
              <w:t>i niezależności osób starszych. Dotychczasowa realizacja projektu DDOM przynosi wymierne korzyści.</w:t>
            </w:r>
          </w:p>
        </w:tc>
        <w:tc>
          <w:tcPr>
            <w:tcW w:w="1808" w:type="dxa"/>
          </w:tcPr>
          <w:p w:rsidR="007D167A" w:rsidRPr="00205979" w:rsidRDefault="007D167A" w:rsidP="00F15023">
            <w:pPr>
              <w:jc w:val="center"/>
              <w:rPr>
                <w:sz w:val="24"/>
                <w:szCs w:val="24"/>
              </w:rPr>
            </w:pPr>
          </w:p>
        </w:tc>
      </w:tr>
      <w:tr w:rsidR="00B45CE9" w:rsidTr="00A54FBF">
        <w:tc>
          <w:tcPr>
            <w:tcW w:w="2044" w:type="dxa"/>
          </w:tcPr>
          <w:p w:rsidR="007D167A" w:rsidRPr="00205979" w:rsidRDefault="009703E6" w:rsidP="00F15023">
            <w:pPr>
              <w:rPr>
                <w:sz w:val="24"/>
                <w:szCs w:val="24"/>
              </w:rPr>
            </w:pPr>
            <w:r w:rsidRPr="00205979">
              <w:rPr>
                <w:sz w:val="24"/>
                <w:szCs w:val="24"/>
              </w:rPr>
              <w:t xml:space="preserve">Jerzy </w:t>
            </w:r>
            <w:proofErr w:type="spellStart"/>
            <w:r w:rsidRPr="00205979">
              <w:rPr>
                <w:sz w:val="24"/>
                <w:szCs w:val="24"/>
              </w:rPr>
              <w:t>Friediger</w:t>
            </w:r>
            <w:proofErr w:type="spellEnd"/>
          </w:p>
          <w:p w:rsidR="009703E6" w:rsidRPr="00205979" w:rsidRDefault="009703E6" w:rsidP="00F15023">
            <w:pPr>
              <w:rPr>
                <w:sz w:val="24"/>
                <w:szCs w:val="24"/>
              </w:rPr>
            </w:pPr>
            <w:r w:rsidRPr="00205979">
              <w:rPr>
                <w:sz w:val="24"/>
                <w:szCs w:val="24"/>
              </w:rPr>
              <w:t>Dyrektor Szpitala Specjalistycznego im. Stefana Żeromskiego SPZOZ  w Krakowie</w:t>
            </w:r>
          </w:p>
        </w:tc>
        <w:tc>
          <w:tcPr>
            <w:tcW w:w="2501" w:type="dxa"/>
          </w:tcPr>
          <w:p w:rsidR="007D167A" w:rsidRPr="00205979" w:rsidRDefault="00584D6D" w:rsidP="00F15023">
            <w:pPr>
              <w:rPr>
                <w:sz w:val="24"/>
                <w:szCs w:val="24"/>
              </w:rPr>
            </w:pPr>
            <w:r w:rsidRPr="00205979">
              <w:rPr>
                <w:sz w:val="24"/>
                <w:szCs w:val="24"/>
              </w:rPr>
              <w:t>Szpital Specjalistyczny i. Stefana  Żeromskiego SPZOZ w Krakowie</w:t>
            </w:r>
          </w:p>
          <w:p w:rsidR="00584D6D" w:rsidRPr="00205979" w:rsidRDefault="00584D6D" w:rsidP="00F15023">
            <w:pPr>
              <w:rPr>
                <w:sz w:val="24"/>
                <w:szCs w:val="24"/>
              </w:rPr>
            </w:pPr>
            <w:r w:rsidRPr="00205979">
              <w:rPr>
                <w:sz w:val="24"/>
                <w:szCs w:val="24"/>
              </w:rPr>
              <w:t>Os. Na skarpie 66</w:t>
            </w:r>
          </w:p>
          <w:p w:rsidR="00584D6D" w:rsidRPr="00205979" w:rsidRDefault="00584D6D" w:rsidP="00F15023">
            <w:pPr>
              <w:rPr>
                <w:sz w:val="24"/>
                <w:szCs w:val="24"/>
              </w:rPr>
            </w:pPr>
            <w:r w:rsidRPr="00205979">
              <w:rPr>
                <w:sz w:val="24"/>
                <w:szCs w:val="24"/>
              </w:rPr>
              <w:t>31-913 Kraków</w:t>
            </w:r>
          </w:p>
        </w:tc>
        <w:tc>
          <w:tcPr>
            <w:tcW w:w="7641" w:type="dxa"/>
          </w:tcPr>
          <w:p w:rsidR="007D167A" w:rsidRPr="00205979" w:rsidRDefault="00205979" w:rsidP="00205979">
            <w:pPr>
              <w:jc w:val="both"/>
              <w:rPr>
                <w:sz w:val="24"/>
                <w:szCs w:val="24"/>
              </w:rPr>
            </w:pPr>
            <w:r w:rsidRPr="00205979">
              <w:rPr>
                <w:sz w:val="24"/>
                <w:szCs w:val="24"/>
              </w:rPr>
              <w:t>Propozycja przeprowadzenia „Badania pilotażowego pomiaru stężenia tlenku azotu w powietrzu wydychanym (</w:t>
            </w:r>
            <w:proofErr w:type="spellStart"/>
            <w:r w:rsidRPr="00205979">
              <w:rPr>
                <w:sz w:val="24"/>
                <w:szCs w:val="24"/>
              </w:rPr>
              <w:t>FeNO</w:t>
            </w:r>
            <w:proofErr w:type="spellEnd"/>
            <w:r w:rsidRPr="00205979">
              <w:rPr>
                <w:sz w:val="24"/>
                <w:szCs w:val="24"/>
              </w:rPr>
              <w:t xml:space="preserve">) u dzieci klas trzecich szkół podstawowych w Krakowie” w ramach projektu badawczego, którego I etap badań został już przeprowadzony. </w:t>
            </w:r>
          </w:p>
          <w:p w:rsidR="001F0418" w:rsidRDefault="001F0418" w:rsidP="001F0418">
            <w:pPr>
              <w:jc w:val="both"/>
              <w:rPr>
                <w:sz w:val="24"/>
                <w:szCs w:val="24"/>
              </w:rPr>
            </w:pPr>
          </w:p>
          <w:p w:rsidR="00205979" w:rsidRPr="00205979" w:rsidRDefault="00205979" w:rsidP="001F0418">
            <w:pPr>
              <w:jc w:val="both"/>
              <w:rPr>
                <w:sz w:val="24"/>
                <w:szCs w:val="24"/>
              </w:rPr>
            </w:pPr>
          </w:p>
        </w:tc>
        <w:tc>
          <w:tcPr>
            <w:tcW w:w="1808" w:type="dxa"/>
          </w:tcPr>
          <w:p w:rsidR="007D167A" w:rsidRPr="00205979" w:rsidRDefault="00A54FBF" w:rsidP="00F15023">
            <w:pPr>
              <w:jc w:val="center"/>
              <w:rPr>
                <w:sz w:val="24"/>
                <w:szCs w:val="24"/>
              </w:rPr>
            </w:pPr>
            <w:r w:rsidRPr="00A54FBF">
              <w:rPr>
                <w:sz w:val="24"/>
                <w:szCs w:val="24"/>
              </w:rPr>
              <w:t xml:space="preserve">Projekt jest w trakcie opracowywania w celu przesłania do opinii </w:t>
            </w:r>
            <w:proofErr w:type="spellStart"/>
            <w:r w:rsidRPr="00A54FBF">
              <w:rPr>
                <w:sz w:val="24"/>
                <w:szCs w:val="24"/>
              </w:rPr>
              <w:t>AOTMiT</w:t>
            </w:r>
            <w:proofErr w:type="spellEnd"/>
          </w:p>
        </w:tc>
      </w:tr>
      <w:tr w:rsidR="00B45CE9" w:rsidTr="00A54FBF">
        <w:tc>
          <w:tcPr>
            <w:tcW w:w="2044" w:type="dxa"/>
          </w:tcPr>
          <w:p w:rsidR="00010AF9" w:rsidRPr="00205979" w:rsidRDefault="00010AF9" w:rsidP="00010AF9">
            <w:pPr>
              <w:rPr>
                <w:sz w:val="24"/>
                <w:szCs w:val="24"/>
              </w:rPr>
            </w:pPr>
            <w:r w:rsidRPr="00205979">
              <w:rPr>
                <w:sz w:val="24"/>
                <w:szCs w:val="24"/>
              </w:rPr>
              <w:t xml:space="preserve">Jerzy </w:t>
            </w:r>
            <w:proofErr w:type="spellStart"/>
            <w:r w:rsidRPr="00205979">
              <w:rPr>
                <w:sz w:val="24"/>
                <w:szCs w:val="24"/>
              </w:rPr>
              <w:t>Friediger</w:t>
            </w:r>
            <w:proofErr w:type="spellEnd"/>
          </w:p>
          <w:p w:rsidR="007D167A" w:rsidRPr="00205979" w:rsidRDefault="00010AF9" w:rsidP="00010AF9">
            <w:pPr>
              <w:rPr>
                <w:sz w:val="24"/>
                <w:szCs w:val="24"/>
              </w:rPr>
            </w:pPr>
            <w:r w:rsidRPr="00205979">
              <w:rPr>
                <w:sz w:val="24"/>
                <w:szCs w:val="24"/>
              </w:rPr>
              <w:t>Dyrektor Szpitala Specjalistycznego im. Stefana Żeromskiego SPZOZ  w Krakowie</w:t>
            </w:r>
          </w:p>
        </w:tc>
        <w:tc>
          <w:tcPr>
            <w:tcW w:w="2501" w:type="dxa"/>
          </w:tcPr>
          <w:p w:rsidR="00010AF9" w:rsidRPr="00205979" w:rsidRDefault="00010AF9" w:rsidP="00010AF9">
            <w:pPr>
              <w:rPr>
                <w:sz w:val="24"/>
                <w:szCs w:val="24"/>
              </w:rPr>
            </w:pPr>
            <w:r w:rsidRPr="00205979">
              <w:rPr>
                <w:sz w:val="24"/>
                <w:szCs w:val="24"/>
              </w:rPr>
              <w:t>Szpital Specjalistyczny i. Stefana  Żeromskiego SPZOZ w Krakowie</w:t>
            </w:r>
          </w:p>
          <w:p w:rsidR="00010AF9" w:rsidRPr="00205979" w:rsidRDefault="00010AF9" w:rsidP="00010AF9">
            <w:pPr>
              <w:rPr>
                <w:sz w:val="24"/>
                <w:szCs w:val="24"/>
              </w:rPr>
            </w:pPr>
            <w:r w:rsidRPr="00205979">
              <w:rPr>
                <w:sz w:val="24"/>
                <w:szCs w:val="24"/>
              </w:rPr>
              <w:t>Os. Na skarpie 66</w:t>
            </w:r>
          </w:p>
          <w:p w:rsidR="007D167A" w:rsidRPr="00205979" w:rsidRDefault="00010AF9" w:rsidP="00010AF9">
            <w:pPr>
              <w:rPr>
                <w:b/>
                <w:sz w:val="24"/>
                <w:szCs w:val="24"/>
              </w:rPr>
            </w:pPr>
            <w:r w:rsidRPr="00205979">
              <w:rPr>
                <w:sz w:val="24"/>
                <w:szCs w:val="24"/>
              </w:rPr>
              <w:t>31-913 Kraków</w:t>
            </w:r>
          </w:p>
        </w:tc>
        <w:tc>
          <w:tcPr>
            <w:tcW w:w="7641" w:type="dxa"/>
          </w:tcPr>
          <w:p w:rsidR="007D167A" w:rsidRDefault="00010AF9" w:rsidP="00F15023">
            <w:pPr>
              <w:jc w:val="both"/>
              <w:rPr>
                <w:sz w:val="24"/>
                <w:szCs w:val="24"/>
              </w:rPr>
            </w:pPr>
            <w:r>
              <w:rPr>
                <w:sz w:val="24"/>
                <w:szCs w:val="24"/>
              </w:rPr>
              <w:t>Zgłoszenie „Programu prewencji otyłości oraz wczesnego wykrywania zaburzeń lipidowych i nadciśnienia tętniczego u dzieci”.</w:t>
            </w:r>
          </w:p>
          <w:p w:rsidR="00F65DA3" w:rsidRDefault="00F65DA3" w:rsidP="00F15023">
            <w:pPr>
              <w:jc w:val="both"/>
              <w:rPr>
                <w:sz w:val="24"/>
                <w:szCs w:val="24"/>
              </w:rPr>
            </w:pPr>
          </w:p>
          <w:p w:rsidR="00010AF9" w:rsidRDefault="00010AF9" w:rsidP="00F15023">
            <w:pPr>
              <w:jc w:val="both"/>
              <w:rPr>
                <w:sz w:val="24"/>
                <w:szCs w:val="24"/>
              </w:rPr>
            </w:pPr>
          </w:p>
          <w:p w:rsidR="00010AF9" w:rsidRPr="00205979" w:rsidRDefault="00010AF9" w:rsidP="00F15023">
            <w:pPr>
              <w:jc w:val="both"/>
              <w:rPr>
                <w:sz w:val="24"/>
                <w:szCs w:val="24"/>
              </w:rPr>
            </w:pPr>
          </w:p>
        </w:tc>
        <w:tc>
          <w:tcPr>
            <w:tcW w:w="1808" w:type="dxa"/>
          </w:tcPr>
          <w:p w:rsidR="007D167A" w:rsidRPr="00205979" w:rsidRDefault="00A54FBF" w:rsidP="00F15023">
            <w:pPr>
              <w:jc w:val="center"/>
              <w:rPr>
                <w:sz w:val="24"/>
                <w:szCs w:val="24"/>
              </w:rPr>
            </w:pPr>
            <w:r w:rsidRPr="00A54FBF">
              <w:rPr>
                <w:sz w:val="24"/>
                <w:szCs w:val="24"/>
              </w:rPr>
              <w:t xml:space="preserve">Projekt jest w trakcie opracowywania w celu przesłania do opinii </w:t>
            </w:r>
            <w:proofErr w:type="spellStart"/>
            <w:r w:rsidRPr="00A54FBF">
              <w:rPr>
                <w:sz w:val="24"/>
                <w:szCs w:val="24"/>
              </w:rPr>
              <w:t>AOTMiT</w:t>
            </w:r>
            <w:proofErr w:type="spellEnd"/>
          </w:p>
        </w:tc>
      </w:tr>
      <w:tr w:rsidR="005B774E" w:rsidTr="00727986">
        <w:tc>
          <w:tcPr>
            <w:tcW w:w="13994" w:type="dxa"/>
            <w:gridSpan w:val="4"/>
          </w:tcPr>
          <w:p w:rsidR="005B774E" w:rsidRPr="005B774E" w:rsidRDefault="005B774E" w:rsidP="00F15023">
            <w:pPr>
              <w:jc w:val="center"/>
              <w:rPr>
                <w:b/>
                <w:sz w:val="24"/>
                <w:szCs w:val="24"/>
              </w:rPr>
            </w:pPr>
            <w:r w:rsidRPr="005B774E">
              <w:rPr>
                <w:b/>
                <w:sz w:val="24"/>
                <w:szCs w:val="24"/>
              </w:rPr>
              <w:lastRenderedPageBreak/>
              <w:t>Wnioski które wpłynęły po terminie 15.03.2018 r.</w:t>
            </w:r>
          </w:p>
        </w:tc>
      </w:tr>
      <w:tr w:rsidR="003919C4" w:rsidTr="00A54FBF">
        <w:tc>
          <w:tcPr>
            <w:tcW w:w="2044" w:type="dxa"/>
          </w:tcPr>
          <w:p w:rsidR="003919C4" w:rsidRPr="00205979" w:rsidRDefault="003919C4" w:rsidP="00010AF9">
            <w:pPr>
              <w:rPr>
                <w:sz w:val="24"/>
                <w:szCs w:val="24"/>
              </w:rPr>
            </w:pPr>
            <w:r>
              <w:rPr>
                <w:sz w:val="24"/>
                <w:szCs w:val="24"/>
              </w:rPr>
              <w:t>Jacek</w:t>
            </w:r>
            <w:r w:rsidRPr="0068712A">
              <w:rPr>
                <w:sz w:val="24"/>
                <w:szCs w:val="24"/>
              </w:rPr>
              <w:t xml:space="preserve"> Peszko, dyrektor NZOZ Krakowskiego Ośrodka Diagnostyki Kręgosłupa</w:t>
            </w:r>
          </w:p>
        </w:tc>
        <w:tc>
          <w:tcPr>
            <w:tcW w:w="2501" w:type="dxa"/>
          </w:tcPr>
          <w:p w:rsidR="003919C4" w:rsidRPr="00205979" w:rsidRDefault="003919C4" w:rsidP="00010AF9">
            <w:pPr>
              <w:rPr>
                <w:sz w:val="24"/>
                <w:szCs w:val="24"/>
              </w:rPr>
            </w:pPr>
            <w:r w:rsidRPr="0068712A">
              <w:rPr>
                <w:sz w:val="24"/>
                <w:szCs w:val="24"/>
              </w:rPr>
              <w:t>Krakowski Ośrodek Diagnostyk</w:t>
            </w:r>
            <w:r>
              <w:rPr>
                <w:sz w:val="24"/>
                <w:szCs w:val="24"/>
              </w:rPr>
              <w:t>i Kręgosłupa, ul. Krakowska 39</w:t>
            </w:r>
            <w:r>
              <w:rPr>
                <w:sz w:val="24"/>
                <w:szCs w:val="24"/>
              </w:rPr>
              <w:br/>
            </w:r>
            <w:r w:rsidRPr="0068712A">
              <w:rPr>
                <w:sz w:val="24"/>
                <w:szCs w:val="24"/>
              </w:rPr>
              <w:t>31-063 Kraków</w:t>
            </w:r>
          </w:p>
        </w:tc>
        <w:tc>
          <w:tcPr>
            <w:tcW w:w="7641" w:type="dxa"/>
          </w:tcPr>
          <w:p w:rsidR="00F65DA3" w:rsidRDefault="003919C4" w:rsidP="00F15023">
            <w:pPr>
              <w:jc w:val="both"/>
              <w:rPr>
                <w:sz w:val="24"/>
                <w:szCs w:val="24"/>
              </w:rPr>
            </w:pPr>
            <w:r>
              <w:rPr>
                <w:sz w:val="24"/>
                <w:szCs w:val="24"/>
              </w:rPr>
              <w:t>Wniosek o włączenie Programu Profilaktyki Wad Postawy do Miejskiego Programu Ochrony Zdrowia „Zdrowy Kraków 2019-2021”.</w:t>
            </w:r>
          </w:p>
          <w:p w:rsidR="00F65DA3" w:rsidRDefault="00F65DA3" w:rsidP="00F15023">
            <w:pPr>
              <w:jc w:val="both"/>
              <w:rPr>
                <w:sz w:val="24"/>
                <w:szCs w:val="24"/>
              </w:rPr>
            </w:pPr>
            <w:r>
              <w:rPr>
                <w:sz w:val="24"/>
                <w:szCs w:val="24"/>
              </w:rPr>
              <w:t>Obecnie ww. Program jest w miarę możliwości finansowany ze środków własnych dzielnic (w 2017 roku – 10 dzielnic wspierało Program, w 2018 - 6), czego efektem jest objęcie Programem tylko części populacji. Dodatkowe utrudnienie wynika z faktu, że termin rozpoczęcia realizacji działań przypada na połowę maja – konkursy na Programy dzielnicowe ogłaszane są w marcu-kwietniu</w:t>
            </w:r>
            <w:r w:rsidR="00273161">
              <w:rPr>
                <w:sz w:val="24"/>
                <w:szCs w:val="24"/>
              </w:rPr>
              <w:t>. Realizacja ww. Programu przebiega w szkołach podczas trwania roku szkolnego, z możliwych 7 miesięcy realizacji wypadają zawsze 3 miesiące wakacyjne. Pozostaje zatem 4 miesiące na realizację, z czego na część terapeutyczną potrzeba około 3 miesięcy.</w:t>
            </w:r>
          </w:p>
          <w:p w:rsidR="00273161" w:rsidRDefault="00273161" w:rsidP="00F15023">
            <w:pPr>
              <w:jc w:val="both"/>
              <w:rPr>
                <w:sz w:val="24"/>
                <w:szCs w:val="24"/>
              </w:rPr>
            </w:pPr>
            <w:r>
              <w:rPr>
                <w:sz w:val="24"/>
                <w:szCs w:val="24"/>
              </w:rPr>
              <w:t>Finansowanie ze środków miejskich zapewnia to, że konkurs rozpisany jest raz na cały 3-letni okres, dlatego termin realizacji wydłuża się od stycznia do listopada (czyli o 4,5 miesiąca dłużej), co czyni jego realizację całkowicie bezproblemową.</w:t>
            </w:r>
          </w:p>
          <w:p w:rsidR="00273161" w:rsidRDefault="00273161" w:rsidP="00F15023">
            <w:pPr>
              <w:jc w:val="both"/>
              <w:rPr>
                <w:sz w:val="24"/>
                <w:szCs w:val="24"/>
              </w:rPr>
            </w:pPr>
            <w:r>
              <w:rPr>
                <w:sz w:val="24"/>
                <w:szCs w:val="24"/>
              </w:rPr>
              <w:t>Szacowana niezbędna kwota z budżetu Miasta to ok. 200-250 tys. PLN.</w:t>
            </w:r>
          </w:p>
        </w:tc>
        <w:tc>
          <w:tcPr>
            <w:tcW w:w="1808" w:type="dxa"/>
          </w:tcPr>
          <w:p w:rsidR="003919C4" w:rsidRPr="00A54FBF" w:rsidRDefault="003919C4" w:rsidP="00F15023">
            <w:pPr>
              <w:jc w:val="center"/>
              <w:rPr>
                <w:sz w:val="24"/>
                <w:szCs w:val="24"/>
              </w:rPr>
            </w:pPr>
          </w:p>
        </w:tc>
      </w:tr>
    </w:tbl>
    <w:p w:rsidR="007471D1" w:rsidRDefault="007471D1"/>
    <w:sectPr w:rsidR="007471D1" w:rsidSect="007D167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7A"/>
    <w:rsid w:val="00010AF9"/>
    <w:rsid w:val="001F0418"/>
    <w:rsid w:val="00205979"/>
    <w:rsid w:val="00273161"/>
    <w:rsid w:val="003919C4"/>
    <w:rsid w:val="00432DD3"/>
    <w:rsid w:val="00584D6D"/>
    <w:rsid w:val="005B774E"/>
    <w:rsid w:val="007471D1"/>
    <w:rsid w:val="007D0E1E"/>
    <w:rsid w:val="007D167A"/>
    <w:rsid w:val="007F6F8D"/>
    <w:rsid w:val="008F2F26"/>
    <w:rsid w:val="009703E6"/>
    <w:rsid w:val="00A54FBF"/>
    <w:rsid w:val="00B408AF"/>
    <w:rsid w:val="00B45CE9"/>
    <w:rsid w:val="00F65DA3"/>
    <w:rsid w:val="00FD710E"/>
    <w:rsid w:val="00FF014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5C510D-B2F0-4BD9-9898-741A6A6A3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16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D1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2610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Jabłońska</dc:creator>
  <cp:lastModifiedBy>Szczepańska Anna</cp:lastModifiedBy>
  <cp:revision>2</cp:revision>
  <dcterms:created xsi:type="dcterms:W3CDTF">2018-04-23T10:25:00Z</dcterms:created>
  <dcterms:modified xsi:type="dcterms:W3CDTF">2018-04-23T10:25:00Z</dcterms:modified>
</cp:coreProperties>
</file>