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04EC" w:rsidRPr="00C42153" w:rsidRDefault="00EC04EC" w:rsidP="000D1D5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b/>
          <w:bCs/>
          <w:sz w:val="32"/>
          <w:szCs w:val="40"/>
        </w:rPr>
      </w:pPr>
      <w:bookmarkStart w:id="0" w:name="_Toc380310589"/>
      <w:r w:rsidRPr="00C42153">
        <w:rPr>
          <w:rFonts w:ascii="Arial" w:hAnsi="Arial" w:cs="Arial"/>
          <w:b/>
          <w:bCs/>
          <w:sz w:val="32"/>
          <w:szCs w:val="40"/>
        </w:rPr>
        <w:t>SPECYFIKACJA ISTOTNYCH</w:t>
      </w:r>
      <w:r w:rsidR="006C5F72" w:rsidRPr="00C42153">
        <w:rPr>
          <w:rFonts w:ascii="Arial" w:hAnsi="Arial" w:cs="Arial"/>
          <w:b/>
          <w:bCs/>
          <w:sz w:val="32"/>
          <w:szCs w:val="40"/>
        </w:rPr>
        <w:t xml:space="preserve"> </w:t>
      </w:r>
      <w:r w:rsidRPr="00C42153">
        <w:rPr>
          <w:rFonts w:ascii="Arial" w:hAnsi="Arial" w:cs="Arial"/>
          <w:b/>
          <w:bCs/>
          <w:sz w:val="32"/>
          <w:szCs w:val="40"/>
        </w:rPr>
        <w:t>WARUNKÓW ZAMÓWIENIA</w:t>
      </w:r>
      <w:bookmarkEnd w:id="0"/>
    </w:p>
    <w:p w:rsidR="00EC04EC" w:rsidRPr="00C42153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6"/>
        </w:rPr>
      </w:pPr>
    </w:p>
    <w:p w:rsidR="00EC04EC" w:rsidRDefault="00D16E13" w:rsidP="000D1D5A">
      <w:pPr>
        <w:pStyle w:val="Tekstpodstawowy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Dostawa</w:t>
      </w:r>
      <w:r w:rsidR="00664C22">
        <w:rPr>
          <w:rFonts w:ascii="Arial" w:hAnsi="Arial" w:cs="Arial"/>
          <w:b/>
          <w:sz w:val="32"/>
          <w:szCs w:val="32"/>
        </w:rPr>
        <w:t xml:space="preserve"> lekkiego samochodu ratowniczo-gaśniczego dla Ochotniczej Straży Pożarnej Wolica</w:t>
      </w:r>
    </w:p>
    <w:p w:rsidR="00664C22" w:rsidRPr="00C42153" w:rsidRDefault="00664C22" w:rsidP="000D1D5A">
      <w:pPr>
        <w:pStyle w:val="Tekstpodstawowy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04EC" w:rsidRPr="00C42153" w:rsidRDefault="00102D10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</w:rPr>
        <w:t>Nazwa (firma) oraz adres Zamawiającego; adres poczty elektronicznej Zamawiającego</w:t>
      </w:r>
    </w:p>
    <w:p w:rsidR="00664C22" w:rsidRDefault="00664C22" w:rsidP="007F2DA0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Ochotnicza Straż Pożarna Wolica, os. Wolica, ul. Drożyska 3, 31-988 Kraków, REGON 35134237800000.</w:t>
      </w:r>
    </w:p>
    <w:p w:rsidR="00664C22" w:rsidRDefault="00664C22" w:rsidP="007F2DA0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7D3AD0">
        <w:rPr>
          <w:rFonts w:ascii="Arial" w:hAnsi="Arial" w:cs="Arial"/>
          <w:sz w:val="20"/>
          <w:szCs w:val="20"/>
          <w:lang w:val="en-US"/>
        </w:rPr>
        <w:t xml:space="preserve">Tel.: </w:t>
      </w:r>
      <w:r>
        <w:rPr>
          <w:rFonts w:ascii="Arial" w:hAnsi="Arial" w:cs="Arial"/>
          <w:sz w:val="20"/>
          <w:szCs w:val="20"/>
          <w:lang w:val="it-IT"/>
        </w:rPr>
        <w:t>608 626 081.</w:t>
      </w:r>
    </w:p>
    <w:p w:rsidR="00EC04EC" w:rsidRPr="00C42153" w:rsidRDefault="00664C22" w:rsidP="007F2DA0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</w:t>
      </w:r>
      <w:r w:rsidR="00EC04EC" w:rsidRPr="00C42153">
        <w:rPr>
          <w:rFonts w:ascii="Arial" w:hAnsi="Arial" w:cs="Arial"/>
          <w:sz w:val="20"/>
          <w:szCs w:val="20"/>
          <w:lang w:val="it-IT"/>
        </w:rPr>
        <w:t xml:space="preserve">-mail: </w:t>
      </w:r>
      <w:r>
        <w:rPr>
          <w:rFonts w:ascii="Arial" w:hAnsi="Arial" w:cs="Arial"/>
          <w:sz w:val="20"/>
          <w:szCs w:val="20"/>
          <w:lang w:val="it-IT"/>
        </w:rPr>
        <w:t>dorotagurgul835@interia.pl</w:t>
      </w:r>
      <w:r w:rsidR="000D1D5A" w:rsidRPr="00C42153">
        <w:rPr>
          <w:rFonts w:ascii="Arial" w:hAnsi="Arial" w:cs="Arial"/>
          <w:sz w:val="20"/>
          <w:szCs w:val="20"/>
          <w:lang w:val="it-IT"/>
        </w:rPr>
        <w:t>.</w:t>
      </w:r>
    </w:p>
    <w:p w:rsidR="000D1D5A" w:rsidRPr="007D3AD0" w:rsidRDefault="000D1D5A" w:rsidP="006E5171">
      <w:pPr>
        <w:pStyle w:val="Tekstkomentarza"/>
        <w:spacing w:after="120"/>
        <w:ind w:left="709"/>
        <w:jc w:val="both"/>
        <w:rPr>
          <w:rFonts w:ascii="Arial" w:hAnsi="Arial" w:cs="Arial"/>
          <w:lang w:val="en-US"/>
        </w:rPr>
      </w:pPr>
      <w:bookmarkStart w:id="1" w:name="_GoBack"/>
    </w:p>
    <w:bookmarkEnd w:id="1"/>
    <w:p w:rsidR="00EC04EC" w:rsidRPr="00C42153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  <w:szCs w:val="20"/>
        </w:rPr>
        <w:t>Tryb udzielenia zamówienia</w:t>
      </w:r>
    </w:p>
    <w:p w:rsidR="00EC04EC" w:rsidRPr="00C42153" w:rsidRDefault="000D1D5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 xml:space="preserve">Zamówienie jest udzielane </w:t>
      </w:r>
      <w:r w:rsidR="00710403" w:rsidRPr="00C42153">
        <w:rPr>
          <w:rFonts w:ascii="Arial" w:hAnsi="Arial" w:cs="Arial"/>
        </w:rPr>
        <w:t>na</w:t>
      </w:r>
      <w:r w:rsidR="00EC04EC" w:rsidRPr="00C42153">
        <w:rPr>
          <w:rFonts w:ascii="Arial" w:hAnsi="Arial" w:cs="Arial"/>
        </w:rPr>
        <w:t xml:space="preserve"> podstawie ustawy z dnia 29 stycznia 2004 r. Prawo zamówień </w:t>
      </w:r>
      <w:r w:rsidRPr="00C42153">
        <w:rPr>
          <w:rFonts w:ascii="Arial" w:hAnsi="Arial" w:cs="Arial"/>
        </w:rPr>
        <w:t>publicznych</w:t>
      </w:r>
      <w:r w:rsidR="00EC04EC" w:rsidRPr="00C42153">
        <w:rPr>
          <w:rFonts w:ascii="Arial" w:hAnsi="Arial" w:cs="Arial"/>
        </w:rPr>
        <w:t xml:space="preserve"> </w:t>
      </w:r>
      <w:r w:rsidRPr="00C42153">
        <w:rPr>
          <w:rFonts w:ascii="Arial" w:hAnsi="Arial" w:cs="Arial"/>
        </w:rPr>
        <w:t>(</w:t>
      </w:r>
      <w:r w:rsidR="007C637D" w:rsidRPr="00C42153">
        <w:rPr>
          <w:rFonts w:ascii="Arial" w:hAnsi="Arial" w:cs="Arial"/>
        </w:rPr>
        <w:t xml:space="preserve">tekst jednolity </w:t>
      </w:r>
      <w:r w:rsidR="00EC04EC" w:rsidRPr="00C42153">
        <w:rPr>
          <w:rFonts w:ascii="Arial" w:hAnsi="Arial" w:cs="Arial"/>
        </w:rPr>
        <w:t>Dz. U. z 201</w:t>
      </w:r>
      <w:r w:rsidR="00664C22">
        <w:rPr>
          <w:rFonts w:ascii="Arial" w:hAnsi="Arial" w:cs="Arial"/>
        </w:rPr>
        <w:t>7</w:t>
      </w:r>
      <w:r w:rsidRPr="00C42153">
        <w:rPr>
          <w:rFonts w:ascii="Arial" w:hAnsi="Arial" w:cs="Arial"/>
        </w:rPr>
        <w:t xml:space="preserve"> </w:t>
      </w:r>
      <w:r w:rsidR="00EC04EC" w:rsidRPr="00C42153">
        <w:rPr>
          <w:rFonts w:ascii="Arial" w:hAnsi="Arial" w:cs="Arial"/>
        </w:rPr>
        <w:t>r.</w:t>
      </w:r>
      <w:r w:rsidR="0022265F" w:rsidRPr="00C42153">
        <w:rPr>
          <w:rFonts w:ascii="Arial" w:hAnsi="Arial" w:cs="Arial"/>
        </w:rPr>
        <w:t xml:space="preserve"> </w:t>
      </w:r>
      <w:r w:rsidR="00EC04EC" w:rsidRPr="00C42153">
        <w:rPr>
          <w:rFonts w:ascii="Arial" w:hAnsi="Arial" w:cs="Arial"/>
        </w:rPr>
        <w:t xml:space="preserve">poz. </w:t>
      </w:r>
      <w:r w:rsidR="00664C22">
        <w:rPr>
          <w:rFonts w:ascii="Arial" w:hAnsi="Arial" w:cs="Arial"/>
        </w:rPr>
        <w:t>1579</w:t>
      </w:r>
      <w:r w:rsidRPr="00C42153">
        <w:rPr>
          <w:rFonts w:ascii="Arial" w:hAnsi="Arial" w:cs="Arial"/>
        </w:rPr>
        <w:t xml:space="preserve">), </w:t>
      </w:r>
      <w:r w:rsidR="00A9229C" w:rsidRPr="00C42153">
        <w:rPr>
          <w:rFonts w:ascii="Arial" w:hAnsi="Arial" w:cs="Arial"/>
        </w:rPr>
        <w:t xml:space="preserve">zwanej </w:t>
      </w:r>
      <w:r w:rsidRPr="00C42153">
        <w:rPr>
          <w:rFonts w:ascii="Arial" w:hAnsi="Arial" w:cs="Arial"/>
        </w:rPr>
        <w:t>dalej „ustawą”, w trybie przetargu nieograniczonego.</w:t>
      </w:r>
    </w:p>
    <w:p w:rsidR="000D1D5A" w:rsidRPr="00165097" w:rsidRDefault="000D1D5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165097">
        <w:rPr>
          <w:rFonts w:ascii="Arial" w:hAnsi="Arial" w:cs="Arial"/>
        </w:rPr>
        <w:t xml:space="preserve">Wartość zamówienia </w:t>
      </w:r>
      <w:r w:rsidR="0083542D" w:rsidRPr="00165097">
        <w:rPr>
          <w:rFonts w:ascii="Arial" w:hAnsi="Arial" w:cs="Arial"/>
        </w:rPr>
        <w:t xml:space="preserve">nie </w:t>
      </w:r>
      <w:r w:rsidR="00814CF6" w:rsidRPr="00165097">
        <w:rPr>
          <w:rFonts w:ascii="Arial" w:hAnsi="Arial" w:cs="Arial"/>
        </w:rPr>
        <w:t>przekracza</w:t>
      </w:r>
      <w:r w:rsidRPr="00165097">
        <w:rPr>
          <w:rFonts w:ascii="Arial" w:hAnsi="Arial" w:cs="Arial"/>
        </w:rPr>
        <w:t xml:space="preserve"> kwot określon</w:t>
      </w:r>
      <w:r w:rsidR="0083542D" w:rsidRPr="00165097">
        <w:rPr>
          <w:rFonts w:ascii="Arial" w:hAnsi="Arial" w:cs="Arial"/>
        </w:rPr>
        <w:t>ych</w:t>
      </w:r>
      <w:r w:rsidRPr="00165097">
        <w:rPr>
          <w:rFonts w:ascii="Arial" w:hAnsi="Arial" w:cs="Arial"/>
        </w:rPr>
        <w:t xml:space="preserve"> w </w:t>
      </w:r>
      <w:r w:rsidR="007F2DA0" w:rsidRPr="00165097">
        <w:rPr>
          <w:rFonts w:ascii="Arial" w:hAnsi="Arial" w:cs="Arial"/>
        </w:rPr>
        <w:t>przepisach wydanych na podstawie art. 11 ust. 8 ustawy.</w:t>
      </w:r>
    </w:p>
    <w:p w:rsidR="00415845" w:rsidRPr="00F94452" w:rsidRDefault="00415845" w:rsidP="00415845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F94452">
        <w:rPr>
          <w:rFonts w:ascii="Arial" w:hAnsi="Arial" w:cs="Arial"/>
          <w:szCs w:val="22"/>
        </w:rPr>
        <w:t xml:space="preserve">Zamawiający przewiduje możliwość dokonania najpierw oceny ofert, a następnie zbadania czy wykonawca, </w:t>
      </w:r>
      <w:r w:rsidRPr="00F94452">
        <w:rPr>
          <w:rFonts w:ascii="Arial" w:hAnsi="Arial" w:cs="Arial"/>
        </w:rPr>
        <w:t>którego</w:t>
      </w:r>
      <w:r w:rsidRPr="00F94452">
        <w:rPr>
          <w:rFonts w:ascii="Arial" w:hAnsi="Arial" w:cs="Arial"/>
          <w:szCs w:val="22"/>
        </w:rPr>
        <w:t xml:space="preserve"> oferta została oceniona jako najkorzystniejsza, nie podlega wykluczeniu oraz spełnia warunki udziału w postępowaniu – zgodnie z art. 24aa ustawy.</w:t>
      </w:r>
    </w:p>
    <w:p w:rsidR="000D1D5A" w:rsidRPr="00C42153" w:rsidRDefault="000D1D5A" w:rsidP="006E5171">
      <w:pPr>
        <w:pStyle w:val="Tekstkomentarza"/>
        <w:spacing w:after="120"/>
        <w:ind w:left="709"/>
        <w:jc w:val="both"/>
        <w:rPr>
          <w:rFonts w:ascii="Arial" w:hAnsi="Arial" w:cs="Arial"/>
        </w:rPr>
      </w:pPr>
    </w:p>
    <w:p w:rsidR="00EC04EC" w:rsidRPr="00C42153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  <w:szCs w:val="20"/>
        </w:rPr>
        <w:t>Opis przedmiotu zamówienia</w:t>
      </w:r>
    </w:p>
    <w:p w:rsidR="00D16E13" w:rsidRPr="00B75CFC" w:rsidRDefault="00EB7D06" w:rsidP="00D16E13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19560C">
        <w:rPr>
          <w:rFonts w:ascii="Arial" w:hAnsi="Arial" w:cs="Arial"/>
        </w:rPr>
        <w:t xml:space="preserve">Przedmiotem zamówienia </w:t>
      </w:r>
      <w:r w:rsidR="00AA6DDB" w:rsidRPr="0019560C">
        <w:rPr>
          <w:rFonts w:ascii="Arial" w:hAnsi="Arial" w:cs="Arial"/>
        </w:rPr>
        <w:t xml:space="preserve">jest </w:t>
      </w:r>
      <w:r w:rsidR="007A25A7" w:rsidRPr="0019560C">
        <w:rPr>
          <w:rFonts w:ascii="Arial" w:hAnsi="Arial" w:cs="Arial"/>
        </w:rPr>
        <w:t xml:space="preserve">dostawa </w:t>
      </w:r>
      <w:r w:rsidR="00D16E13" w:rsidRPr="00D16E13">
        <w:rPr>
          <w:rFonts w:ascii="Arial" w:hAnsi="Arial" w:cs="Arial"/>
        </w:rPr>
        <w:t>lekkiego samochodu ratowniczo-gaśniczego dla Ochotniczej Straży Pożarnej Wolica</w:t>
      </w:r>
      <w:r w:rsidR="00D16E13">
        <w:rPr>
          <w:rFonts w:ascii="Arial" w:hAnsi="Arial" w:cs="Arial"/>
        </w:rPr>
        <w:t xml:space="preserve">. </w:t>
      </w:r>
      <w:r w:rsidR="00D16E13" w:rsidRPr="00D16E13">
        <w:rPr>
          <w:rFonts w:ascii="Arial" w:hAnsi="Arial" w:cs="Arial"/>
        </w:rPr>
        <w:t xml:space="preserve">Pojazd musi być fabrycznie nowy, rok produkcji nie starszy niż </w:t>
      </w:r>
      <w:r w:rsidR="00B75CFC">
        <w:rPr>
          <w:rFonts w:ascii="Arial" w:hAnsi="Arial" w:cs="Arial"/>
        </w:rPr>
        <w:t xml:space="preserve">2016. </w:t>
      </w:r>
      <w:r w:rsidR="00D16E13" w:rsidRPr="00B75CFC">
        <w:rPr>
          <w:rFonts w:ascii="Arial" w:hAnsi="Arial" w:cs="Arial"/>
        </w:rPr>
        <w:t xml:space="preserve">Pojazd musi być fabrycznie przystosowany do ruchu prawostronnego (kierownica po lewej stronie). </w:t>
      </w:r>
    </w:p>
    <w:p w:rsidR="00D16E13" w:rsidRPr="00D16E13" w:rsidRDefault="00A7753F" w:rsidP="00D16E13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zamówienia obejmuje przeszkolenie wydelegowanych przez Zamawiającego przedstawicieli w zakresie obsługi dostarczonego pojazdu, zapewnienie autoryzowanego serwisu gwarancyjnego</w:t>
      </w:r>
      <w:r w:rsidR="00D16E13">
        <w:rPr>
          <w:rFonts w:ascii="Arial" w:hAnsi="Arial" w:cs="Arial"/>
        </w:rPr>
        <w:t>, dostaw</w:t>
      </w:r>
      <w:r w:rsidR="00F834D5">
        <w:rPr>
          <w:rFonts w:ascii="Arial" w:hAnsi="Arial" w:cs="Arial"/>
        </w:rPr>
        <w:t>ę</w:t>
      </w:r>
      <w:r w:rsidR="00D16E13">
        <w:rPr>
          <w:rFonts w:ascii="Arial" w:hAnsi="Arial" w:cs="Arial"/>
        </w:rPr>
        <w:t xml:space="preserve"> samochodu do siedziby Zamawiającego oraz pierwsze jego uruchomienie i sprawdzenie jego poprawności w miejscu dostawy</w:t>
      </w:r>
      <w:r w:rsidR="00D16E13" w:rsidRPr="00D16E13">
        <w:rPr>
          <w:rFonts w:ascii="Arial" w:hAnsi="Arial" w:cs="Arial"/>
        </w:rPr>
        <w:t>.</w:t>
      </w:r>
    </w:p>
    <w:p w:rsidR="00576761" w:rsidRPr="0019560C" w:rsidRDefault="007345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19560C">
        <w:rPr>
          <w:rFonts w:ascii="Arial" w:hAnsi="Arial" w:cs="Arial"/>
        </w:rPr>
        <w:t>Szczegółowy opis przedmiotu zamówienia</w:t>
      </w:r>
      <w:r w:rsidR="00431EE2" w:rsidRPr="0019560C">
        <w:rPr>
          <w:rFonts w:ascii="Arial" w:hAnsi="Arial" w:cs="Arial"/>
        </w:rPr>
        <w:t xml:space="preserve"> </w:t>
      </w:r>
      <w:r w:rsidR="00576761" w:rsidRPr="0019560C">
        <w:rPr>
          <w:rFonts w:ascii="Arial" w:hAnsi="Arial" w:cs="Arial"/>
        </w:rPr>
        <w:t xml:space="preserve">i warunki jego realizacji </w:t>
      </w:r>
      <w:r w:rsidR="00431EE2" w:rsidRPr="0019560C">
        <w:rPr>
          <w:rFonts w:ascii="Arial" w:hAnsi="Arial" w:cs="Arial"/>
        </w:rPr>
        <w:t>z</w:t>
      </w:r>
      <w:r w:rsidR="008118BB" w:rsidRPr="0019560C">
        <w:rPr>
          <w:rFonts w:ascii="Arial" w:hAnsi="Arial" w:cs="Arial"/>
        </w:rPr>
        <w:t>ostał</w:t>
      </w:r>
      <w:r w:rsidR="00576761" w:rsidRPr="0019560C">
        <w:rPr>
          <w:rFonts w:ascii="Arial" w:hAnsi="Arial" w:cs="Arial"/>
        </w:rPr>
        <w:t>y</w:t>
      </w:r>
      <w:r w:rsidR="008118BB" w:rsidRPr="0019560C">
        <w:rPr>
          <w:rFonts w:ascii="Arial" w:hAnsi="Arial" w:cs="Arial"/>
        </w:rPr>
        <w:t xml:space="preserve"> określon</w:t>
      </w:r>
      <w:r w:rsidR="00576761" w:rsidRPr="0019560C">
        <w:rPr>
          <w:rFonts w:ascii="Arial" w:hAnsi="Arial" w:cs="Arial"/>
        </w:rPr>
        <w:t>e</w:t>
      </w:r>
      <w:r w:rsidR="008118BB" w:rsidRPr="0019560C">
        <w:rPr>
          <w:rFonts w:ascii="Arial" w:hAnsi="Arial" w:cs="Arial"/>
        </w:rPr>
        <w:t xml:space="preserve"> w </w:t>
      </w:r>
      <w:r w:rsidR="0008523C" w:rsidRPr="0019560C">
        <w:rPr>
          <w:rFonts w:ascii="Arial" w:hAnsi="Arial" w:cs="Arial"/>
        </w:rPr>
        <w:t>z</w:t>
      </w:r>
      <w:r w:rsidR="001B1690" w:rsidRPr="0019560C">
        <w:rPr>
          <w:rFonts w:ascii="Arial" w:hAnsi="Arial" w:cs="Arial"/>
        </w:rPr>
        <w:t>ałącznik</w:t>
      </w:r>
      <w:r w:rsidR="005F4655" w:rsidRPr="0019560C">
        <w:rPr>
          <w:rFonts w:ascii="Arial" w:hAnsi="Arial" w:cs="Arial"/>
        </w:rPr>
        <w:t>ach</w:t>
      </w:r>
      <w:r w:rsidR="001B1690" w:rsidRPr="0019560C">
        <w:rPr>
          <w:rFonts w:ascii="Arial" w:hAnsi="Arial" w:cs="Arial"/>
        </w:rPr>
        <w:t xml:space="preserve"> </w:t>
      </w:r>
      <w:r w:rsidR="00576761" w:rsidRPr="0019560C">
        <w:rPr>
          <w:rFonts w:ascii="Arial" w:hAnsi="Arial" w:cs="Arial"/>
        </w:rPr>
        <w:t>1 i 2 do SIWZ (</w:t>
      </w:r>
      <w:r w:rsidR="00780F69" w:rsidRPr="0019560C">
        <w:rPr>
          <w:rFonts w:ascii="Arial" w:hAnsi="Arial" w:cs="Arial"/>
        </w:rPr>
        <w:t>opis przedmiotu zamówienia</w:t>
      </w:r>
      <w:r w:rsidR="00E26BA9" w:rsidRPr="0019560C">
        <w:rPr>
          <w:rFonts w:ascii="Arial" w:hAnsi="Arial" w:cs="Arial"/>
        </w:rPr>
        <w:t xml:space="preserve"> </w:t>
      </w:r>
      <w:r w:rsidR="00B76B31" w:rsidRPr="0019560C">
        <w:rPr>
          <w:rFonts w:ascii="Arial" w:hAnsi="Arial" w:cs="Arial"/>
        </w:rPr>
        <w:t>i wzór umowy</w:t>
      </w:r>
      <w:r w:rsidR="00576761" w:rsidRPr="0019560C">
        <w:rPr>
          <w:rFonts w:ascii="Arial" w:hAnsi="Arial" w:cs="Arial"/>
        </w:rPr>
        <w:t xml:space="preserve">). </w:t>
      </w:r>
    </w:p>
    <w:p w:rsidR="00D16E13" w:rsidRDefault="00300920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19560C">
        <w:rPr>
          <w:rFonts w:ascii="Arial" w:hAnsi="Arial" w:cs="Arial"/>
        </w:rPr>
        <w:t xml:space="preserve">Wymagany minimalny okres gwarancji </w:t>
      </w:r>
      <w:r w:rsidR="00D16E13">
        <w:rPr>
          <w:rFonts w:ascii="Arial" w:hAnsi="Arial" w:cs="Arial"/>
        </w:rPr>
        <w:t>wynosi:</w:t>
      </w:r>
    </w:p>
    <w:p w:rsidR="00D16E13" w:rsidRDefault="00D16E13" w:rsidP="00D16E13">
      <w:pPr>
        <w:pStyle w:val="Tekstkomentarza"/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perforację nadwozia </w:t>
      </w:r>
      <w:r w:rsidR="00DF46DA">
        <w:rPr>
          <w:rFonts w:ascii="Arial" w:hAnsi="Arial" w:cs="Arial"/>
        </w:rPr>
        <w:t xml:space="preserve">– </w:t>
      </w:r>
      <w:r w:rsidR="00A46FC8">
        <w:rPr>
          <w:rFonts w:ascii="Arial" w:hAnsi="Arial" w:cs="Arial"/>
        </w:rPr>
        <w:t>24</w:t>
      </w:r>
      <w:r w:rsidR="00743D5B">
        <w:rPr>
          <w:rFonts w:ascii="Arial" w:hAnsi="Arial" w:cs="Arial"/>
        </w:rPr>
        <w:t xml:space="preserve"> </w:t>
      </w:r>
      <w:r w:rsidR="00A46FC8">
        <w:rPr>
          <w:rFonts w:ascii="Arial" w:hAnsi="Arial" w:cs="Arial"/>
        </w:rPr>
        <w:t>miesiące</w:t>
      </w:r>
      <w:r w:rsidR="00300920" w:rsidRPr="0019560C">
        <w:rPr>
          <w:rFonts w:ascii="Arial" w:hAnsi="Arial" w:cs="Arial"/>
        </w:rPr>
        <w:t xml:space="preserve"> od dnia odbioru</w:t>
      </w:r>
      <w:r>
        <w:rPr>
          <w:rFonts w:ascii="Arial" w:hAnsi="Arial" w:cs="Arial"/>
        </w:rPr>
        <w:t>,</w:t>
      </w:r>
    </w:p>
    <w:p w:rsidR="00D16E13" w:rsidRDefault="00D16E13" w:rsidP="00D16E13">
      <w:pPr>
        <w:pStyle w:val="Tekstkomentarza"/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43D5B">
        <w:rPr>
          <w:rFonts w:ascii="Arial" w:hAnsi="Arial" w:cs="Arial"/>
        </w:rPr>
        <w:t xml:space="preserve">mechanicznej – </w:t>
      </w:r>
      <w:r w:rsidR="00A46FC8">
        <w:rPr>
          <w:rFonts w:ascii="Arial" w:hAnsi="Arial" w:cs="Arial"/>
        </w:rPr>
        <w:t>24</w:t>
      </w:r>
      <w:r w:rsidR="00DF46DA">
        <w:rPr>
          <w:rFonts w:ascii="Arial" w:hAnsi="Arial" w:cs="Arial"/>
        </w:rPr>
        <w:t xml:space="preserve"> </w:t>
      </w:r>
      <w:r w:rsidR="00A46FC8">
        <w:rPr>
          <w:rFonts w:ascii="Arial" w:hAnsi="Arial" w:cs="Arial"/>
        </w:rPr>
        <w:t>miesiące</w:t>
      </w:r>
      <w:r w:rsidR="00DF46DA">
        <w:rPr>
          <w:rFonts w:ascii="Arial" w:hAnsi="Arial" w:cs="Arial"/>
        </w:rPr>
        <w:t xml:space="preserve"> od dnia odbioru</w:t>
      </w:r>
      <w:r w:rsidR="00300920" w:rsidRPr="0019560C">
        <w:rPr>
          <w:rFonts w:ascii="Arial" w:hAnsi="Arial" w:cs="Arial"/>
        </w:rPr>
        <w:t>.</w:t>
      </w:r>
    </w:p>
    <w:p w:rsidR="00E025CC" w:rsidRPr="0019560C" w:rsidRDefault="00E025CC" w:rsidP="00ED401C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19560C">
        <w:rPr>
          <w:rFonts w:ascii="Arial" w:hAnsi="Arial" w:cs="Arial"/>
        </w:rPr>
        <w:t>Kody CPV:</w:t>
      </w:r>
      <w:r w:rsidR="00AA6DDB" w:rsidRPr="0019560C">
        <w:rPr>
          <w:rFonts w:ascii="Arial" w:hAnsi="Arial" w:cs="Arial"/>
        </w:rPr>
        <w:t xml:space="preserve"> </w:t>
      </w:r>
      <w:r w:rsidR="00D16E13">
        <w:rPr>
          <w:rFonts w:ascii="Arial" w:hAnsi="Arial" w:cs="Arial"/>
        </w:rPr>
        <w:t>34142110-3 wozy strażackie</w:t>
      </w:r>
      <w:r w:rsidR="00B97D7F" w:rsidRPr="0019560C">
        <w:rPr>
          <w:rFonts w:ascii="Arial" w:hAnsi="Arial" w:cs="Arial"/>
        </w:rPr>
        <w:t>.</w:t>
      </w:r>
    </w:p>
    <w:p w:rsidR="007F2DA0" w:rsidRPr="00C42153" w:rsidRDefault="007F2DA0" w:rsidP="006E5171">
      <w:pPr>
        <w:pStyle w:val="Tekstkomentarza"/>
        <w:spacing w:after="120"/>
        <w:ind w:left="709"/>
        <w:jc w:val="both"/>
        <w:rPr>
          <w:rFonts w:ascii="Arial" w:hAnsi="Arial" w:cs="Arial"/>
        </w:rPr>
      </w:pPr>
    </w:p>
    <w:p w:rsidR="00EC04EC" w:rsidRPr="00C42153" w:rsidRDefault="007F2DA0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  <w:szCs w:val="20"/>
        </w:rPr>
        <w:t>Termin wykonania zamówienia</w:t>
      </w:r>
    </w:p>
    <w:p w:rsidR="0019560C" w:rsidRDefault="00D16E13" w:rsidP="00D16E13">
      <w:pPr>
        <w:pStyle w:val="Tekstkomentarza"/>
        <w:spacing w:after="12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Wymagany maksymalny t</w:t>
      </w:r>
      <w:r w:rsidR="00ED401C">
        <w:rPr>
          <w:rFonts w:ascii="Arial" w:hAnsi="Arial" w:cs="Arial"/>
          <w:szCs w:val="22"/>
        </w:rPr>
        <w:t xml:space="preserve">ermin wykonania zamówienia: </w:t>
      </w:r>
      <w:r w:rsidR="0019560C">
        <w:rPr>
          <w:rFonts w:ascii="Arial" w:hAnsi="Arial" w:cs="Arial"/>
          <w:szCs w:val="22"/>
        </w:rPr>
        <w:t xml:space="preserve">do </w:t>
      </w:r>
      <w:r>
        <w:rPr>
          <w:rFonts w:ascii="Arial" w:hAnsi="Arial" w:cs="Arial"/>
          <w:szCs w:val="22"/>
        </w:rPr>
        <w:t>15 grudnia 2017 r</w:t>
      </w:r>
      <w:r w:rsidR="001D45A7">
        <w:rPr>
          <w:rFonts w:ascii="Arial" w:hAnsi="Arial" w:cs="Arial"/>
          <w:szCs w:val="22"/>
        </w:rPr>
        <w:t>.</w:t>
      </w:r>
    </w:p>
    <w:p w:rsidR="007F2DA0" w:rsidRPr="00C42153" w:rsidRDefault="007F2DA0" w:rsidP="007F2DA0">
      <w:pPr>
        <w:pStyle w:val="Tekstkomentarza"/>
        <w:spacing w:after="120"/>
        <w:ind w:left="709"/>
        <w:jc w:val="both"/>
        <w:rPr>
          <w:rFonts w:ascii="Arial" w:hAnsi="Arial" w:cs="Arial"/>
        </w:rPr>
      </w:pPr>
    </w:p>
    <w:p w:rsidR="00EC04EC" w:rsidRPr="00C42153" w:rsidRDefault="007F2DA0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  <w:szCs w:val="20"/>
        </w:rPr>
        <w:t>Warunki</w:t>
      </w:r>
      <w:r w:rsidR="003C5AA6" w:rsidRPr="00C42153">
        <w:rPr>
          <w:rFonts w:ascii="Arial" w:hAnsi="Arial" w:cs="Arial"/>
          <w:sz w:val="20"/>
          <w:szCs w:val="20"/>
        </w:rPr>
        <w:t xml:space="preserve"> </w:t>
      </w:r>
      <w:r w:rsidR="00EC04EC" w:rsidRPr="00C42153">
        <w:rPr>
          <w:rFonts w:ascii="Arial" w:hAnsi="Arial" w:cs="Arial"/>
          <w:sz w:val="20"/>
          <w:szCs w:val="20"/>
        </w:rPr>
        <w:t xml:space="preserve">udziału w postępowaniu </w:t>
      </w:r>
      <w:r w:rsidR="00102D10" w:rsidRPr="00C42153">
        <w:rPr>
          <w:rFonts w:ascii="Arial" w:hAnsi="Arial" w:cs="Arial"/>
          <w:sz w:val="20"/>
          <w:szCs w:val="20"/>
        </w:rPr>
        <w:t>i podstawy wykluczenia</w:t>
      </w:r>
    </w:p>
    <w:p w:rsidR="00102D10" w:rsidRPr="00C42153" w:rsidRDefault="00102D10" w:rsidP="00102D10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C42153">
        <w:rPr>
          <w:rFonts w:ascii="Arial" w:hAnsi="Arial" w:cs="Arial"/>
          <w:szCs w:val="22"/>
        </w:rPr>
        <w:t xml:space="preserve">W postępowaniu mogą brać udział Wykonawcy, którzy nie podlegają wykluczeniu z postępowania na podstawie art. 24 ust. 1 </w:t>
      </w:r>
      <w:r w:rsidR="00D16E13">
        <w:rPr>
          <w:rFonts w:ascii="Arial" w:hAnsi="Arial" w:cs="Arial"/>
          <w:szCs w:val="22"/>
        </w:rPr>
        <w:t>oraz ust.</w:t>
      </w:r>
      <w:r w:rsidRPr="00C42153">
        <w:rPr>
          <w:rFonts w:ascii="Arial" w:hAnsi="Arial" w:cs="Arial"/>
          <w:szCs w:val="22"/>
        </w:rPr>
        <w:t xml:space="preserve"> 5</w:t>
      </w:r>
      <w:r w:rsidR="00D16E13">
        <w:rPr>
          <w:rFonts w:ascii="Arial" w:hAnsi="Arial" w:cs="Arial"/>
          <w:szCs w:val="22"/>
        </w:rPr>
        <w:t xml:space="preserve"> pkt 1</w:t>
      </w:r>
      <w:r w:rsidRPr="00C42153">
        <w:rPr>
          <w:rFonts w:ascii="Arial" w:hAnsi="Arial" w:cs="Arial"/>
          <w:szCs w:val="22"/>
        </w:rPr>
        <w:t xml:space="preserve"> ustawy.</w:t>
      </w:r>
    </w:p>
    <w:p w:rsidR="00614C04" w:rsidRPr="00E30F6D" w:rsidRDefault="00102D10" w:rsidP="00614C0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E30F6D">
        <w:rPr>
          <w:rFonts w:ascii="Arial" w:hAnsi="Arial" w:cs="Arial"/>
        </w:rPr>
        <w:t xml:space="preserve">W postępowaniu mogą brać udział Wykonawcy, którzy spełniają </w:t>
      </w:r>
      <w:r w:rsidR="00E30F6D">
        <w:rPr>
          <w:rFonts w:ascii="Arial" w:hAnsi="Arial" w:cs="Arial"/>
        </w:rPr>
        <w:t xml:space="preserve">następujące </w:t>
      </w:r>
      <w:r w:rsidRPr="00E30F6D">
        <w:rPr>
          <w:rFonts w:ascii="Arial" w:hAnsi="Arial" w:cs="Arial"/>
        </w:rPr>
        <w:t>warunki udziału w postępowaniu</w:t>
      </w:r>
      <w:r w:rsidR="00E30F6D">
        <w:rPr>
          <w:rFonts w:ascii="Arial" w:hAnsi="Arial" w:cs="Arial"/>
        </w:rPr>
        <w:t>:</w:t>
      </w:r>
    </w:p>
    <w:p w:rsidR="00614C04" w:rsidRPr="00E30F6D" w:rsidRDefault="00E30F6D" w:rsidP="00E30F6D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lastRenderedPageBreak/>
        <w:t xml:space="preserve">posiadają doświadczenie – </w:t>
      </w:r>
      <w:r w:rsidR="00614C04" w:rsidRPr="00E30F6D">
        <w:rPr>
          <w:rFonts w:ascii="Arial" w:hAnsi="Arial" w:cs="Arial"/>
        </w:rPr>
        <w:t xml:space="preserve">w okresie ostatnich </w:t>
      </w:r>
      <w:r>
        <w:rPr>
          <w:rFonts w:ascii="Arial" w:hAnsi="Arial" w:cs="Arial"/>
        </w:rPr>
        <w:t>trzech</w:t>
      </w:r>
      <w:r w:rsidRPr="00E30F6D">
        <w:rPr>
          <w:rFonts w:ascii="Arial" w:hAnsi="Arial" w:cs="Arial"/>
        </w:rPr>
        <w:t xml:space="preserve"> </w:t>
      </w:r>
      <w:r w:rsidR="00614C04" w:rsidRPr="00E30F6D">
        <w:rPr>
          <w:rFonts w:ascii="Arial" w:hAnsi="Arial" w:cs="Arial"/>
        </w:rPr>
        <w:t xml:space="preserve">lat przed upływem terminu składania ofert </w:t>
      </w:r>
      <w:r w:rsidR="00571455">
        <w:rPr>
          <w:rFonts w:ascii="Arial" w:hAnsi="Arial" w:cs="Arial"/>
        </w:rPr>
        <w:t>(</w:t>
      </w:r>
      <w:r w:rsidR="00614C04" w:rsidRPr="00E30F6D">
        <w:rPr>
          <w:rFonts w:ascii="Arial" w:hAnsi="Arial" w:cs="Arial"/>
        </w:rPr>
        <w:t>a jeżeli okres prowadzenia działalności jest krótszy</w:t>
      </w:r>
      <w:r>
        <w:rPr>
          <w:rFonts w:ascii="Arial" w:hAnsi="Arial" w:cs="Arial"/>
        </w:rPr>
        <w:t xml:space="preserve"> –</w:t>
      </w:r>
      <w:r w:rsidR="00614C04" w:rsidRPr="00E30F6D">
        <w:rPr>
          <w:rFonts w:ascii="Arial" w:hAnsi="Arial" w:cs="Arial"/>
        </w:rPr>
        <w:t xml:space="preserve"> w tym </w:t>
      </w:r>
      <w:r w:rsidR="00614C04" w:rsidRPr="00E30F6D">
        <w:rPr>
          <w:rFonts w:ascii="Arial" w:hAnsi="Arial" w:cs="Arial"/>
          <w:szCs w:val="22"/>
        </w:rPr>
        <w:t>okresie</w:t>
      </w:r>
      <w:r w:rsidR="00571455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, wykonał </w:t>
      </w:r>
      <w:r w:rsidR="00614C04" w:rsidRPr="00E30F6D">
        <w:rPr>
          <w:rFonts w:ascii="Arial" w:hAnsi="Arial" w:cs="Arial"/>
          <w:szCs w:val="22"/>
        </w:rPr>
        <w:t xml:space="preserve">co najmniej </w:t>
      </w:r>
      <w:r w:rsidRPr="00E30F6D">
        <w:rPr>
          <w:rFonts w:ascii="Arial" w:hAnsi="Arial" w:cs="Arial"/>
          <w:szCs w:val="22"/>
        </w:rPr>
        <w:t>dw</w:t>
      </w:r>
      <w:r>
        <w:rPr>
          <w:rFonts w:ascii="Arial" w:hAnsi="Arial" w:cs="Arial"/>
          <w:szCs w:val="22"/>
        </w:rPr>
        <w:t>ie</w:t>
      </w:r>
      <w:r w:rsidRPr="00E30F6D">
        <w:rPr>
          <w:rFonts w:ascii="Arial" w:hAnsi="Arial" w:cs="Arial"/>
          <w:szCs w:val="22"/>
        </w:rPr>
        <w:t xml:space="preserve"> </w:t>
      </w:r>
      <w:r w:rsidR="00614C04" w:rsidRPr="00E30F6D">
        <w:rPr>
          <w:rFonts w:ascii="Arial" w:hAnsi="Arial" w:cs="Arial"/>
          <w:szCs w:val="22"/>
        </w:rPr>
        <w:t>dostaw</w:t>
      </w:r>
      <w:r>
        <w:rPr>
          <w:rFonts w:ascii="Arial" w:hAnsi="Arial" w:cs="Arial"/>
          <w:szCs w:val="22"/>
        </w:rPr>
        <w:t>y</w:t>
      </w:r>
      <w:r w:rsidR="00614C04" w:rsidRPr="00E30F6D">
        <w:rPr>
          <w:rFonts w:ascii="Arial" w:hAnsi="Arial" w:cs="Arial"/>
          <w:szCs w:val="22"/>
        </w:rPr>
        <w:t xml:space="preserve"> lekkich samochodów ratowniczo-gaśniczych o wartości </w:t>
      </w:r>
      <w:r>
        <w:rPr>
          <w:rFonts w:ascii="Arial" w:hAnsi="Arial" w:cs="Arial"/>
          <w:szCs w:val="22"/>
        </w:rPr>
        <w:t>co najmniej</w:t>
      </w:r>
      <w:r w:rsidR="00614C04" w:rsidRPr="00E30F6D">
        <w:rPr>
          <w:rFonts w:ascii="Arial" w:hAnsi="Arial" w:cs="Arial"/>
          <w:szCs w:val="22"/>
        </w:rPr>
        <w:t xml:space="preserve"> 200 000,00 zł brutto każda.</w:t>
      </w:r>
    </w:p>
    <w:p w:rsidR="0008523C" w:rsidRPr="00E30F6D" w:rsidRDefault="00102D10" w:rsidP="00102D10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E30F6D">
        <w:rPr>
          <w:rFonts w:ascii="Arial" w:hAnsi="Arial" w:cs="Arial"/>
        </w:rPr>
        <w:t>W przypadku wspólnego ubiegania się o udzielenie zamówienia żaden z Wykonawców nie może podlegać wykluczeniu z postępowania, natomiast warun</w:t>
      </w:r>
      <w:r w:rsidR="00636302" w:rsidRPr="00E30F6D">
        <w:rPr>
          <w:rFonts w:ascii="Arial" w:hAnsi="Arial" w:cs="Arial"/>
        </w:rPr>
        <w:t>ki</w:t>
      </w:r>
      <w:r w:rsidRPr="00E30F6D">
        <w:rPr>
          <w:rFonts w:ascii="Arial" w:hAnsi="Arial" w:cs="Arial"/>
        </w:rPr>
        <w:t xml:space="preserve"> udziału wskazan</w:t>
      </w:r>
      <w:r w:rsidR="00636302" w:rsidRPr="00E30F6D">
        <w:rPr>
          <w:rFonts w:ascii="Arial" w:hAnsi="Arial" w:cs="Arial"/>
        </w:rPr>
        <w:t>e</w:t>
      </w:r>
      <w:r w:rsidRPr="00E30F6D">
        <w:rPr>
          <w:rFonts w:ascii="Arial" w:hAnsi="Arial" w:cs="Arial"/>
        </w:rPr>
        <w:t xml:space="preserve"> w pkt 5.2</w:t>
      </w:r>
      <w:r w:rsidR="00636302" w:rsidRPr="00E30F6D">
        <w:rPr>
          <w:rFonts w:ascii="Arial" w:hAnsi="Arial" w:cs="Arial"/>
        </w:rPr>
        <w:t xml:space="preserve"> </w:t>
      </w:r>
      <w:r w:rsidRPr="00E30F6D">
        <w:rPr>
          <w:rFonts w:ascii="Arial" w:hAnsi="Arial" w:cs="Arial"/>
        </w:rPr>
        <w:t>mogą spełniać łącznie</w:t>
      </w:r>
      <w:r w:rsidR="0008523C" w:rsidRPr="00E30F6D">
        <w:rPr>
          <w:rFonts w:ascii="Arial" w:hAnsi="Arial" w:cs="Arial"/>
        </w:rPr>
        <w:t>.</w:t>
      </w:r>
    </w:p>
    <w:p w:rsidR="0008523C" w:rsidRPr="00E30F6D" w:rsidRDefault="00102D10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E30F6D">
        <w:rPr>
          <w:rFonts w:ascii="Arial" w:hAnsi="Arial" w:cs="Arial"/>
        </w:rPr>
        <w:t xml:space="preserve">Wykonawca może w celu potwierdzenia spełnienia warunków udziału w postępowaniu, w stosownych sytuacjach oraz w </w:t>
      </w:r>
      <w:r w:rsidR="00856BA5" w:rsidRPr="00E30F6D">
        <w:rPr>
          <w:rFonts w:ascii="Arial" w:hAnsi="Arial" w:cs="Arial"/>
        </w:rPr>
        <w:t xml:space="preserve">odniesieniu </w:t>
      </w:r>
      <w:r w:rsidRPr="00E30F6D">
        <w:rPr>
          <w:rFonts w:ascii="Arial" w:hAnsi="Arial" w:cs="Arial"/>
        </w:rPr>
        <w:t>do przedmiotowego zamówienia, polegać na zdolnościach technicznych</w:t>
      </w:r>
      <w:r w:rsidR="00991BA3" w:rsidRPr="00E30F6D">
        <w:rPr>
          <w:rFonts w:ascii="Arial" w:hAnsi="Arial" w:cs="Arial"/>
        </w:rPr>
        <w:t xml:space="preserve"> lub zawodowych lub sytuacji finansowej lub ekonomicznej</w:t>
      </w:r>
      <w:r w:rsidRPr="00E30F6D">
        <w:rPr>
          <w:rFonts w:ascii="Arial" w:hAnsi="Arial" w:cs="Arial"/>
        </w:rPr>
        <w:t xml:space="preserve"> innych podmiotów, niezależnie od charakteru prawnego łączących go z nim stosunków prawnych</w:t>
      </w:r>
      <w:r w:rsidR="0008523C" w:rsidRPr="00E30F6D">
        <w:rPr>
          <w:rFonts w:ascii="Arial" w:hAnsi="Arial" w:cs="Arial"/>
        </w:rPr>
        <w:t xml:space="preserve">. </w:t>
      </w:r>
      <w:r w:rsidR="006B1737" w:rsidRPr="00E30F6D">
        <w:rPr>
          <w:rFonts w:ascii="Arial" w:hAnsi="Arial" w:cs="Arial"/>
        </w:rPr>
        <w:t>W odniesieniu do warunk</w:t>
      </w:r>
      <w:r w:rsidR="00991BA3" w:rsidRPr="00E30F6D">
        <w:rPr>
          <w:rFonts w:ascii="Arial" w:hAnsi="Arial" w:cs="Arial"/>
        </w:rPr>
        <w:t>ów</w:t>
      </w:r>
      <w:r w:rsidR="006B1737" w:rsidRPr="00E30F6D">
        <w:rPr>
          <w:rFonts w:ascii="Arial" w:hAnsi="Arial" w:cs="Arial"/>
        </w:rPr>
        <w:t xml:space="preserve"> dotycząc</w:t>
      </w:r>
      <w:r w:rsidR="00991BA3" w:rsidRPr="00E30F6D">
        <w:rPr>
          <w:rFonts w:ascii="Arial" w:hAnsi="Arial" w:cs="Arial"/>
        </w:rPr>
        <w:t>ych wykształcenia, kwalifikacji zawodowych oraz</w:t>
      </w:r>
      <w:r w:rsidR="006B1737" w:rsidRPr="00E30F6D">
        <w:rPr>
          <w:rFonts w:ascii="Arial" w:hAnsi="Arial" w:cs="Arial"/>
        </w:rPr>
        <w:t xml:space="preserve"> doświadczenia</w:t>
      </w:r>
      <w:r w:rsidR="00E26BA9" w:rsidRPr="00E30F6D">
        <w:rPr>
          <w:rFonts w:ascii="Arial" w:hAnsi="Arial" w:cs="Arial"/>
        </w:rPr>
        <w:t xml:space="preserve"> Wykonawca może polegać na zdolnościach innych podmiotów, jeśli podmioty te będą realizować usługi, do realizacji których te zdolności są wymagane.</w:t>
      </w:r>
    </w:p>
    <w:p w:rsidR="0008523C" w:rsidRPr="00E30F6D" w:rsidRDefault="00102D10" w:rsidP="00140C85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E30F6D">
        <w:rPr>
          <w:rFonts w:ascii="Arial" w:hAnsi="Arial" w:cs="Arial"/>
        </w:rPr>
        <w:t xml:space="preserve">Ocena </w:t>
      </w:r>
      <w:r w:rsidR="00D16E13" w:rsidRPr="00E30F6D">
        <w:rPr>
          <w:rFonts w:ascii="Arial" w:hAnsi="Arial" w:cs="Arial"/>
        </w:rPr>
        <w:t xml:space="preserve">braku przesłanek wykluczenia oraz </w:t>
      </w:r>
      <w:r w:rsidRPr="00E30F6D">
        <w:rPr>
          <w:rFonts w:ascii="Arial" w:hAnsi="Arial" w:cs="Arial"/>
        </w:rPr>
        <w:t>spełniania warunków udziału w postępowani</w:t>
      </w:r>
      <w:r w:rsidR="00D16E13" w:rsidRPr="00E30F6D">
        <w:rPr>
          <w:rFonts w:ascii="Arial" w:hAnsi="Arial" w:cs="Arial"/>
        </w:rPr>
        <w:t>u</w:t>
      </w:r>
      <w:r w:rsidRPr="00E30F6D">
        <w:rPr>
          <w:rFonts w:ascii="Arial" w:hAnsi="Arial" w:cs="Arial"/>
        </w:rPr>
        <w:t xml:space="preserve"> dokonywana będzie w formule „spełnia - nie spełnia”, w oparciu o oświadczenia i dokumenty, o których mowa w pkt 6.</w:t>
      </w:r>
      <w:r w:rsidR="00790F6D" w:rsidRPr="00E30F6D">
        <w:rPr>
          <w:rFonts w:ascii="Arial" w:hAnsi="Arial" w:cs="Arial"/>
        </w:rPr>
        <w:t xml:space="preserve"> Jeżeli w tych dokumentach będą podane wartości w innych walutach niż PLN, będą one przeliczane na PLN według średniego kursu Narodowego Banku Polskiego na dzień opublikowania ogłoszenia o zamówieniu w Biuletynie Zamówień Publicznych lub według pierwszego średniego kursu ogłoszonego po dniu opublikowania ogłoszenia (jeżeli w dniu publikacji ogłoszenia brak będzie ogłoszenia średniego kursu).</w:t>
      </w:r>
    </w:p>
    <w:p w:rsidR="0008523C" w:rsidRPr="00C42153" w:rsidRDefault="0008523C" w:rsidP="0008523C">
      <w:pPr>
        <w:pStyle w:val="Tekstkomentarza"/>
        <w:spacing w:after="120"/>
        <w:ind w:left="709"/>
        <w:jc w:val="both"/>
        <w:rPr>
          <w:rFonts w:ascii="Arial" w:hAnsi="Arial" w:cs="Arial"/>
        </w:rPr>
      </w:pPr>
    </w:p>
    <w:p w:rsidR="00EC04EC" w:rsidRPr="00C42153" w:rsidRDefault="00102D10" w:rsidP="001F3DCB">
      <w:pPr>
        <w:pStyle w:val="Nagwek1"/>
        <w:numPr>
          <w:ilvl w:val="0"/>
          <w:numId w:val="1"/>
        </w:numPr>
        <w:spacing w:before="0" w:after="120" w:line="240" w:lineRule="auto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  <w:szCs w:val="20"/>
        </w:rPr>
        <w:t>Wykaz oświadczeń i dokumentów, potwierdzających spełnianie warunków udziału w postępowaniu</w:t>
      </w:r>
      <w:r w:rsidR="00324823" w:rsidRPr="00C42153">
        <w:rPr>
          <w:rFonts w:ascii="Arial" w:hAnsi="Arial" w:cs="Arial"/>
          <w:sz w:val="20"/>
          <w:szCs w:val="20"/>
        </w:rPr>
        <w:t xml:space="preserve"> oraz </w:t>
      </w:r>
      <w:r w:rsidR="00856BA5" w:rsidRPr="00C42153">
        <w:rPr>
          <w:rFonts w:ascii="Arial" w:hAnsi="Arial" w:cs="Arial"/>
          <w:sz w:val="20"/>
          <w:szCs w:val="20"/>
        </w:rPr>
        <w:t xml:space="preserve">potwierdzających </w:t>
      </w:r>
      <w:r w:rsidRPr="00C42153">
        <w:rPr>
          <w:rFonts w:ascii="Arial" w:hAnsi="Arial" w:cs="Arial"/>
          <w:sz w:val="20"/>
          <w:szCs w:val="20"/>
        </w:rPr>
        <w:t>brak podstaw do wykluczenia</w:t>
      </w:r>
      <w:r w:rsidR="001F3DCB" w:rsidRPr="00C42153">
        <w:rPr>
          <w:rFonts w:ascii="Arial" w:hAnsi="Arial" w:cs="Arial"/>
          <w:sz w:val="20"/>
          <w:szCs w:val="20"/>
        </w:rPr>
        <w:t xml:space="preserve"> </w:t>
      </w:r>
    </w:p>
    <w:p w:rsidR="00EC04EC" w:rsidRPr="00C42153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 xml:space="preserve">W celu </w:t>
      </w:r>
      <w:r w:rsidR="0008523C" w:rsidRPr="00C42153">
        <w:rPr>
          <w:rFonts w:ascii="Arial" w:hAnsi="Arial" w:cs="Arial"/>
        </w:rPr>
        <w:t xml:space="preserve">potwierdzenia </w:t>
      </w:r>
      <w:r w:rsidR="00102D10" w:rsidRPr="00C42153">
        <w:rPr>
          <w:rFonts w:ascii="Arial" w:hAnsi="Arial" w:cs="Arial"/>
        </w:rPr>
        <w:t>niepodlegania wykluczeniu oraz spełniania warunków udziału w postępowaniu Wykonawca zobowiązany jest złożyć wraz z ofertą</w:t>
      </w:r>
      <w:r w:rsidRPr="00C42153">
        <w:rPr>
          <w:rFonts w:ascii="Arial" w:hAnsi="Arial" w:cs="Arial"/>
        </w:rPr>
        <w:t>:</w:t>
      </w:r>
    </w:p>
    <w:p w:rsidR="0008523C" w:rsidRPr="004625BB" w:rsidRDefault="007A25A7" w:rsidP="007A25A7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  <w:szCs w:val="22"/>
        </w:rPr>
      </w:pPr>
      <w:r w:rsidRPr="004625BB">
        <w:rPr>
          <w:rFonts w:ascii="Arial" w:hAnsi="Arial" w:cs="Arial"/>
          <w:szCs w:val="22"/>
        </w:rPr>
        <w:t>aktualne na dzień składania ofert oświadczenie zawierające potwierdzenie, że Wykonawca nie podlega wykluczeniu oraz spełnia warunki udziału w postępowaniu (według wzoru stanowiącego załącznik 3 do SIWZ)</w:t>
      </w:r>
      <w:r w:rsidR="0008523C" w:rsidRPr="004625BB">
        <w:rPr>
          <w:rFonts w:ascii="Arial" w:hAnsi="Arial" w:cs="Arial"/>
          <w:szCs w:val="22"/>
        </w:rPr>
        <w:t>;</w:t>
      </w:r>
    </w:p>
    <w:p w:rsidR="00102D10" w:rsidRPr="00C42153" w:rsidRDefault="00102D10" w:rsidP="00102D10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C42153">
        <w:rPr>
          <w:rFonts w:ascii="Arial" w:hAnsi="Arial" w:cs="Arial"/>
          <w:szCs w:val="22"/>
        </w:rPr>
        <w:t xml:space="preserve">W celu potwierdzenia niepodlegania wykluczeniu Wykonawca zobowiązany jest złożyć w terminie 3 dni </w:t>
      </w:r>
      <w:r w:rsidRPr="00C42153">
        <w:rPr>
          <w:rFonts w:ascii="Arial" w:hAnsi="Arial" w:cs="Arial"/>
        </w:rPr>
        <w:t>od</w:t>
      </w:r>
      <w:r w:rsidRPr="00C42153">
        <w:rPr>
          <w:rFonts w:ascii="Arial" w:hAnsi="Arial" w:cs="Arial"/>
          <w:szCs w:val="22"/>
        </w:rPr>
        <w:t xml:space="preserve"> zamieszczenia na stronie internetowej Zamawiającego informacji z otwarcia ofert, o której mowa w art. 86 ust. 5 ustawy:</w:t>
      </w:r>
    </w:p>
    <w:p w:rsidR="00102D10" w:rsidRPr="00C42153" w:rsidRDefault="00102D10" w:rsidP="00102D10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  <w:szCs w:val="22"/>
        </w:rPr>
      </w:pPr>
      <w:r w:rsidRPr="00C42153">
        <w:rPr>
          <w:rFonts w:ascii="Arial" w:hAnsi="Arial" w:cs="Arial"/>
          <w:szCs w:val="22"/>
        </w:rPr>
        <w:t xml:space="preserve">oświadczenie o przynależności lub braku przynależności z innymi wykonawcami, którzy złożyli </w:t>
      </w:r>
      <w:r w:rsidR="00991BA3">
        <w:rPr>
          <w:rFonts w:ascii="Arial" w:hAnsi="Arial" w:cs="Arial"/>
          <w:szCs w:val="22"/>
        </w:rPr>
        <w:t xml:space="preserve">odrębne </w:t>
      </w:r>
      <w:r w:rsidRPr="00C42153">
        <w:rPr>
          <w:rFonts w:ascii="Arial" w:hAnsi="Arial" w:cs="Arial"/>
          <w:szCs w:val="22"/>
        </w:rPr>
        <w:t xml:space="preserve">oferty w postępowaniu, do tej samej grupy kapitałowej w rozumieniu ustawy z dnia 16 lutego 2007 r o </w:t>
      </w:r>
      <w:r w:rsidRPr="00C42153">
        <w:rPr>
          <w:rFonts w:ascii="Arial" w:hAnsi="Arial" w:cs="Arial"/>
        </w:rPr>
        <w:t>ochronie</w:t>
      </w:r>
      <w:r w:rsidRPr="00C42153">
        <w:rPr>
          <w:rFonts w:ascii="Arial" w:hAnsi="Arial" w:cs="Arial"/>
          <w:szCs w:val="22"/>
        </w:rPr>
        <w:t xml:space="preserve"> konkurencji i konsumentów (tekst jednolity: Dz.U. z 2015 r. poz. 284 z </w:t>
      </w:r>
      <w:proofErr w:type="spellStart"/>
      <w:r w:rsidRPr="00C42153">
        <w:rPr>
          <w:rFonts w:ascii="Arial" w:hAnsi="Arial" w:cs="Arial"/>
          <w:szCs w:val="22"/>
        </w:rPr>
        <w:t>późn</w:t>
      </w:r>
      <w:proofErr w:type="spellEnd"/>
      <w:r w:rsidRPr="00C42153">
        <w:rPr>
          <w:rFonts w:ascii="Arial" w:hAnsi="Arial" w:cs="Arial"/>
          <w:szCs w:val="22"/>
        </w:rPr>
        <w:t>. zm.) (według wzoru stanowiącego załącznik 4 do SIWZ). W przypadku przynależności z innym wykonawcą do tej samej grupy kapitałowej, Wykonawca przedkłada dowody, że powiązania te nie prowadzą do zakłócenia konkurencji w postępowaniu.</w:t>
      </w:r>
    </w:p>
    <w:p w:rsidR="00102D10" w:rsidRPr="00C42153" w:rsidRDefault="00102D10" w:rsidP="00EE41F0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C42153">
        <w:rPr>
          <w:rFonts w:ascii="Arial" w:hAnsi="Arial" w:cs="Arial"/>
          <w:szCs w:val="22"/>
        </w:rPr>
        <w:t>W celu potwierdzenia niepodlegania wykluczeniu</w:t>
      </w:r>
      <w:r w:rsidR="00324823" w:rsidRPr="00C42153">
        <w:rPr>
          <w:rFonts w:ascii="Arial" w:hAnsi="Arial" w:cs="Arial"/>
          <w:szCs w:val="22"/>
        </w:rPr>
        <w:t xml:space="preserve"> i </w:t>
      </w:r>
      <w:r w:rsidRPr="00C42153">
        <w:rPr>
          <w:rFonts w:ascii="Arial" w:hAnsi="Arial" w:cs="Arial"/>
          <w:szCs w:val="22"/>
        </w:rPr>
        <w:t xml:space="preserve">spełniania warunków udziału w postępowaniu </w:t>
      </w:r>
      <w:r w:rsidR="007E6D3D">
        <w:rPr>
          <w:rFonts w:ascii="Arial" w:hAnsi="Arial" w:cs="Arial"/>
          <w:szCs w:val="22"/>
        </w:rPr>
        <w:t>oraz spełniania przez oferowane dostawy wymagań określonych przez Zamawiającego Wykonawca</w:t>
      </w:r>
      <w:r w:rsidRPr="00C42153">
        <w:rPr>
          <w:rFonts w:ascii="Arial" w:hAnsi="Arial" w:cs="Arial"/>
          <w:szCs w:val="22"/>
        </w:rPr>
        <w:t>, którego oferta zostanie najwyżej oceniona, zobowiązany będzie złożyć na wezw</w:t>
      </w:r>
      <w:r w:rsidR="00C42334">
        <w:rPr>
          <w:rFonts w:ascii="Arial" w:hAnsi="Arial" w:cs="Arial"/>
          <w:szCs w:val="22"/>
        </w:rPr>
        <w:t>anie Zamawiającego następujące, aktualne na dzień złożenia oświadczenia i dokumenty</w:t>
      </w:r>
      <w:r w:rsidRPr="00C42153">
        <w:rPr>
          <w:rFonts w:ascii="Arial" w:hAnsi="Arial" w:cs="Arial"/>
          <w:szCs w:val="22"/>
        </w:rPr>
        <w:t>:</w:t>
      </w:r>
    </w:p>
    <w:p w:rsidR="002514FA" w:rsidRDefault="007A25A7" w:rsidP="007A25A7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</w:rPr>
      </w:pPr>
      <w:r w:rsidRPr="00C67EEA">
        <w:rPr>
          <w:rFonts w:ascii="Arial" w:hAnsi="Arial" w:cs="Arial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</w:t>
      </w:r>
      <w:r>
        <w:rPr>
          <w:rFonts w:ascii="Arial" w:hAnsi="Arial" w:cs="Arial"/>
        </w:rPr>
        <w:t>5</w:t>
      </w:r>
      <w:r w:rsidRPr="00C67EEA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1</w:t>
      </w:r>
      <w:r w:rsidRPr="00C67EEA">
        <w:rPr>
          <w:rFonts w:ascii="Arial" w:hAnsi="Arial" w:cs="Arial"/>
        </w:rPr>
        <w:t xml:space="preserve"> ustawy</w:t>
      </w:r>
      <w:r w:rsidR="002514FA">
        <w:rPr>
          <w:rFonts w:ascii="Arial" w:hAnsi="Arial" w:cs="Arial"/>
        </w:rPr>
        <w:t>;</w:t>
      </w:r>
    </w:p>
    <w:p w:rsidR="00571455" w:rsidRPr="00571455" w:rsidRDefault="00571455" w:rsidP="00571455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</w:rPr>
      </w:pPr>
      <w:r w:rsidRPr="00571455">
        <w:rPr>
          <w:rFonts w:ascii="Arial" w:hAnsi="Arial" w:cs="Arial"/>
        </w:rPr>
        <w:t>wykaz dostaw wykonanych w okresie ostatnich trzech lat przed upływem terminu składania ofert (a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okres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prowadzenia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działalności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krótszy –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tym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okresie), wraz z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podaniem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wartości, przedmiotu,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dat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podmiotów, na rzecz których dostawy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zostały wykonane – na potwierdzenie spełnienia warunku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opisanego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5.2.1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(według wzoru stanowiącego załącznik 5 do SIWZ);</w:t>
      </w:r>
    </w:p>
    <w:p w:rsidR="00571455" w:rsidRPr="00571455" w:rsidRDefault="00571455" w:rsidP="00571455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</w:rPr>
      </w:pPr>
      <w:r w:rsidRPr="00571455">
        <w:rPr>
          <w:rFonts w:ascii="Arial" w:hAnsi="Arial" w:cs="Arial"/>
        </w:rPr>
        <w:t>dowody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określające,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czy dostawy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wskazane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wykazie,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którym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pkt 6.3.</w:t>
      </w:r>
      <w:r>
        <w:rPr>
          <w:rFonts w:ascii="Arial" w:hAnsi="Arial" w:cs="Arial"/>
        </w:rPr>
        <w:t xml:space="preserve">2 </w:t>
      </w:r>
      <w:r w:rsidRPr="00571455">
        <w:rPr>
          <w:rFonts w:ascii="Arial" w:hAnsi="Arial" w:cs="Arial"/>
        </w:rPr>
        <w:t>zostały wykonane należycie. Dowodem są referencje bądź inne dokumenty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wystawione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podmiot,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rzecz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którego</w:t>
      </w:r>
      <w:r>
        <w:rPr>
          <w:rFonts w:ascii="Arial" w:hAnsi="Arial" w:cs="Arial"/>
        </w:rPr>
        <w:t xml:space="preserve"> </w:t>
      </w:r>
      <w:r w:rsidRPr="00571455">
        <w:rPr>
          <w:rFonts w:ascii="Arial" w:hAnsi="Arial" w:cs="Arial"/>
        </w:rPr>
        <w:t>dostawy były wykonywane, a jeżeli z uzasadnionej przyczyny o obiektywnym charakterze wykonawca nie jest w stanie uzyskać tych dokumentów – oświadczenie Wykonawcy</w:t>
      </w:r>
      <w:r>
        <w:rPr>
          <w:rFonts w:ascii="Arial" w:hAnsi="Arial" w:cs="Arial"/>
        </w:rPr>
        <w:t>;</w:t>
      </w:r>
    </w:p>
    <w:p w:rsidR="002514FA" w:rsidRPr="00A85027" w:rsidRDefault="002514FA" w:rsidP="007A25A7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</w:rPr>
      </w:pPr>
      <w:r w:rsidRPr="00A85027">
        <w:rPr>
          <w:rFonts w:ascii="Arial" w:hAnsi="Arial" w:cs="Arial"/>
        </w:rPr>
        <w:lastRenderedPageBreak/>
        <w:t>świadectwo homologacji typu pojazdu,</w:t>
      </w:r>
    </w:p>
    <w:p w:rsidR="007A25A7" w:rsidRPr="00A85027" w:rsidRDefault="002514FA" w:rsidP="00C22C2A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</w:rPr>
      </w:pPr>
      <w:r w:rsidRPr="00A85027">
        <w:rPr>
          <w:rFonts w:ascii="Arial" w:hAnsi="Arial" w:cs="Arial"/>
        </w:rPr>
        <w:t xml:space="preserve">świadectwo dopuszczenia wydane w oparciu o rozporządzenie Ministra Spraw Wewnętrznych i Administracji z dnia 20 czerwca 2007 r. w sprawie wykazu wyrobów służących do zapewnienia bezpieczeństwa publicznego lub ochronie zdrowia i życia lub mienia, a także </w:t>
      </w:r>
      <w:r w:rsidR="00A85027" w:rsidRPr="00A85027">
        <w:rPr>
          <w:rFonts w:ascii="Arial" w:hAnsi="Arial" w:cs="Arial"/>
        </w:rPr>
        <w:t xml:space="preserve">zasad wydawania </w:t>
      </w:r>
      <w:r w:rsidRPr="00A85027">
        <w:rPr>
          <w:rFonts w:ascii="Arial" w:hAnsi="Arial" w:cs="Arial"/>
        </w:rPr>
        <w:t xml:space="preserve">dopuszczenia tych wyrobów do użytkowania (Dz. U. z dnia 2007 r. Nr 143, poz. 1002 z </w:t>
      </w:r>
      <w:proofErr w:type="spellStart"/>
      <w:r w:rsidRPr="00A85027">
        <w:rPr>
          <w:rFonts w:ascii="Arial" w:hAnsi="Arial" w:cs="Arial"/>
        </w:rPr>
        <w:t>poźn</w:t>
      </w:r>
      <w:proofErr w:type="spellEnd"/>
      <w:r w:rsidRPr="00A85027">
        <w:rPr>
          <w:rFonts w:ascii="Arial" w:hAnsi="Arial" w:cs="Arial"/>
        </w:rPr>
        <w:t>. zm.)</w:t>
      </w:r>
      <w:r w:rsidR="00D16E13" w:rsidRPr="00A85027">
        <w:rPr>
          <w:rFonts w:ascii="Arial" w:hAnsi="Arial" w:cs="Arial"/>
        </w:rPr>
        <w:t>.</w:t>
      </w:r>
    </w:p>
    <w:p w:rsidR="00102D10" w:rsidRPr="00C42153" w:rsidRDefault="00102D10" w:rsidP="00102D10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>Jeżeli Wykonawca ma siedzibę lub miejsce zamieszkania poza terytorium Rzeczypospolitej Polskiej:</w:t>
      </w:r>
    </w:p>
    <w:p w:rsidR="007A25A7" w:rsidRPr="00DB29FC" w:rsidRDefault="007A25A7" w:rsidP="00D86638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</w:rPr>
      </w:pPr>
      <w:r w:rsidRPr="00DB29FC">
        <w:rPr>
          <w:rFonts w:ascii="Arial" w:hAnsi="Arial" w:cs="Arial"/>
        </w:rPr>
        <w:t>zamiast dokumentów, o których mowa w pkt 6.3.</w:t>
      </w:r>
      <w:r w:rsidR="0083542D" w:rsidRPr="00DB29FC">
        <w:rPr>
          <w:rFonts w:ascii="Arial" w:hAnsi="Arial" w:cs="Arial"/>
        </w:rPr>
        <w:t>1</w:t>
      </w:r>
      <w:r w:rsidRPr="00DB29FC">
        <w:rPr>
          <w:rFonts w:ascii="Arial" w:hAnsi="Arial" w:cs="Arial"/>
        </w:rPr>
        <w:t>, składa dokument lub dokumenty, wystawione w kraju, w którym Wykonawca ma siedzibę lub miejsce zamieszkania, potwierdzające</w:t>
      </w:r>
      <w:r w:rsidR="00DB29FC" w:rsidRPr="00DB29FC">
        <w:rPr>
          <w:rFonts w:ascii="Arial" w:hAnsi="Arial" w:cs="Arial"/>
        </w:rPr>
        <w:t xml:space="preserve">, że </w:t>
      </w:r>
      <w:r w:rsidRPr="00DB29FC">
        <w:rPr>
          <w:rFonts w:ascii="Arial" w:hAnsi="Arial" w:cs="Arial"/>
        </w:rPr>
        <w:t>nie otwarto jego likwidacji ani nie ogłoszono upadłości</w:t>
      </w:r>
      <w:r w:rsidR="00DB29FC" w:rsidRPr="00DB29FC">
        <w:rPr>
          <w:rFonts w:ascii="Arial" w:hAnsi="Arial" w:cs="Arial"/>
        </w:rPr>
        <w:t xml:space="preserve">, </w:t>
      </w:r>
      <w:r w:rsidRPr="00DB29FC">
        <w:rPr>
          <w:rFonts w:ascii="Arial" w:hAnsi="Arial" w:cs="Arial"/>
        </w:rPr>
        <w:t>wystawione nie wcześniej niż 6 miesięcy przed upływem terminu składania ofert;</w:t>
      </w:r>
    </w:p>
    <w:p w:rsidR="007A25A7" w:rsidRPr="00C67EEA" w:rsidRDefault="007A25A7" w:rsidP="007A25A7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</w:rPr>
      </w:pPr>
      <w:r w:rsidRPr="004625BB">
        <w:rPr>
          <w:rFonts w:ascii="Arial" w:hAnsi="Arial" w:cs="Arial"/>
        </w:rPr>
        <w:t>jeżeli w kraju, w którym Wykonawca ma siedzibę lub miejsce zamieszkania lub miejsce zamieszkania ma osoba, której dokument dotyczy, nie wydaje się dokumentów, o których mowa w pkt 6.4.1, zastępuje się je dokumentem zawierającym odpowiednio oświadczenie</w:t>
      </w:r>
      <w:r>
        <w:rPr>
          <w:rFonts w:ascii="Arial" w:hAnsi="Arial" w:cs="Arial"/>
        </w:rPr>
        <w:t xml:space="preserve"> Wykonawcy, ze wskazaniem osoby albo osób uprawnionych do jego </w:t>
      </w:r>
      <w:r w:rsidRPr="00C67EEA">
        <w:rPr>
          <w:rFonts w:ascii="Arial" w:hAnsi="Arial" w:cs="Arial"/>
        </w:rPr>
        <w:t xml:space="preserve">reprezentacji, </w:t>
      </w:r>
      <w:r>
        <w:rPr>
          <w:rFonts w:ascii="Arial" w:hAnsi="Arial" w:cs="Arial"/>
        </w:rPr>
        <w:t xml:space="preserve">lub oświadczenie osoby, której dokument miał dotyczyć, </w:t>
      </w:r>
      <w:r w:rsidRPr="00C67EEA">
        <w:rPr>
          <w:rFonts w:ascii="Arial" w:hAnsi="Arial" w:cs="Arial"/>
        </w:rPr>
        <w:t xml:space="preserve">złożone przed </w:t>
      </w:r>
      <w:r>
        <w:rPr>
          <w:rFonts w:ascii="Arial" w:hAnsi="Arial" w:cs="Arial"/>
        </w:rPr>
        <w:t xml:space="preserve">notariuszem lub przed </w:t>
      </w:r>
      <w:r w:rsidRPr="00C67EEA">
        <w:rPr>
          <w:rFonts w:ascii="Arial" w:hAnsi="Arial" w:cs="Arial"/>
        </w:rPr>
        <w:t xml:space="preserve">organem sądowym, administracyjnym albo organem samorządu zawodowego lub gospodarczego </w:t>
      </w:r>
      <w:r>
        <w:rPr>
          <w:rFonts w:ascii="Arial" w:hAnsi="Arial" w:cs="Arial"/>
        </w:rPr>
        <w:t xml:space="preserve">właściwym ze względu na </w:t>
      </w:r>
      <w:r w:rsidRPr="00C67EEA">
        <w:rPr>
          <w:rFonts w:ascii="Arial" w:hAnsi="Arial" w:cs="Arial"/>
        </w:rPr>
        <w:t>siedzibę lub miejsce zamieszkania</w:t>
      </w:r>
      <w:r>
        <w:rPr>
          <w:rFonts w:ascii="Arial" w:hAnsi="Arial" w:cs="Arial"/>
        </w:rPr>
        <w:t xml:space="preserve"> Wykonawcy lub miejsce zamieszkania tej osoby</w:t>
      </w:r>
      <w:r w:rsidRPr="00C67EEA">
        <w:rPr>
          <w:rFonts w:ascii="Arial" w:hAnsi="Arial" w:cs="Arial"/>
        </w:rPr>
        <w:t xml:space="preserve">. Postanowienia </w:t>
      </w:r>
      <w:r w:rsidR="00DB29FC">
        <w:rPr>
          <w:rFonts w:ascii="Arial" w:hAnsi="Arial" w:cs="Arial"/>
        </w:rPr>
        <w:t>dot. terminu</w:t>
      </w:r>
      <w:r w:rsidRPr="00C67EEA">
        <w:rPr>
          <w:rFonts w:ascii="Arial" w:hAnsi="Arial" w:cs="Arial"/>
        </w:rPr>
        <w:t xml:space="preserve"> stosuje się odpowiednio.</w:t>
      </w:r>
    </w:p>
    <w:p w:rsidR="00102D10" w:rsidRPr="00C42153" w:rsidRDefault="00102D10" w:rsidP="007A25A7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C42153">
        <w:rPr>
          <w:rFonts w:ascii="Arial" w:hAnsi="Arial" w:cs="Arial"/>
          <w:szCs w:val="22"/>
        </w:rPr>
        <w:t xml:space="preserve">Wykonawca wpisany do urzędowego wykazu zatwierdzonych wykonawców lub wykonawca </w:t>
      </w:r>
      <w:r w:rsidRPr="007A25A7">
        <w:rPr>
          <w:rFonts w:ascii="Arial" w:hAnsi="Arial" w:cs="Arial"/>
        </w:rPr>
        <w:t>certyfikowany</w:t>
      </w:r>
      <w:r w:rsidRPr="00C42153">
        <w:rPr>
          <w:rFonts w:ascii="Arial" w:hAnsi="Arial" w:cs="Arial"/>
          <w:szCs w:val="22"/>
        </w:rPr>
        <w:t xml:space="preserve"> przez jednostki certyfikujące spełniające wymogi europejskich norm certyfikacji może złożyć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 wymienionych w pkt 6.3 i 6.4.</w:t>
      </w:r>
    </w:p>
    <w:p w:rsidR="00102D10" w:rsidRPr="00991BA3" w:rsidRDefault="00102D10" w:rsidP="007A25A7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C42153">
        <w:rPr>
          <w:rFonts w:ascii="Arial" w:hAnsi="Arial" w:cs="Arial"/>
          <w:szCs w:val="22"/>
        </w:rPr>
        <w:t>Jeżeli ofertę składają Wykonawcy wspólnie ubiegający się o udzielenie zamówienia, oświadczenia i dokumenty, o których mowa w pkt 6.1</w:t>
      </w:r>
      <w:r w:rsidR="002514FA">
        <w:rPr>
          <w:rFonts w:ascii="Arial" w:hAnsi="Arial" w:cs="Arial"/>
          <w:szCs w:val="22"/>
        </w:rPr>
        <w:t xml:space="preserve">, 6.2, 6.3.1 i </w:t>
      </w:r>
      <w:r w:rsidRPr="00C42153">
        <w:rPr>
          <w:rFonts w:ascii="Arial" w:hAnsi="Arial" w:cs="Arial"/>
          <w:szCs w:val="22"/>
        </w:rPr>
        <w:t>6.</w:t>
      </w:r>
      <w:r w:rsidR="004625BB">
        <w:rPr>
          <w:rFonts w:ascii="Arial" w:hAnsi="Arial" w:cs="Arial"/>
          <w:szCs w:val="22"/>
        </w:rPr>
        <w:t>4</w:t>
      </w:r>
      <w:r w:rsidR="002514FA">
        <w:rPr>
          <w:rFonts w:ascii="Arial" w:hAnsi="Arial" w:cs="Arial"/>
          <w:szCs w:val="22"/>
        </w:rPr>
        <w:t xml:space="preserve"> </w:t>
      </w:r>
      <w:r w:rsidRPr="00C42153">
        <w:rPr>
          <w:rFonts w:ascii="Arial" w:hAnsi="Arial" w:cs="Arial"/>
          <w:szCs w:val="22"/>
        </w:rPr>
        <w:t>składa każdy z takich Wykonawców. Potwierdzają one spełnianie warunków udziału w postępowaniu w zakresie, w którym każdy z wykonawców wykazuje spełnianie tych warunków, oraz brak podstaw wykluczenia.</w:t>
      </w:r>
      <w:r w:rsidR="00991BA3">
        <w:rPr>
          <w:rFonts w:ascii="Arial" w:hAnsi="Arial" w:cs="Arial"/>
          <w:szCs w:val="22"/>
        </w:rPr>
        <w:t xml:space="preserve"> </w:t>
      </w:r>
    </w:p>
    <w:p w:rsidR="00991BA3" w:rsidRPr="00571455" w:rsidRDefault="00991BA3" w:rsidP="007A25A7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571455">
        <w:rPr>
          <w:rFonts w:ascii="Arial" w:hAnsi="Arial" w:cs="Arial"/>
          <w:szCs w:val="22"/>
        </w:rPr>
        <w:t xml:space="preserve">Jeżeli Wykonawca polega na zdolnościach technicznych innego podmiotu w celu </w:t>
      </w:r>
      <w:r w:rsidRPr="00571455">
        <w:rPr>
          <w:rFonts w:ascii="Arial" w:hAnsi="Arial" w:cs="Arial"/>
        </w:rPr>
        <w:t>potwierdzenia</w:t>
      </w:r>
      <w:r w:rsidRPr="00571455">
        <w:rPr>
          <w:rFonts w:ascii="Arial" w:hAnsi="Arial" w:cs="Arial"/>
          <w:szCs w:val="22"/>
        </w:rPr>
        <w:t xml:space="preserve"> spełniania warunków udziału w postępowaniu (zgodnie z pkt 5.4), oświadczenia i dokumenty, o których mowa w pkt 6</w:t>
      </w:r>
      <w:r w:rsidR="002514FA" w:rsidRPr="00571455">
        <w:rPr>
          <w:rFonts w:ascii="Arial" w:hAnsi="Arial" w:cs="Arial"/>
          <w:szCs w:val="22"/>
        </w:rPr>
        <w:t>.</w:t>
      </w:r>
      <w:r w:rsidRPr="00571455">
        <w:rPr>
          <w:rFonts w:ascii="Arial" w:hAnsi="Arial" w:cs="Arial"/>
          <w:szCs w:val="22"/>
        </w:rPr>
        <w:t>3</w:t>
      </w:r>
      <w:r w:rsidR="002514FA" w:rsidRPr="00571455">
        <w:rPr>
          <w:rFonts w:ascii="Arial" w:hAnsi="Arial" w:cs="Arial"/>
          <w:szCs w:val="22"/>
        </w:rPr>
        <w:t xml:space="preserve">.1 i </w:t>
      </w:r>
      <w:r w:rsidRPr="00571455">
        <w:rPr>
          <w:rFonts w:ascii="Arial" w:hAnsi="Arial" w:cs="Arial"/>
          <w:szCs w:val="22"/>
        </w:rPr>
        <w:t>6.</w:t>
      </w:r>
      <w:r w:rsidR="004625BB" w:rsidRPr="00571455">
        <w:rPr>
          <w:rFonts w:ascii="Arial" w:hAnsi="Arial" w:cs="Arial"/>
          <w:szCs w:val="22"/>
        </w:rPr>
        <w:t>4</w:t>
      </w:r>
      <w:r w:rsidRPr="00571455">
        <w:rPr>
          <w:rFonts w:ascii="Arial" w:hAnsi="Arial" w:cs="Arial"/>
          <w:szCs w:val="22"/>
        </w:rPr>
        <w:t xml:space="preserve"> składa każdy z takich podmiotów. Potwierdzają one spełnianie warunków udziału w postępowaniu w zakresie, w którym każdy z podmiotów wykazuje spełnianie tych warunków, oraz brak podstaw wykluczenia. Ponadto wraz z dokumentami wymienionymi w p</w:t>
      </w:r>
      <w:r w:rsidR="00AD5E1E" w:rsidRPr="00571455">
        <w:rPr>
          <w:rFonts w:ascii="Arial" w:hAnsi="Arial" w:cs="Arial"/>
          <w:szCs w:val="22"/>
        </w:rPr>
        <w:t>kt</w:t>
      </w:r>
      <w:r w:rsidRPr="00571455">
        <w:rPr>
          <w:rFonts w:ascii="Arial" w:hAnsi="Arial" w:cs="Arial"/>
          <w:szCs w:val="22"/>
        </w:rPr>
        <w:t xml:space="preserve"> 6.3 Wykonawca składa dowody, że będzie dysponował niezbędnymi zasobami tego podmiotu, w szczególności zobowiązanie tego podmiotu do oddania mu do dyspozycji niezbędnych zasobów na potrzeby realizacji zamówienia. Dowody mają precyzować w szczególności: zakres dostępnych wykonawcy zasobów innego podmiotu, sposób wykorzystania zasobów innego podmiotu przez wykonawcę przy wykonywaniu zamówienia, zakres i okres udziału innego podmiotu w wykonywaniu zamówienia oraz czy podmiot ten zrealizuje roboty lub usługi, których wskazane zdolności dotyczą.</w:t>
      </w:r>
    </w:p>
    <w:p w:rsidR="00102D10" w:rsidRPr="00C42153" w:rsidRDefault="00102D10" w:rsidP="007A25A7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4625BB">
        <w:rPr>
          <w:rFonts w:ascii="Arial" w:hAnsi="Arial" w:cs="Arial"/>
          <w:szCs w:val="22"/>
        </w:rPr>
        <w:t>Wykonawca nie jest zobowiązany do złożenia oświadczeń lub dokumentów wskazanych w pkt 6.</w:t>
      </w:r>
      <w:r w:rsidR="00AD5E1E" w:rsidRPr="004625BB">
        <w:rPr>
          <w:rFonts w:ascii="Arial" w:hAnsi="Arial" w:cs="Arial"/>
          <w:szCs w:val="22"/>
        </w:rPr>
        <w:t>1</w:t>
      </w:r>
      <w:r w:rsidRPr="004625BB">
        <w:rPr>
          <w:rFonts w:ascii="Arial" w:hAnsi="Arial" w:cs="Arial"/>
          <w:szCs w:val="22"/>
        </w:rPr>
        <w:t>–6.</w:t>
      </w:r>
      <w:r w:rsidR="004625BB">
        <w:rPr>
          <w:rFonts w:ascii="Arial" w:hAnsi="Arial" w:cs="Arial"/>
          <w:szCs w:val="22"/>
        </w:rPr>
        <w:t>4</w:t>
      </w:r>
      <w:r w:rsidRPr="004625BB">
        <w:rPr>
          <w:rFonts w:ascii="Arial" w:hAnsi="Arial" w:cs="Arial"/>
          <w:szCs w:val="22"/>
        </w:rPr>
        <w:t>, jeżeli zamawia</w:t>
      </w:r>
      <w:r w:rsidRPr="00C42153">
        <w:rPr>
          <w:rFonts w:ascii="Arial" w:hAnsi="Arial" w:cs="Arial"/>
          <w:szCs w:val="22"/>
        </w:rPr>
        <w:t xml:space="preserve">jący posiada takie oświadczenia lub dokumenty (o ile nadal są aktualne) lub może je uzyskać za pomocą bezpłatnych i ogólnodostępnych baz danych, w szczególności rejestrów publicznych w rozumieniu ustawy z dnia 17 lutego 2005 r. o informatyzacji działalności podmiotów realizujących zadania publiczne (tekst jednolity: Dz.U. z 2014 r. poz. 1114 z </w:t>
      </w:r>
      <w:proofErr w:type="spellStart"/>
      <w:r w:rsidRPr="00C42153">
        <w:rPr>
          <w:rFonts w:ascii="Arial" w:hAnsi="Arial" w:cs="Arial"/>
          <w:szCs w:val="22"/>
        </w:rPr>
        <w:t>późn</w:t>
      </w:r>
      <w:proofErr w:type="spellEnd"/>
      <w:r w:rsidRPr="00C42153">
        <w:rPr>
          <w:rFonts w:ascii="Arial" w:hAnsi="Arial" w:cs="Arial"/>
          <w:szCs w:val="22"/>
        </w:rPr>
        <w:t>. zm.). W takim wypadku wykonawca wskazuje odpowiednio oznaczenie postępowania, w którym te oświadczenia lub dokumenty zostały Zamawiającemu złożone lub adres internetowy ogólnodostępnej i bezpłatnej bazy danych, z której Zamawiający może je pobrać.</w:t>
      </w:r>
    </w:p>
    <w:p w:rsidR="00102D10" w:rsidRPr="004625BB" w:rsidRDefault="00102D10" w:rsidP="007A25A7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4625BB">
        <w:rPr>
          <w:rFonts w:ascii="Arial" w:hAnsi="Arial" w:cs="Arial"/>
          <w:szCs w:val="22"/>
        </w:rPr>
        <w:t>Oświadczenia, o których mowa w pkt 6.1</w:t>
      </w:r>
      <w:r w:rsidR="00AD5E1E" w:rsidRPr="004625BB">
        <w:rPr>
          <w:rFonts w:ascii="Arial" w:hAnsi="Arial" w:cs="Arial"/>
          <w:szCs w:val="22"/>
        </w:rPr>
        <w:t>–6.6</w:t>
      </w:r>
      <w:r w:rsidRPr="004625BB">
        <w:rPr>
          <w:rFonts w:ascii="Arial" w:hAnsi="Arial" w:cs="Arial"/>
          <w:szCs w:val="22"/>
        </w:rPr>
        <w:t xml:space="preserve"> mogą być składane wyłącznie w formie oryginału. Dokumen</w:t>
      </w:r>
      <w:r w:rsidR="00AD5E1E" w:rsidRPr="004625BB">
        <w:rPr>
          <w:rFonts w:ascii="Arial" w:hAnsi="Arial" w:cs="Arial"/>
          <w:szCs w:val="22"/>
        </w:rPr>
        <w:t>ty, o których mowa w pkt 6.1–6.6</w:t>
      </w:r>
      <w:r w:rsidRPr="004625BB">
        <w:rPr>
          <w:rFonts w:ascii="Arial" w:hAnsi="Arial" w:cs="Arial"/>
          <w:szCs w:val="22"/>
        </w:rPr>
        <w:t xml:space="preserve"> inne niż oświadczenia mogą być składane wyłącznie w formie oryginału lub kopii poświadczonej za zgodność oryginałem, przy czym poświadczenia za zgodność z oryginałem dokonuje odpowiednio wykonawca, podmiot, na którego zdolnościach lub sytuacji polega Wykonawca, wykonawcy wspólnie ubiegający się o udzielenie zamówienia publicznego albo podmiot trzeci, w zakresie dokumentów, które każdego z nich dotyczą.</w:t>
      </w:r>
    </w:p>
    <w:p w:rsidR="00102D10" w:rsidRPr="00CD15E7" w:rsidRDefault="00102D10" w:rsidP="007A25A7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CD15E7">
        <w:rPr>
          <w:rFonts w:ascii="Arial" w:hAnsi="Arial" w:cs="Arial"/>
          <w:szCs w:val="22"/>
        </w:rPr>
        <w:lastRenderedPageBreak/>
        <w:t>Dokumenty sporządzone w języku obcym są składane wraz z tłumaczeniem na język polski.</w:t>
      </w:r>
      <w:r w:rsidR="00DB29FC">
        <w:rPr>
          <w:rFonts w:ascii="Arial" w:hAnsi="Arial" w:cs="Arial"/>
          <w:szCs w:val="22"/>
        </w:rPr>
        <w:t xml:space="preserve"> Dokumenty, o których mowa w punkcie 6.8, jeśli są sporządzone w języku obcym, Wykonawca na wezwanie Zamawiającego przetłumaczy na język polski.</w:t>
      </w:r>
    </w:p>
    <w:p w:rsidR="00B63CEF" w:rsidRPr="00C42153" w:rsidRDefault="00B63CEF" w:rsidP="00B63CEF">
      <w:pPr>
        <w:pStyle w:val="Tekstkomentarza"/>
        <w:spacing w:after="120"/>
        <w:ind w:left="709"/>
        <w:jc w:val="both"/>
        <w:rPr>
          <w:rFonts w:ascii="Arial" w:hAnsi="Arial" w:cs="Arial"/>
        </w:rPr>
      </w:pPr>
    </w:p>
    <w:p w:rsidR="00EC04EC" w:rsidRPr="00C42153" w:rsidRDefault="00102D10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</w:rPr>
        <w:t>Informacje o sposobie porozumiewania się Zamawiającego z Wykonawcami, a także wskazanie osób uprawnionych do porozumiewania się z Wykonawcami</w:t>
      </w:r>
    </w:p>
    <w:p w:rsidR="00EC04EC" w:rsidRPr="00C42153" w:rsidRDefault="00102D10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 xml:space="preserve">Oświadczenia, wnioski, zaświadczenia oraz informacje mogą być składane za pośrednictwem operatora pocztowego w rozumieniu ustawy z dnia 23 listopada 2012 r. Prawo pocztowe (Dz.U. poz. 1529 z </w:t>
      </w:r>
      <w:proofErr w:type="spellStart"/>
      <w:r w:rsidRPr="00C42153">
        <w:rPr>
          <w:rFonts w:ascii="Arial" w:hAnsi="Arial" w:cs="Arial"/>
        </w:rPr>
        <w:t>późn</w:t>
      </w:r>
      <w:proofErr w:type="spellEnd"/>
      <w:r w:rsidRPr="00C42153">
        <w:rPr>
          <w:rFonts w:ascii="Arial" w:hAnsi="Arial" w:cs="Arial"/>
        </w:rPr>
        <w:t xml:space="preserve">. zm.), osobiście, za pośrednictwem posłańca lub przy użyciu środków komunikacji elektronicznej w rozumieniu ustawy z dnia 18 lipca 2002 r. o świadczeniu usług drogą elektroniczną (tekst jednolity: Dz.U. z 2013 r. poz. 1422 z </w:t>
      </w:r>
      <w:proofErr w:type="spellStart"/>
      <w:r w:rsidRPr="00C42153">
        <w:rPr>
          <w:rFonts w:ascii="Arial" w:hAnsi="Arial" w:cs="Arial"/>
        </w:rPr>
        <w:t>późn</w:t>
      </w:r>
      <w:proofErr w:type="spellEnd"/>
      <w:r w:rsidRPr="00C42153">
        <w:rPr>
          <w:rFonts w:ascii="Arial" w:hAnsi="Arial" w:cs="Arial"/>
        </w:rPr>
        <w:t>. zm.) – z zastrzeżeniem, że ofertę składa się pod rygorem nieważności w formie pisemnej.</w:t>
      </w:r>
    </w:p>
    <w:p w:rsidR="00EC04EC" w:rsidRPr="00C42153" w:rsidRDefault="00102D10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>Jeżeli Zamawiający lub Wykonawca przekazują oświadczenia, wnioski, zawiadomienia oraz informacje przy użyciu środków komunikacji elektronicznej, każda ze Stron na żądanie drugiej Strony niezwłocznie potwierdza fakt ich otrzymania.</w:t>
      </w:r>
    </w:p>
    <w:p w:rsidR="00EC04EC" w:rsidRPr="00C42153" w:rsidRDefault="00B63CE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 xml:space="preserve">Adres e-mail Zamawiającego: </w:t>
      </w:r>
      <w:r w:rsidR="00DB29FC">
        <w:rPr>
          <w:rFonts w:ascii="Arial" w:hAnsi="Arial" w:cs="Arial"/>
          <w:lang w:val="it-IT"/>
        </w:rPr>
        <w:t>dorotagurgul835@interia.pl</w:t>
      </w:r>
      <w:r w:rsidR="0022265F" w:rsidRPr="00C42153">
        <w:rPr>
          <w:rFonts w:ascii="Arial" w:hAnsi="Arial" w:cs="Arial"/>
        </w:rPr>
        <w:t>.</w:t>
      </w:r>
    </w:p>
    <w:p w:rsidR="00B63CEF" w:rsidRPr="00C42153" w:rsidRDefault="00B63CE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 xml:space="preserve">Osobą upoważnioną do kontaktowania się z Wykonawcami jest </w:t>
      </w:r>
      <w:r w:rsidR="00DB29FC">
        <w:rPr>
          <w:rFonts w:ascii="Arial" w:hAnsi="Arial" w:cs="Arial"/>
        </w:rPr>
        <w:t>Robert Gurgul</w:t>
      </w:r>
      <w:r w:rsidR="007C0A88" w:rsidRPr="00C42153">
        <w:rPr>
          <w:rFonts w:ascii="Arial" w:hAnsi="Arial" w:cs="Arial"/>
        </w:rPr>
        <w:t xml:space="preserve">, tel. </w:t>
      </w:r>
      <w:r w:rsidR="00DB29FC">
        <w:rPr>
          <w:rFonts w:ascii="Arial" w:hAnsi="Arial" w:cs="Arial"/>
        </w:rPr>
        <w:t>608 626 081 (od poniedziałku do piątku w godzinach od 8:30 do 15:00)</w:t>
      </w:r>
      <w:r w:rsidR="000474C2" w:rsidRPr="00C42153">
        <w:rPr>
          <w:rFonts w:ascii="Arial" w:hAnsi="Arial" w:cs="Arial"/>
        </w:rPr>
        <w:t>.</w:t>
      </w:r>
    </w:p>
    <w:p w:rsidR="00B63CEF" w:rsidRPr="00C42153" w:rsidRDefault="00B63CEF" w:rsidP="00B63CEF">
      <w:pPr>
        <w:pStyle w:val="Tekstkomentarza"/>
        <w:spacing w:after="120"/>
        <w:ind w:left="709"/>
        <w:jc w:val="both"/>
        <w:rPr>
          <w:rFonts w:ascii="Arial" w:hAnsi="Arial" w:cs="Arial"/>
        </w:rPr>
      </w:pPr>
    </w:p>
    <w:p w:rsidR="00EC04EC" w:rsidRPr="00A608B2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A608B2">
        <w:rPr>
          <w:rFonts w:ascii="Arial" w:hAnsi="Arial" w:cs="Arial"/>
          <w:sz w:val="20"/>
          <w:szCs w:val="20"/>
        </w:rPr>
        <w:t>Wymagania dotyczące wadium</w:t>
      </w:r>
    </w:p>
    <w:p w:rsidR="001F101F" w:rsidRPr="00A608B2" w:rsidRDefault="007015D7" w:rsidP="007015D7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A608B2">
        <w:rPr>
          <w:rFonts w:ascii="Arial" w:hAnsi="Arial" w:cs="Arial"/>
        </w:rPr>
        <w:t>Wykonawca jest zobowiązany do wniesienia wadium przed upływem terminu składania ofert</w:t>
      </w:r>
      <w:r w:rsidR="00A35595" w:rsidRPr="00A608B2">
        <w:rPr>
          <w:rFonts w:ascii="Arial" w:hAnsi="Arial" w:cs="Arial"/>
        </w:rPr>
        <w:t xml:space="preserve"> w wysokości </w:t>
      </w:r>
      <w:r w:rsidR="00DB29FC">
        <w:rPr>
          <w:rFonts w:ascii="Arial" w:hAnsi="Arial" w:cs="Arial"/>
        </w:rPr>
        <w:t>70</w:t>
      </w:r>
      <w:r w:rsidR="001D45A7">
        <w:rPr>
          <w:rFonts w:ascii="Arial" w:hAnsi="Arial" w:cs="Arial"/>
        </w:rPr>
        <w:t>00</w:t>
      </w:r>
      <w:r w:rsidR="001D45A7" w:rsidRPr="00A608B2">
        <w:rPr>
          <w:rFonts w:ascii="Arial" w:hAnsi="Arial" w:cs="Arial"/>
        </w:rPr>
        <w:t xml:space="preserve"> </w:t>
      </w:r>
      <w:r w:rsidR="00A35595" w:rsidRPr="00A608B2">
        <w:rPr>
          <w:rFonts w:ascii="Arial" w:hAnsi="Arial" w:cs="Arial"/>
        </w:rPr>
        <w:t>zł.</w:t>
      </w:r>
    </w:p>
    <w:p w:rsidR="007015D7" w:rsidRPr="00C42153" w:rsidRDefault="007015D7" w:rsidP="007015D7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  <w:bCs/>
        </w:rPr>
      </w:pPr>
      <w:r w:rsidRPr="00C42153">
        <w:rPr>
          <w:rFonts w:ascii="Arial" w:hAnsi="Arial" w:cs="Arial"/>
        </w:rPr>
        <w:t>Wadium może być wnoszone w jednej lub kilku z następujących form</w:t>
      </w:r>
      <w:r w:rsidRPr="00C42153">
        <w:rPr>
          <w:rFonts w:ascii="Arial" w:hAnsi="Arial" w:cs="Arial"/>
          <w:bCs/>
        </w:rPr>
        <w:t>:</w:t>
      </w:r>
    </w:p>
    <w:p w:rsidR="007015D7" w:rsidRPr="00C42153" w:rsidRDefault="007015D7" w:rsidP="00DB29FC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 xml:space="preserve">w pieniądzu – wpłacane przelewem na rachunek bankowy Zamawiającego w </w:t>
      </w:r>
      <w:r w:rsidR="00DB29FC">
        <w:rPr>
          <w:rFonts w:ascii="Arial" w:hAnsi="Arial" w:cs="Arial"/>
        </w:rPr>
        <w:t>Małopolskim Banku Spółdzielczym w Wieliczce</w:t>
      </w:r>
      <w:r w:rsidRPr="00C42153">
        <w:rPr>
          <w:rFonts w:ascii="Arial" w:hAnsi="Arial" w:cs="Arial"/>
        </w:rPr>
        <w:t xml:space="preserve">, nr </w:t>
      </w:r>
      <w:r w:rsidR="00DB29FC" w:rsidRPr="00DB29FC">
        <w:rPr>
          <w:rFonts w:ascii="Arial" w:hAnsi="Arial" w:cs="Arial"/>
        </w:rPr>
        <w:t>50</w:t>
      </w:r>
      <w:r w:rsidR="00DB29FC">
        <w:rPr>
          <w:rFonts w:ascii="Arial" w:hAnsi="Arial" w:cs="Arial"/>
        </w:rPr>
        <w:t xml:space="preserve"> </w:t>
      </w:r>
      <w:r w:rsidR="00DB29FC" w:rsidRPr="00DB29FC">
        <w:rPr>
          <w:rFonts w:ascii="Arial" w:hAnsi="Arial" w:cs="Arial"/>
        </w:rPr>
        <w:t>8619</w:t>
      </w:r>
      <w:r w:rsidR="00DB29FC">
        <w:rPr>
          <w:rFonts w:ascii="Arial" w:hAnsi="Arial" w:cs="Arial"/>
        </w:rPr>
        <w:t xml:space="preserve"> </w:t>
      </w:r>
      <w:r w:rsidR="00DB29FC" w:rsidRPr="00DB29FC">
        <w:rPr>
          <w:rFonts w:ascii="Arial" w:hAnsi="Arial" w:cs="Arial"/>
        </w:rPr>
        <w:t>0006</w:t>
      </w:r>
      <w:r w:rsidR="00DB29FC">
        <w:rPr>
          <w:rFonts w:ascii="Arial" w:hAnsi="Arial" w:cs="Arial"/>
        </w:rPr>
        <w:t xml:space="preserve"> </w:t>
      </w:r>
      <w:r w:rsidR="00DB29FC" w:rsidRPr="00DB29FC">
        <w:rPr>
          <w:rFonts w:ascii="Arial" w:hAnsi="Arial" w:cs="Arial"/>
        </w:rPr>
        <w:t>0060</w:t>
      </w:r>
      <w:r w:rsidR="00DB29FC">
        <w:rPr>
          <w:rFonts w:ascii="Arial" w:hAnsi="Arial" w:cs="Arial"/>
        </w:rPr>
        <w:t xml:space="preserve"> </w:t>
      </w:r>
      <w:r w:rsidR="00DB29FC" w:rsidRPr="00DB29FC">
        <w:rPr>
          <w:rFonts w:ascii="Arial" w:hAnsi="Arial" w:cs="Arial"/>
        </w:rPr>
        <w:t>0623</w:t>
      </w:r>
      <w:r w:rsidR="00DB29FC">
        <w:rPr>
          <w:rFonts w:ascii="Arial" w:hAnsi="Arial" w:cs="Arial"/>
        </w:rPr>
        <w:t xml:space="preserve"> </w:t>
      </w:r>
      <w:r w:rsidR="00DB29FC" w:rsidRPr="00DB29FC">
        <w:rPr>
          <w:rFonts w:ascii="Arial" w:hAnsi="Arial" w:cs="Arial"/>
        </w:rPr>
        <w:t>2759</w:t>
      </w:r>
      <w:r w:rsidR="00DB29FC">
        <w:rPr>
          <w:rFonts w:ascii="Arial" w:hAnsi="Arial" w:cs="Arial"/>
        </w:rPr>
        <w:t xml:space="preserve"> </w:t>
      </w:r>
      <w:r w:rsidR="00DB29FC" w:rsidRPr="00DB29FC">
        <w:rPr>
          <w:rFonts w:ascii="Arial" w:hAnsi="Arial" w:cs="Arial"/>
        </w:rPr>
        <w:t>0001</w:t>
      </w:r>
      <w:r w:rsidRPr="00C42153">
        <w:rPr>
          <w:rFonts w:ascii="Arial" w:hAnsi="Arial" w:cs="Arial"/>
        </w:rPr>
        <w:t xml:space="preserve"> z dopiskiem „wadium – </w:t>
      </w:r>
      <w:r w:rsidR="00DB29FC">
        <w:rPr>
          <w:rFonts w:ascii="Arial" w:hAnsi="Arial" w:cs="Arial"/>
        </w:rPr>
        <w:t>samochód ratowniczo-gaśniczy dla OSP Wolica</w:t>
      </w:r>
      <w:r w:rsidRPr="00C42153">
        <w:rPr>
          <w:rFonts w:ascii="Arial" w:hAnsi="Arial" w:cs="Arial"/>
        </w:rPr>
        <w:t>” tak aby przed upływem terminu składania ofert wadium znajdowało się na ww. rachunku;</w:t>
      </w:r>
    </w:p>
    <w:p w:rsidR="007015D7" w:rsidRPr="00C42153" w:rsidRDefault="007015D7" w:rsidP="007015D7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 xml:space="preserve">w poręczeniach bankowych, poręczeniach pieniężnych spółdzielczej kasy oszczędnościowo-kredytowej, gwarancjach bankowych, gwarancjach ubezpieczeniowych lub poręczeniach udzielanych przez podmioty o których mowa w art. 6b ust. 5 pkt 2 ustawy z dnia 9 listopada 2000 r. o utworzeniu Polskiej Agencji Rozwoju Przedsiębiorczości (tekst jednolity: Dz.U. z </w:t>
      </w:r>
      <w:r w:rsidR="007A6B06" w:rsidRPr="00C42153">
        <w:rPr>
          <w:rFonts w:ascii="Arial" w:hAnsi="Arial" w:cs="Arial"/>
        </w:rPr>
        <w:t>201</w:t>
      </w:r>
      <w:r w:rsidR="007A6B06">
        <w:rPr>
          <w:rFonts w:ascii="Arial" w:hAnsi="Arial" w:cs="Arial"/>
        </w:rPr>
        <w:t>6</w:t>
      </w:r>
      <w:r w:rsidR="007A6B06" w:rsidRPr="00C42153">
        <w:rPr>
          <w:rFonts w:ascii="Arial" w:hAnsi="Arial" w:cs="Arial"/>
        </w:rPr>
        <w:t xml:space="preserve"> </w:t>
      </w:r>
      <w:r w:rsidRPr="00C42153">
        <w:rPr>
          <w:rFonts w:ascii="Arial" w:hAnsi="Arial" w:cs="Arial"/>
        </w:rPr>
        <w:t xml:space="preserve">r. poz. </w:t>
      </w:r>
      <w:r w:rsidR="007A6B06">
        <w:rPr>
          <w:rFonts w:ascii="Arial" w:hAnsi="Arial" w:cs="Arial"/>
        </w:rPr>
        <w:t>359</w:t>
      </w:r>
      <w:r w:rsidR="007A6B06" w:rsidRPr="00C42153">
        <w:rPr>
          <w:rFonts w:ascii="Arial" w:hAnsi="Arial" w:cs="Arial"/>
        </w:rPr>
        <w:t xml:space="preserve"> </w:t>
      </w:r>
      <w:r w:rsidRPr="00C42153">
        <w:rPr>
          <w:rFonts w:ascii="Arial" w:hAnsi="Arial" w:cs="Arial"/>
        </w:rPr>
        <w:t xml:space="preserve">z </w:t>
      </w:r>
      <w:proofErr w:type="spellStart"/>
      <w:r w:rsidRPr="00C42153">
        <w:rPr>
          <w:rFonts w:ascii="Arial" w:hAnsi="Arial" w:cs="Arial"/>
        </w:rPr>
        <w:t>późn</w:t>
      </w:r>
      <w:proofErr w:type="spellEnd"/>
      <w:r w:rsidRPr="00C42153">
        <w:rPr>
          <w:rFonts w:ascii="Arial" w:hAnsi="Arial" w:cs="Arial"/>
        </w:rPr>
        <w:t>. zm.) – załączane w oryginale do oferty.</w:t>
      </w:r>
    </w:p>
    <w:p w:rsidR="007015D7" w:rsidRPr="00C42153" w:rsidRDefault="007015D7" w:rsidP="007015D7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  <w:bCs/>
        </w:rPr>
      </w:pPr>
      <w:r w:rsidRPr="00C42153">
        <w:rPr>
          <w:rFonts w:ascii="Arial" w:hAnsi="Arial" w:cs="Arial"/>
        </w:rPr>
        <w:t>Wadium</w:t>
      </w:r>
      <w:r w:rsidRPr="00C42153">
        <w:rPr>
          <w:rFonts w:ascii="Arial" w:hAnsi="Arial" w:cs="Arial"/>
          <w:bCs/>
        </w:rPr>
        <w:t xml:space="preserve"> wnoszone w formie gwarancji i poręczeń powinno spełniać następujące wymogi:</w:t>
      </w:r>
    </w:p>
    <w:p w:rsidR="007015D7" w:rsidRPr="00C42153" w:rsidRDefault="007015D7" w:rsidP="007015D7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>zawierać w swej treści oświadczenie gwaranta (poręczyciela), w którym zobowiązuje się on nieodwołalnie do bezwarunkowej wypłaty kwoty wadium na pierwsze żądanie Zamawiającego zawierające oświadczenie, iż zaszła jedna z przesłanek wymienionych w art. 46 ust. 4a i 5 ustawy;</w:t>
      </w:r>
    </w:p>
    <w:p w:rsidR="007015D7" w:rsidRPr="00C42153" w:rsidRDefault="007015D7" w:rsidP="007015D7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  <w:bCs/>
        </w:rPr>
      </w:pPr>
      <w:r w:rsidRPr="00C42153">
        <w:rPr>
          <w:rFonts w:ascii="Arial" w:hAnsi="Arial" w:cs="Arial"/>
        </w:rPr>
        <w:t>okres</w:t>
      </w:r>
      <w:r w:rsidRPr="00C42153">
        <w:rPr>
          <w:rFonts w:ascii="Arial" w:hAnsi="Arial" w:cs="Arial"/>
          <w:bCs/>
        </w:rPr>
        <w:t xml:space="preserve"> ważności wadium nie może być krótszy niż okres związania ofertą.</w:t>
      </w:r>
    </w:p>
    <w:p w:rsidR="00E31200" w:rsidRPr="006E5171" w:rsidRDefault="00E31200" w:rsidP="006E5171">
      <w:pPr>
        <w:pStyle w:val="Tekstkomentarza"/>
        <w:spacing w:after="120"/>
        <w:ind w:left="709"/>
        <w:jc w:val="both"/>
        <w:rPr>
          <w:rFonts w:ascii="Arial" w:hAnsi="Arial" w:cs="Arial"/>
        </w:rPr>
      </w:pPr>
    </w:p>
    <w:p w:rsidR="00EC04EC" w:rsidRPr="00C42153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  <w:szCs w:val="20"/>
        </w:rPr>
        <w:t xml:space="preserve">Termin związania ofertą </w:t>
      </w:r>
    </w:p>
    <w:p w:rsidR="00EC04EC" w:rsidRPr="00C42153" w:rsidRDefault="00E31200" w:rsidP="00E31200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25BB">
        <w:rPr>
          <w:rFonts w:ascii="Arial" w:hAnsi="Arial" w:cs="Arial"/>
          <w:sz w:val="20"/>
          <w:szCs w:val="20"/>
        </w:rPr>
        <w:t xml:space="preserve">Wykonawca pozostaje związany ofertą przez </w:t>
      </w:r>
      <w:r w:rsidR="0083542D" w:rsidRPr="004625BB">
        <w:rPr>
          <w:rFonts w:ascii="Arial" w:hAnsi="Arial" w:cs="Arial"/>
          <w:sz w:val="20"/>
          <w:szCs w:val="20"/>
        </w:rPr>
        <w:t>3</w:t>
      </w:r>
      <w:r w:rsidRPr="004625BB">
        <w:rPr>
          <w:rFonts w:ascii="Arial" w:hAnsi="Arial" w:cs="Arial"/>
          <w:sz w:val="20"/>
          <w:szCs w:val="20"/>
        </w:rPr>
        <w:t>0 dni. Bieg terminu rozpoczyna się wraz z upływem terminu składania ofert.</w:t>
      </w:r>
    </w:p>
    <w:p w:rsidR="00E31200" w:rsidRPr="00C42153" w:rsidRDefault="00E31200" w:rsidP="006E5171">
      <w:pPr>
        <w:pStyle w:val="Tekstkomentarza"/>
        <w:spacing w:after="120"/>
        <w:ind w:left="709"/>
        <w:jc w:val="both"/>
        <w:rPr>
          <w:rFonts w:ascii="Arial" w:hAnsi="Arial" w:cs="Arial"/>
        </w:rPr>
      </w:pPr>
    </w:p>
    <w:p w:rsidR="00EC04EC" w:rsidRPr="00C42153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  <w:szCs w:val="20"/>
        </w:rPr>
        <w:t xml:space="preserve">Opis sposobu przygotowywania oferty </w:t>
      </w:r>
    </w:p>
    <w:p w:rsidR="002461F5" w:rsidRPr="00C42153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>Oferta winna zawierać:</w:t>
      </w:r>
    </w:p>
    <w:p w:rsidR="002461F5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  <w:bCs/>
        </w:rPr>
      </w:pPr>
      <w:r w:rsidRPr="00C42153">
        <w:rPr>
          <w:rFonts w:ascii="Arial" w:hAnsi="Arial" w:cs="Arial"/>
          <w:bCs/>
        </w:rPr>
        <w:t>wypełniony i podpisany przez osoby uprawnione formularz oferty</w:t>
      </w:r>
      <w:r w:rsidR="00C83E24" w:rsidRPr="00C42153">
        <w:rPr>
          <w:rFonts w:ascii="Arial" w:hAnsi="Arial" w:cs="Arial"/>
          <w:bCs/>
        </w:rPr>
        <w:t xml:space="preserve"> </w:t>
      </w:r>
      <w:r w:rsidRPr="00C42153">
        <w:rPr>
          <w:rFonts w:ascii="Arial" w:hAnsi="Arial" w:cs="Arial"/>
          <w:bCs/>
        </w:rPr>
        <w:t xml:space="preserve">(według wzoru stanowiącego załącznik </w:t>
      </w:r>
      <w:r w:rsidR="00571455">
        <w:rPr>
          <w:rFonts w:ascii="Arial" w:hAnsi="Arial" w:cs="Arial"/>
          <w:bCs/>
        </w:rPr>
        <w:t>6</w:t>
      </w:r>
      <w:r w:rsidR="00571455" w:rsidRPr="00C42153">
        <w:rPr>
          <w:rFonts w:ascii="Arial" w:hAnsi="Arial" w:cs="Arial"/>
          <w:bCs/>
        </w:rPr>
        <w:t xml:space="preserve"> </w:t>
      </w:r>
      <w:r w:rsidRPr="00C42153">
        <w:rPr>
          <w:rFonts w:ascii="Arial" w:hAnsi="Arial" w:cs="Arial"/>
          <w:bCs/>
        </w:rPr>
        <w:t>do SIWZ),</w:t>
      </w:r>
    </w:p>
    <w:p w:rsidR="002461F5" w:rsidRPr="00C42153" w:rsidRDefault="00102D10" w:rsidP="00102D10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  <w:bCs/>
        </w:rPr>
      </w:pPr>
      <w:r w:rsidRPr="00C42153">
        <w:rPr>
          <w:rFonts w:ascii="Arial" w:hAnsi="Arial" w:cs="Arial"/>
          <w:bCs/>
        </w:rPr>
        <w:t>pełnomocnictwo dla osoby podpisującej ofertę, jeżeli upoważnienie do jej złożenia nie wynika dokumentów wskazanych w p</w:t>
      </w:r>
      <w:r w:rsidR="00AD5E1E">
        <w:rPr>
          <w:rFonts w:ascii="Arial" w:hAnsi="Arial" w:cs="Arial"/>
          <w:bCs/>
        </w:rPr>
        <w:t>kt</w:t>
      </w:r>
      <w:r w:rsidRPr="00C42153">
        <w:rPr>
          <w:rFonts w:ascii="Arial" w:hAnsi="Arial" w:cs="Arial"/>
          <w:bCs/>
        </w:rPr>
        <w:t xml:space="preserve"> 6, a w przypadku wykonawców wspólnie ubiegających się o udzielenie zamówienia – pełnomocnictwo do reprezentowania ich w postępowaniu albo do </w:t>
      </w:r>
      <w:r w:rsidRPr="00C42153">
        <w:rPr>
          <w:rFonts w:ascii="Arial" w:hAnsi="Arial" w:cs="Arial"/>
          <w:bCs/>
        </w:rPr>
        <w:lastRenderedPageBreak/>
        <w:t>reprezentowania ich w postępowaniu i zawarcia umowy. Pełnomocnictwa mogą być złożone wyłącznie w formie oryginału lub kopii poświadczonej za zgodność z oryginałem przez notariusza</w:t>
      </w:r>
      <w:r w:rsidR="002461F5" w:rsidRPr="00C42153">
        <w:rPr>
          <w:rFonts w:ascii="Arial" w:hAnsi="Arial" w:cs="Arial"/>
          <w:bCs/>
        </w:rPr>
        <w:t>,</w:t>
      </w:r>
    </w:p>
    <w:p w:rsidR="002461F5" w:rsidRPr="004625BB" w:rsidRDefault="00102D10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</w:rPr>
      </w:pPr>
      <w:r w:rsidRPr="004625BB">
        <w:rPr>
          <w:rFonts w:ascii="Arial" w:hAnsi="Arial" w:cs="Arial"/>
          <w:bCs/>
        </w:rPr>
        <w:t xml:space="preserve">oświadczenia i </w:t>
      </w:r>
      <w:r w:rsidR="002461F5" w:rsidRPr="004625BB">
        <w:rPr>
          <w:rFonts w:ascii="Arial" w:hAnsi="Arial" w:cs="Arial"/>
          <w:bCs/>
        </w:rPr>
        <w:t>dokumenty</w:t>
      </w:r>
      <w:r w:rsidR="002461F5" w:rsidRPr="004625BB">
        <w:rPr>
          <w:rFonts w:ascii="Arial" w:hAnsi="Arial" w:cs="Arial"/>
        </w:rPr>
        <w:t>, o których mowa w p</w:t>
      </w:r>
      <w:r w:rsidR="00AD5E1E" w:rsidRPr="004625BB">
        <w:rPr>
          <w:rFonts w:ascii="Arial" w:hAnsi="Arial" w:cs="Arial"/>
        </w:rPr>
        <w:t>kt</w:t>
      </w:r>
      <w:r w:rsidR="002461F5" w:rsidRPr="004625BB">
        <w:rPr>
          <w:rFonts w:ascii="Arial" w:hAnsi="Arial" w:cs="Arial"/>
        </w:rPr>
        <w:t xml:space="preserve"> 6</w:t>
      </w:r>
      <w:r w:rsidRPr="004625BB">
        <w:rPr>
          <w:rFonts w:ascii="Arial" w:hAnsi="Arial" w:cs="Arial"/>
        </w:rPr>
        <w:t>.1</w:t>
      </w:r>
      <w:r w:rsidR="00D86F40" w:rsidRPr="004625BB">
        <w:rPr>
          <w:rFonts w:ascii="Arial" w:hAnsi="Arial" w:cs="Arial"/>
        </w:rPr>
        <w:t xml:space="preserve"> (z zastrzeżeniem pkt 6.7–6.1</w:t>
      </w:r>
      <w:r w:rsidR="00DB29FC">
        <w:rPr>
          <w:rFonts w:ascii="Arial" w:hAnsi="Arial" w:cs="Arial"/>
        </w:rPr>
        <w:t>0</w:t>
      </w:r>
      <w:r w:rsidR="00D86F40" w:rsidRPr="004625BB">
        <w:rPr>
          <w:rFonts w:ascii="Arial" w:hAnsi="Arial" w:cs="Arial"/>
        </w:rPr>
        <w:t>)</w:t>
      </w:r>
      <w:r w:rsidR="002461F5" w:rsidRPr="004625BB">
        <w:rPr>
          <w:rFonts w:ascii="Arial" w:hAnsi="Arial" w:cs="Arial"/>
        </w:rPr>
        <w:t>.</w:t>
      </w:r>
    </w:p>
    <w:p w:rsidR="002461F5" w:rsidRPr="00C42153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>Pozostałe wymogi i informacje dotyczące oferty:</w:t>
      </w:r>
    </w:p>
    <w:p w:rsidR="002461F5" w:rsidRPr="00C42153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  <w:bCs/>
        </w:rPr>
      </w:pPr>
      <w:r w:rsidRPr="00C42153">
        <w:rPr>
          <w:rFonts w:ascii="Arial" w:hAnsi="Arial" w:cs="Arial"/>
          <w:bCs/>
        </w:rPr>
        <w:t>Wykonawca może złożyć tylko jedną ofertę.</w:t>
      </w:r>
    </w:p>
    <w:p w:rsidR="002461F5" w:rsidRPr="00C42153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  <w:bCs/>
        </w:rPr>
      </w:pPr>
      <w:r w:rsidRPr="00C42153">
        <w:rPr>
          <w:rFonts w:ascii="Arial" w:hAnsi="Arial" w:cs="Arial"/>
          <w:bCs/>
        </w:rPr>
        <w:t>Ofertę należy złożyć w formie pisemnej pod rygorem nieważności.</w:t>
      </w:r>
    </w:p>
    <w:p w:rsidR="002461F5" w:rsidRPr="00C42153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  <w:bCs/>
        </w:rPr>
      </w:pPr>
      <w:r w:rsidRPr="00C42153">
        <w:rPr>
          <w:rFonts w:ascii="Arial" w:hAnsi="Arial" w:cs="Arial"/>
          <w:bCs/>
        </w:rPr>
        <w:t xml:space="preserve">Oferta powinna być sporządzona w języku polskim. Jeżeli Wykonawca przekazuje </w:t>
      </w:r>
      <w:r w:rsidR="00102D10" w:rsidRPr="00C42153">
        <w:rPr>
          <w:rFonts w:ascii="Arial" w:hAnsi="Arial" w:cs="Arial"/>
          <w:bCs/>
        </w:rPr>
        <w:t xml:space="preserve">oświadczenie, </w:t>
      </w:r>
      <w:r w:rsidRPr="00C42153">
        <w:rPr>
          <w:rFonts w:ascii="Arial" w:hAnsi="Arial" w:cs="Arial"/>
          <w:bCs/>
        </w:rPr>
        <w:t>dokument lub inne materiały w języku obcym powinien także przekazać tłumaczenie na język polski.</w:t>
      </w:r>
    </w:p>
    <w:p w:rsidR="002461F5" w:rsidRPr="00C42153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  <w:bCs/>
        </w:rPr>
      </w:pPr>
      <w:r w:rsidRPr="00C42153">
        <w:rPr>
          <w:rFonts w:ascii="Arial" w:hAnsi="Arial" w:cs="Arial"/>
          <w:bCs/>
        </w:rPr>
        <w:t>Poprawki w treści oferty powinny być naniesione czytelnie oraz opatrzone podpisami osób uprawnionych do reprezentowania Wykonawcy.</w:t>
      </w:r>
    </w:p>
    <w:p w:rsidR="002461F5" w:rsidRPr="00C42153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  <w:bCs/>
        </w:rPr>
      </w:pPr>
      <w:r w:rsidRPr="00C42153">
        <w:rPr>
          <w:rFonts w:ascii="Arial" w:hAnsi="Arial" w:cs="Arial"/>
          <w:bCs/>
        </w:rPr>
        <w:t xml:space="preserve">Część oferty, która zawiera informacje stanowiące tajemnicę przedsiębiorstwa w rozumieniu przepisów o zwalczaniu nieuczciwej konkurencji, a Wykonawca zastrzega ich poufność, należy odpowiednio oznaczyć oraz wskazać w formularzu oferty. Do oferty należy załączyć uzasadnienie zawierające wykazanie, iż informacje te stanowią tajemnicę przedsiębiorstwa, w tym – iż są spełnione wszystkie przesłanki opisane w art. 11 ust. </w:t>
      </w:r>
      <w:r w:rsidR="004625BB">
        <w:rPr>
          <w:rFonts w:ascii="Arial" w:hAnsi="Arial" w:cs="Arial"/>
          <w:bCs/>
        </w:rPr>
        <w:t>4</w:t>
      </w:r>
      <w:r w:rsidRPr="00C42153">
        <w:rPr>
          <w:rFonts w:ascii="Arial" w:hAnsi="Arial" w:cs="Arial"/>
          <w:bCs/>
        </w:rPr>
        <w:t xml:space="preserve"> ustawy z dnia 16 kwietnia 1993 r. o zwalczaniu nieuczciwej konkurencji (tekst jednolity Dz.U. z 2003 r. Nr 153 poz. 1503 z </w:t>
      </w:r>
      <w:proofErr w:type="spellStart"/>
      <w:r w:rsidRPr="00C42153">
        <w:rPr>
          <w:rFonts w:ascii="Arial" w:hAnsi="Arial" w:cs="Arial"/>
          <w:bCs/>
        </w:rPr>
        <w:t>późn</w:t>
      </w:r>
      <w:proofErr w:type="spellEnd"/>
      <w:r w:rsidRPr="00C42153">
        <w:rPr>
          <w:rFonts w:ascii="Arial" w:hAnsi="Arial" w:cs="Arial"/>
          <w:bCs/>
        </w:rPr>
        <w:t>. zm.). Brak wykazania tych okoliczności będzie skutkować nieskutecznością zastrzeżenia. Zamawiający nie odpowiada za ujawnienie informacji stanowiących tajemnicę przedsiębiorstwa przekazanych mu przez Wykonawcę wbrew postanowieniom niniejszego punktu. Wykonawca nie może zastrzec informacji, o których mowa w art. 86 ust. 4 ustawy.</w:t>
      </w:r>
    </w:p>
    <w:p w:rsidR="002461F5" w:rsidRPr="00C42153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  <w:bCs/>
        </w:rPr>
      </w:pPr>
      <w:r w:rsidRPr="00C42153">
        <w:rPr>
          <w:rFonts w:ascii="Arial" w:hAnsi="Arial" w:cs="Arial"/>
          <w:b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461F5" w:rsidRPr="00C42153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  <w:bCs/>
        </w:rPr>
      </w:pPr>
      <w:r w:rsidRPr="00C42153">
        <w:rPr>
          <w:rFonts w:ascii="Arial" w:hAnsi="Arial" w:cs="Arial"/>
          <w:bCs/>
        </w:rPr>
        <w:t>Wykonawcy ponoszą wszelkie koszty związane z przygotowaniem i złożeniem oferty, z zastrzeżeniem art. 93 ust. 4 ustawy.</w:t>
      </w:r>
    </w:p>
    <w:p w:rsidR="002461F5" w:rsidRPr="00C42153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Arial" w:hAnsi="Arial" w:cs="Arial"/>
          <w:bCs/>
        </w:rPr>
      </w:pPr>
      <w:r w:rsidRPr="00C42153">
        <w:rPr>
          <w:rFonts w:ascii="Arial" w:hAnsi="Arial" w:cs="Arial"/>
          <w:bCs/>
        </w:rPr>
        <w:t>Ofertę należy złożyć w nieprzejrzystym i zamkniętym opakowaniu. Na opakowaniu należy umieścić następujące informacje:</w:t>
      </w:r>
    </w:p>
    <w:p w:rsidR="002461F5" w:rsidRPr="00C42153" w:rsidRDefault="002461F5" w:rsidP="002461F5">
      <w:pPr>
        <w:pStyle w:val="Tekstkomentarza"/>
        <w:spacing w:after="120"/>
        <w:ind w:left="993"/>
        <w:jc w:val="both"/>
        <w:rPr>
          <w:rFonts w:ascii="Arial" w:hAnsi="Arial" w:cs="Arial"/>
          <w:bCs/>
        </w:rPr>
      </w:pPr>
      <w:r w:rsidRPr="00C42153">
        <w:rPr>
          <w:rFonts w:ascii="Arial" w:hAnsi="Arial" w:cs="Arial"/>
          <w:bCs/>
        </w:rPr>
        <w:t>- nazwę i adres Wykonawcy</w:t>
      </w:r>
    </w:p>
    <w:p w:rsidR="002461F5" w:rsidRPr="00C42153" w:rsidRDefault="002461F5" w:rsidP="002461F5">
      <w:pPr>
        <w:pStyle w:val="Tekstkomentarza"/>
        <w:spacing w:after="120"/>
        <w:ind w:left="993"/>
        <w:jc w:val="both"/>
        <w:rPr>
          <w:rFonts w:ascii="Arial" w:hAnsi="Arial" w:cs="Arial"/>
          <w:bCs/>
        </w:rPr>
      </w:pPr>
      <w:r w:rsidRPr="00C42153">
        <w:rPr>
          <w:rFonts w:ascii="Arial" w:hAnsi="Arial" w:cs="Arial"/>
          <w:bCs/>
        </w:rPr>
        <w:t>- nazwę i adres Zamawiającego</w:t>
      </w:r>
    </w:p>
    <w:p w:rsidR="002461F5" w:rsidRPr="00C42153" w:rsidRDefault="002461F5" w:rsidP="002461F5">
      <w:pPr>
        <w:pStyle w:val="Tekstkomentarza"/>
        <w:spacing w:after="120"/>
        <w:ind w:left="993"/>
        <w:jc w:val="both"/>
        <w:rPr>
          <w:rFonts w:ascii="Arial" w:hAnsi="Arial" w:cs="Arial"/>
          <w:bCs/>
        </w:rPr>
      </w:pPr>
      <w:r w:rsidRPr="004625BB">
        <w:rPr>
          <w:rFonts w:ascii="Arial" w:hAnsi="Arial" w:cs="Arial"/>
          <w:bCs/>
        </w:rPr>
        <w:t xml:space="preserve">- informację: „OFERTA w postępowaniu </w:t>
      </w:r>
      <w:r w:rsidR="00790F6D" w:rsidRPr="004625BB">
        <w:rPr>
          <w:rFonts w:ascii="Arial" w:hAnsi="Arial" w:cs="Arial"/>
          <w:bCs/>
        </w:rPr>
        <w:t>pn. „</w:t>
      </w:r>
      <w:r w:rsidR="002514FA" w:rsidRPr="002514FA">
        <w:rPr>
          <w:rFonts w:ascii="Arial" w:hAnsi="Arial" w:cs="Arial"/>
          <w:bCs/>
        </w:rPr>
        <w:t>Dostawa lekkiego samochodu ratowniczo-gaśniczego dla Ochotniczej Straży Pożarnej Wolica</w:t>
      </w:r>
      <w:r w:rsidR="002514FA">
        <w:rPr>
          <w:rFonts w:ascii="Arial" w:hAnsi="Arial" w:cs="Arial"/>
          <w:bCs/>
        </w:rPr>
        <w:t>”</w:t>
      </w:r>
      <w:r w:rsidRPr="004625BB">
        <w:rPr>
          <w:rFonts w:ascii="Arial" w:hAnsi="Arial" w:cs="Arial"/>
          <w:bCs/>
        </w:rPr>
        <w:t xml:space="preserve"> – NIE OTWIERA</w:t>
      </w:r>
      <w:r w:rsidR="00D86F40" w:rsidRPr="004625BB">
        <w:rPr>
          <w:rFonts w:ascii="Arial" w:hAnsi="Arial" w:cs="Arial"/>
          <w:bCs/>
        </w:rPr>
        <w:t>Ć</w:t>
      </w:r>
      <w:r w:rsidRPr="004625BB">
        <w:rPr>
          <w:rFonts w:ascii="Arial" w:hAnsi="Arial" w:cs="Arial"/>
          <w:bCs/>
        </w:rPr>
        <w:t xml:space="preserve"> PRZED </w:t>
      </w:r>
      <w:r w:rsidR="00C42153" w:rsidRPr="004625BB">
        <w:rPr>
          <w:rFonts w:ascii="Arial" w:hAnsi="Arial" w:cs="Arial"/>
          <w:bCs/>
        </w:rPr>
        <w:t>T</w:t>
      </w:r>
      <w:r w:rsidRPr="004625BB">
        <w:rPr>
          <w:rFonts w:ascii="Arial" w:hAnsi="Arial" w:cs="Arial"/>
          <w:bCs/>
        </w:rPr>
        <w:t>ERM</w:t>
      </w:r>
      <w:r w:rsidR="00C42153" w:rsidRPr="004625BB">
        <w:rPr>
          <w:rFonts w:ascii="Arial" w:hAnsi="Arial" w:cs="Arial"/>
          <w:bCs/>
        </w:rPr>
        <w:t>I</w:t>
      </w:r>
      <w:r w:rsidRPr="004625BB">
        <w:rPr>
          <w:rFonts w:ascii="Arial" w:hAnsi="Arial" w:cs="Arial"/>
          <w:bCs/>
        </w:rPr>
        <w:t>NEM</w:t>
      </w:r>
      <w:r w:rsidRPr="00C42153">
        <w:rPr>
          <w:rFonts w:ascii="Arial" w:hAnsi="Arial" w:cs="Arial"/>
          <w:bCs/>
        </w:rPr>
        <w:t xml:space="preserve"> OTWARCIA OFERT”.</w:t>
      </w:r>
    </w:p>
    <w:p w:rsidR="002461F5" w:rsidRPr="00C42153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>Wykonawca może wprowadzić zmiany lub wycofać złożoną ofertę pod warunkiem, że Zamawiający otrzyma pisemne oświadczenie woli Wykonawcy o wprowadzeniu zmian lub wycofaniu oferty przed terminem składania ofert. Oświadczenie o zmianie oferty winno być opakowane i złożone zgodnie z wymogami określonymi w p</w:t>
      </w:r>
      <w:r w:rsidR="00AD5E1E">
        <w:rPr>
          <w:rFonts w:ascii="Arial" w:hAnsi="Arial" w:cs="Arial"/>
        </w:rPr>
        <w:t>kt</w:t>
      </w:r>
      <w:r w:rsidRPr="00C42153">
        <w:rPr>
          <w:rFonts w:ascii="Arial" w:hAnsi="Arial" w:cs="Arial"/>
        </w:rPr>
        <w:t xml:space="preserve"> 10</w:t>
      </w:r>
      <w:r w:rsidR="007015D7" w:rsidRPr="00C42153">
        <w:rPr>
          <w:rFonts w:ascii="Arial" w:hAnsi="Arial" w:cs="Arial"/>
        </w:rPr>
        <w:t>.</w:t>
      </w:r>
      <w:r w:rsidR="00102D10" w:rsidRPr="00C42153">
        <w:rPr>
          <w:rFonts w:ascii="Arial" w:hAnsi="Arial" w:cs="Arial"/>
        </w:rPr>
        <w:t>2</w:t>
      </w:r>
      <w:r w:rsidRPr="00C42153">
        <w:rPr>
          <w:rFonts w:ascii="Arial" w:hAnsi="Arial" w:cs="Arial"/>
        </w:rPr>
        <w:t>, a ponadto opakowanie powinno być oznaczone napisem „zmiana”. Podczas otwarcia ofert takie oferty będą otwierane w pierwszej kolejności.</w:t>
      </w:r>
    </w:p>
    <w:p w:rsidR="00B80AF1" w:rsidRPr="006E5171" w:rsidRDefault="00B80AF1" w:rsidP="006E5171">
      <w:pPr>
        <w:pStyle w:val="Tekstkomentarza"/>
        <w:spacing w:after="120"/>
        <w:ind w:left="709"/>
        <w:jc w:val="both"/>
        <w:rPr>
          <w:rFonts w:ascii="Arial" w:hAnsi="Arial" w:cs="Arial"/>
        </w:rPr>
      </w:pPr>
    </w:p>
    <w:p w:rsidR="00EC04EC" w:rsidRPr="00C42153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  <w:szCs w:val="20"/>
        </w:rPr>
        <w:t xml:space="preserve">Miejsce </w:t>
      </w:r>
      <w:r w:rsidR="002461F5" w:rsidRPr="00C42153">
        <w:rPr>
          <w:rFonts w:ascii="Arial" w:hAnsi="Arial" w:cs="Arial"/>
          <w:sz w:val="20"/>
          <w:szCs w:val="20"/>
        </w:rPr>
        <w:t>oraz</w:t>
      </w:r>
      <w:r w:rsidRPr="00C42153">
        <w:rPr>
          <w:rFonts w:ascii="Arial" w:hAnsi="Arial" w:cs="Arial"/>
          <w:sz w:val="20"/>
          <w:szCs w:val="20"/>
        </w:rPr>
        <w:t xml:space="preserve"> termin składania i otwarcia ofert </w:t>
      </w:r>
    </w:p>
    <w:p w:rsidR="00EC04EC" w:rsidRPr="00C42153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 xml:space="preserve">Ofertę należy złożyć </w:t>
      </w:r>
      <w:r w:rsidR="00F260B5">
        <w:rPr>
          <w:rFonts w:ascii="Arial" w:hAnsi="Arial" w:cs="Arial"/>
        </w:rPr>
        <w:t>pod adresem</w:t>
      </w:r>
      <w:r w:rsidRPr="00C42153">
        <w:rPr>
          <w:rFonts w:ascii="Arial" w:hAnsi="Arial" w:cs="Arial"/>
        </w:rPr>
        <w:t xml:space="preserve">: </w:t>
      </w:r>
      <w:r w:rsidR="00F260B5">
        <w:rPr>
          <w:rFonts w:ascii="Arial" w:hAnsi="Arial" w:cs="Arial"/>
        </w:rPr>
        <w:t>Robert Gurgul Prezes Ochotniczej Straży Pożarnej Wolica</w:t>
      </w:r>
      <w:r w:rsidR="002514FA">
        <w:rPr>
          <w:rFonts w:ascii="Arial" w:hAnsi="Arial" w:cs="Arial"/>
        </w:rPr>
        <w:t xml:space="preserve">, ul. </w:t>
      </w:r>
      <w:r w:rsidR="00B75CFC" w:rsidRPr="004D044B">
        <w:rPr>
          <w:rFonts w:ascii="Arial" w:hAnsi="Arial" w:cs="Arial"/>
        </w:rPr>
        <w:t>Brzeska</w:t>
      </w:r>
      <w:r w:rsidR="002514FA" w:rsidRPr="004D044B">
        <w:rPr>
          <w:rFonts w:ascii="Arial" w:hAnsi="Arial" w:cs="Arial"/>
        </w:rPr>
        <w:t xml:space="preserve"> 3</w:t>
      </w:r>
      <w:r w:rsidR="00B75CFC" w:rsidRPr="004D044B">
        <w:rPr>
          <w:rFonts w:ascii="Arial" w:hAnsi="Arial" w:cs="Arial"/>
        </w:rPr>
        <w:t>6a</w:t>
      </w:r>
      <w:r w:rsidR="002514FA" w:rsidRPr="004D044B">
        <w:rPr>
          <w:rFonts w:ascii="Arial" w:hAnsi="Arial" w:cs="Arial"/>
        </w:rPr>
        <w:t>, 31-9</w:t>
      </w:r>
      <w:r w:rsidR="00B75CFC" w:rsidRPr="004D044B">
        <w:rPr>
          <w:rFonts w:ascii="Arial" w:hAnsi="Arial" w:cs="Arial"/>
        </w:rPr>
        <w:t>9</w:t>
      </w:r>
      <w:r w:rsidR="002514FA" w:rsidRPr="004D044B">
        <w:rPr>
          <w:rFonts w:ascii="Arial" w:hAnsi="Arial" w:cs="Arial"/>
        </w:rPr>
        <w:t xml:space="preserve">8 </w:t>
      </w:r>
      <w:r w:rsidRPr="004D044B">
        <w:rPr>
          <w:rFonts w:ascii="Arial" w:hAnsi="Arial" w:cs="Arial"/>
        </w:rPr>
        <w:t>Kraków</w:t>
      </w:r>
      <w:r w:rsidR="002461F5" w:rsidRPr="004D044B">
        <w:rPr>
          <w:rFonts w:ascii="Arial" w:hAnsi="Arial" w:cs="Arial"/>
        </w:rPr>
        <w:t xml:space="preserve"> </w:t>
      </w:r>
      <w:r w:rsidR="002461F5" w:rsidRPr="004D044B">
        <w:rPr>
          <w:rFonts w:ascii="Arial" w:hAnsi="Arial" w:cs="Arial"/>
          <w:bCs/>
        </w:rPr>
        <w:t xml:space="preserve">– nie później niż do dnia </w:t>
      </w:r>
      <w:r w:rsidR="007D3AD0" w:rsidRPr="004D044B">
        <w:rPr>
          <w:rFonts w:ascii="Arial" w:hAnsi="Arial" w:cs="Arial"/>
          <w:bCs/>
        </w:rPr>
        <w:t>1</w:t>
      </w:r>
      <w:r w:rsidR="007D3AD0">
        <w:rPr>
          <w:rFonts w:ascii="Arial" w:hAnsi="Arial" w:cs="Arial"/>
          <w:bCs/>
        </w:rPr>
        <w:t>8</w:t>
      </w:r>
      <w:r w:rsidR="00B75CFC" w:rsidRPr="004D044B">
        <w:rPr>
          <w:rFonts w:ascii="Arial" w:hAnsi="Arial" w:cs="Arial"/>
          <w:bCs/>
        </w:rPr>
        <w:t>.10.</w:t>
      </w:r>
      <w:r w:rsidR="002461F5" w:rsidRPr="004D044B">
        <w:rPr>
          <w:rFonts w:ascii="Arial" w:hAnsi="Arial" w:cs="Arial"/>
          <w:bCs/>
        </w:rPr>
        <w:t>201</w:t>
      </w:r>
      <w:r w:rsidR="004567B1" w:rsidRPr="004D044B">
        <w:rPr>
          <w:rFonts w:ascii="Arial" w:hAnsi="Arial" w:cs="Arial"/>
          <w:bCs/>
        </w:rPr>
        <w:t>7</w:t>
      </w:r>
      <w:r w:rsidR="002461F5" w:rsidRPr="004D044B">
        <w:rPr>
          <w:rFonts w:ascii="Arial" w:hAnsi="Arial" w:cs="Arial"/>
          <w:bCs/>
        </w:rPr>
        <w:t xml:space="preserve"> r., do godz. </w:t>
      </w:r>
      <w:r w:rsidR="00B75CFC" w:rsidRPr="004D044B">
        <w:rPr>
          <w:rFonts w:ascii="Arial" w:hAnsi="Arial" w:cs="Arial"/>
          <w:bCs/>
        </w:rPr>
        <w:t xml:space="preserve">12:00 </w:t>
      </w:r>
      <w:r w:rsidR="002514FA" w:rsidRPr="004D044B">
        <w:rPr>
          <w:rFonts w:ascii="Arial" w:hAnsi="Arial" w:cs="Arial"/>
        </w:rPr>
        <w:t>(</w:t>
      </w:r>
      <w:r w:rsidR="002461F5" w:rsidRPr="004D044B">
        <w:rPr>
          <w:rFonts w:ascii="Arial" w:hAnsi="Arial" w:cs="Arial"/>
        </w:rPr>
        <w:t>od</w:t>
      </w:r>
      <w:r w:rsidR="002461F5" w:rsidRPr="00C42153">
        <w:rPr>
          <w:rFonts w:ascii="Arial" w:hAnsi="Arial" w:cs="Arial"/>
        </w:rPr>
        <w:t xml:space="preserve"> poniedziałku do piątku w godzinach od </w:t>
      </w:r>
      <w:r w:rsidR="00B56DF3" w:rsidRPr="00C42153">
        <w:rPr>
          <w:rFonts w:ascii="Arial" w:hAnsi="Arial" w:cs="Arial"/>
        </w:rPr>
        <w:t>8:00</w:t>
      </w:r>
      <w:r w:rsidR="002461F5" w:rsidRPr="00C42153">
        <w:rPr>
          <w:rFonts w:ascii="Arial" w:hAnsi="Arial" w:cs="Arial"/>
        </w:rPr>
        <w:t xml:space="preserve"> do </w:t>
      </w:r>
      <w:r w:rsidR="00B56DF3" w:rsidRPr="00C42153">
        <w:rPr>
          <w:rFonts w:ascii="Arial" w:hAnsi="Arial" w:cs="Arial"/>
        </w:rPr>
        <w:t>1</w:t>
      </w:r>
      <w:r w:rsidR="00B75CFC">
        <w:rPr>
          <w:rFonts w:ascii="Arial" w:hAnsi="Arial" w:cs="Arial"/>
        </w:rPr>
        <w:t>8</w:t>
      </w:r>
      <w:r w:rsidR="00B56DF3" w:rsidRPr="00C42153">
        <w:rPr>
          <w:rFonts w:ascii="Arial" w:hAnsi="Arial" w:cs="Arial"/>
        </w:rPr>
        <w:t>:00</w:t>
      </w:r>
      <w:r w:rsidR="002514FA">
        <w:rPr>
          <w:rFonts w:ascii="Arial" w:hAnsi="Arial" w:cs="Arial"/>
        </w:rPr>
        <w:t>)</w:t>
      </w:r>
      <w:r w:rsidR="002461F5" w:rsidRPr="00C42153">
        <w:rPr>
          <w:rFonts w:ascii="Arial" w:hAnsi="Arial" w:cs="Arial"/>
        </w:rPr>
        <w:t>.</w:t>
      </w:r>
    </w:p>
    <w:p w:rsidR="00EC04EC" w:rsidRPr="00C42153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 xml:space="preserve">Otwarcie </w:t>
      </w:r>
      <w:r w:rsidR="002461F5" w:rsidRPr="00C42153">
        <w:rPr>
          <w:rFonts w:ascii="Arial" w:hAnsi="Arial" w:cs="Arial"/>
        </w:rPr>
        <w:t xml:space="preserve">złożonych </w:t>
      </w:r>
      <w:r w:rsidRPr="00C42153">
        <w:rPr>
          <w:rFonts w:ascii="Arial" w:hAnsi="Arial" w:cs="Arial"/>
        </w:rPr>
        <w:t xml:space="preserve">ofert nastąpi w tym samym dniu </w:t>
      </w:r>
      <w:r w:rsidR="002461F5" w:rsidRPr="00C42153">
        <w:rPr>
          <w:rFonts w:ascii="Arial" w:hAnsi="Arial" w:cs="Arial"/>
        </w:rPr>
        <w:t xml:space="preserve">o godz. </w:t>
      </w:r>
      <w:r w:rsidR="00B75CFC">
        <w:rPr>
          <w:rFonts w:ascii="Arial" w:hAnsi="Arial" w:cs="Arial"/>
        </w:rPr>
        <w:t>12:30</w:t>
      </w:r>
      <w:r w:rsidR="00465918" w:rsidRPr="00C42153">
        <w:rPr>
          <w:rFonts w:ascii="Arial" w:hAnsi="Arial" w:cs="Arial"/>
        </w:rPr>
        <w:t xml:space="preserve"> </w:t>
      </w:r>
      <w:r w:rsidRPr="00C42153">
        <w:rPr>
          <w:rFonts w:ascii="Arial" w:hAnsi="Arial" w:cs="Arial"/>
        </w:rPr>
        <w:t xml:space="preserve">w </w:t>
      </w:r>
      <w:r w:rsidR="00B75CFC">
        <w:rPr>
          <w:rFonts w:ascii="Arial" w:hAnsi="Arial" w:cs="Arial"/>
        </w:rPr>
        <w:t>remizie OSP Wolica</w:t>
      </w:r>
      <w:r w:rsidR="002514FA">
        <w:rPr>
          <w:rFonts w:ascii="Arial" w:hAnsi="Arial" w:cs="Arial"/>
        </w:rPr>
        <w:t xml:space="preserve">, ul. Drożyska 3, 31-988 </w:t>
      </w:r>
      <w:r w:rsidR="002514FA" w:rsidRPr="00C42153">
        <w:rPr>
          <w:rFonts w:ascii="Arial" w:hAnsi="Arial" w:cs="Arial"/>
        </w:rPr>
        <w:t>Kraków</w:t>
      </w:r>
      <w:r w:rsidRPr="00C42153">
        <w:rPr>
          <w:rFonts w:ascii="Arial" w:hAnsi="Arial" w:cs="Arial"/>
        </w:rPr>
        <w:t>.</w:t>
      </w:r>
    </w:p>
    <w:p w:rsidR="002461F5" w:rsidRPr="00C42153" w:rsidRDefault="002461F5" w:rsidP="002461F5">
      <w:pPr>
        <w:pStyle w:val="Tekstkomentarza"/>
        <w:spacing w:after="120"/>
        <w:ind w:left="709"/>
        <w:jc w:val="both"/>
        <w:rPr>
          <w:rFonts w:ascii="Arial" w:hAnsi="Arial" w:cs="Arial"/>
        </w:rPr>
      </w:pPr>
    </w:p>
    <w:p w:rsidR="00EC04EC" w:rsidRPr="00C42153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  <w:szCs w:val="20"/>
        </w:rPr>
        <w:lastRenderedPageBreak/>
        <w:t>Opis sposobu oblicz</w:t>
      </w:r>
      <w:r w:rsidR="004625BB">
        <w:rPr>
          <w:rFonts w:ascii="Arial" w:hAnsi="Arial" w:cs="Arial"/>
          <w:sz w:val="20"/>
          <w:szCs w:val="20"/>
        </w:rPr>
        <w:t xml:space="preserve">enia </w:t>
      </w:r>
      <w:r w:rsidRPr="00C42153">
        <w:rPr>
          <w:rFonts w:ascii="Arial" w:hAnsi="Arial" w:cs="Arial"/>
          <w:sz w:val="20"/>
          <w:szCs w:val="20"/>
        </w:rPr>
        <w:t xml:space="preserve">ceny </w:t>
      </w:r>
    </w:p>
    <w:p w:rsidR="0062049A" w:rsidRPr="00C42153" w:rsidRDefault="0062049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>Cen</w:t>
      </w:r>
      <w:r w:rsidR="00D86F40">
        <w:rPr>
          <w:rFonts w:ascii="Arial" w:hAnsi="Arial" w:cs="Arial"/>
        </w:rPr>
        <w:t>ę</w:t>
      </w:r>
      <w:r w:rsidR="006C5F72" w:rsidRPr="00C42153">
        <w:rPr>
          <w:rFonts w:ascii="Arial" w:hAnsi="Arial" w:cs="Arial"/>
        </w:rPr>
        <w:t xml:space="preserve"> w </w:t>
      </w:r>
      <w:r w:rsidRPr="00C42153">
        <w:rPr>
          <w:rFonts w:ascii="Arial" w:hAnsi="Arial" w:cs="Arial"/>
        </w:rPr>
        <w:t>ofer</w:t>
      </w:r>
      <w:r w:rsidR="006C5F72" w:rsidRPr="00C42153">
        <w:rPr>
          <w:rFonts w:ascii="Arial" w:hAnsi="Arial" w:cs="Arial"/>
        </w:rPr>
        <w:t>cie</w:t>
      </w:r>
      <w:r w:rsidRPr="00C42153">
        <w:rPr>
          <w:rFonts w:ascii="Arial" w:hAnsi="Arial" w:cs="Arial"/>
        </w:rPr>
        <w:t xml:space="preserve"> należy obliczyć z uwzględnieniem wszystkich wymagań Zamawiającego określonych w specyfikacji, z uwzględnieniem wszelkich kosztów, jakie poniesie Wykonawca z tytułu należytej oraz zgodnej z obowiązującymi przepisami realizacji przedmiotu zamówienia.</w:t>
      </w:r>
    </w:p>
    <w:p w:rsidR="0062049A" w:rsidRPr="00C42153" w:rsidRDefault="0062049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>Cen</w:t>
      </w:r>
      <w:r w:rsidR="002514FA">
        <w:rPr>
          <w:rFonts w:ascii="Arial" w:hAnsi="Arial" w:cs="Arial"/>
        </w:rPr>
        <w:t>a</w:t>
      </w:r>
      <w:r w:rsidRPr="00C42153">
        <w:rPr>
          <w:rFonts w:ascii="Arial" w:hAnsi="Arial" w:cs="Arial"/>
        </w:rPr>
        <w:t xml:space="preserve"> w ofercie mus</w:t>
      </w:r>
      <w:r w:rsidR="002514FA">
        <w:rPr>
          <w:rFonts w:ascii="Arial" w:hAnsi="Arial" w:cs="Arial"/>
        </w:rPr>
        <w:t>i</w:t>
      </w:r>
      <w:r w:rsidRPr="00C42153">
        <w:rPr>
          <w:rFonts w:ascii="Arial" w:hAnsi="Arial" w:cs="Arial"/>
        </w:rPr>
        <w:t xml:space="preserve"> być wyrażon</w:t>
      </w:r>
      <w:r w:rsidR="002514FA">
        <w:rPr>
          <w:rFonts w:ascii="Arial" w:hAnsi="Arial" w:cs="Arial"/>
        </w:rPr>
        <w:t>a</w:t>
      </w:r>
      <w:r w:rsidRPr="00C42153">
        <w:rPr>
          <w:rFonts w:ascii="Arial" w:hAnsi="Arial" w:cs="Arial"/>
        </w:rPr>
        <w:t xml:space="preserve"> w złotych polskich i winn</w:t>
      </w:r>
      <w:r w:rsidR="002514FA">
        <w:rPr>
          <w:rFonts w:ascii="Arial" w:hAnsi="Arial" w:cs="Arial"/>
        </w:rPr>
        <w:t>a</w:t>
      </w:r>
      <w:r w:rsidRPr="00C42153">
        <w:rPr>
          <w:rFonts w:ascii="Arial" w:hAnsi="Arial" w:cs="Arial"/>
        </w:rPr>
        <w:t xml:space="preserve"> obejmować podatek od towarów i usług według stawki obowiązującej w dniu składania ofert.</w:t>
      </w:r>
    </w:p>
    <w:p w:rsidR="0062049A" w:rsidRDefault="0062049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>Cen</w:t>
      </w:r>
      <w:r w:rsidR="002514FA">
        <w:rPr>
          <w:rFonts w:ascii="Arial" w:hAnsi="Arial" w:cs="Arial"/>
        </w:rPr>
        <w:t>ę</w:t>
      </w:r>
      <w:r w:rsidRPr="00C42153">
        <w:rPr>
          <w:rFonts w:ascii="Arial" w:hAnsi="Arial" w:cs="Arial"/>
        </w:rPr>
        <w:t xml:space="preserve"> </w:t>
      </w:r>
      <w:r w:rsidR="006C5F72" w:rsidRPr="00C42153">
        <w:rPr>
          <w:rFonts w:ascii="Arial" w:hAnsi="Arial" w:cs="Arial"/>
        </w:rPr>
        <w:t xml:space="preserve">w ofercie </w:t>
      </w:r>
      <w:r w:rsidRPr="00C42153">
        <w:rPr>
          <w:rFonts w:ascii="Arial" w:hAnsi="Arial" w:cs="Arial"/>
        </w:rPr>
        <w:t>należy określ</w:t>
      </w:r>
      <w:r w:rsidR="002514FA">
        <w:rPr>
          <w:rFonts w:ascii="Arial" w:hAnsi="Arial" w:cs="Arial"/>
        </w:rPr>
        <w:t>i</w:t>
      </w:r>
      <w:r w:rsidRPr="00C42153">
        <w:rPr>
          <w:rFonts w:ascii="Arial" w:hAnsi="Arial" w:cs="Arial"/>
        </w:rPr>
        <w:t xml:space="preserve">ć z dokładnością do dwóch miejsc po przecinku, stosownie do zasady opisanej w art. 106e ust. 11 ustawy z dnia 11 marca 2004 r. o podatku od towarów i usług (tekst jednolity Dz.U. z </w:t>
      </w:r>
      <w:r w:rsidR="007A6B06" w:rsidRPr="00C42153">
        <w:rPr>
          <w:rFonts w:ascii="Arial" w:hAnsi="Arial" w:cs="Arial"/>
        </w:rPr>
        <w:t>201</w:t>
      </w:r>
      <w:r w:rsidR="007A6B06">
        <w:rPr>
          <w:rFonts w:ascii="Arial" w:hAnsi="Arial" w:cs="Arial"/>
        </w:rPr>
        <w:t>6</w:t>
      </w:r>
      <w:r w:rsidR="007A6B06" w:rsidRPr="00C42153">
        <w:rPr>
          <w:rFonts w:ascii="Arial" w:hAnsi="Arial" w:cs="Arial"/>
        </w:rPr>
        <w:t xml:space="preserve"> </w:t>
      </w:r>
      <w:r w:rsidRPr="00C42153">
        <w:rPr>
          <w:rFonts w:ascii="Arial" w:hAnsi="Arial" w:cs="Arial"/>
        </w:rPr>
        <w:t xml:space="preserve">r. poz. </w:t>
      </w:r>
      <w:r w:rsidR="007A6B06">
        <w:rPr>
          <w:rFonts w:ascii="Arial" w:hAnsi="Arial" w:cs="Arial"/>
        </w:rPr>
        <w:t>710</w:t>
      </w:r>
      <w:r w:rsidR="007A6B06" w:rsidRPr="00C42153">
        <w:rPr>
          <w:rFonts w:ascii="Arial" w:hAnsi="Arial" w:cs="Arial"/>
        </w:rPr>
        <w:t xml:space="preserve"> </w:t>
      </w:r>
      <w:r w:rsidRPr="00C42153">
        <w:rPr>
          <w:rFonts w:ascii="Arial" w:hAnsi="Arial" w:cs="Arial"/>
        </w:rPr>
        <w:t xml:space="preserve">z </w:t>
      </w:r>
      <w:proofErr w:type="spellStart"/>
      <w:r w:rsidRPr="00C42153">
        <w:rPr>
          <w:rFonts w:ascii="Arial" w:hAnsi="Arial" w:cs="Arial"/>
        </w:rPr>
        <w:t>późn</w:t>
      </w:r>
      <w:proofErr w:type="spellEnd"/>
      <w:r w:rsidRPr="00C42153">
        <w:rPr>
          <w:rFonts w:ascii="Arial" w:hAnsi="Arial" w:cs="Arial"/>
        </w:rPr>
        <w:t xml:space="preserve">. zm.). </w:t>
      </w:r>
    </w:p>
    <w:p w:rsidR="0062049A" w:rsidRPr="00C42153" w:rsidRDefault="0062049A" w:rsidP="006E5171">
      <w:pPr>
        <w:pStyle w:val="Tekstkomentarza"/>
        <w:spacing w:after="120"/>
        <w:ind w:left="709"/>
        <w:jc w:val="both"/>
        <w:rPr>
          <w:rFonts w:ascii="Arial" w:hAnsi="Arial" w:cs="Arial"/>
        </w:rPr>
      </w:pPr>
    </w:p>
    <w:p w:rsidR="00EC04EC" w:rsidRPr="00C42153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  <w:szCs w:val="20"/>
        </w:rPr>
        <w:t xml:space="preserve">Opis kryteriów </w:t>
      </w:r>
      <w:r w:rsidR="0062049A" w:rsidRPr="00C42153">
        <w:rPr>
          <w:rFonts w:ascii="Arial" w:hAnsi="Arial" w:cs="Arial"/>
          <w:sz w:val="20"/>
          <w:szCs w:val="20"/>
        </w:rPr>
        <w:t>wyboru</w:t>
      </w:r>
      <w:r w:rsidRPr="00C42153">
        <w:rPr>
          <w:rFonts w:ascii="Arial" w:hAnsi="Arial" w:cs="Arial"/>
          <w:sz w:val="20"/>
          <w:szCs w:val="20"/>
        </w:rPr>
        <w:t xml:space="preserve"> najkorzystniejszej oferty </w:t>
      </w:r>
    </w:p>
    <w:p w:rsidR="008F213D" w:rsidRPr="00CD15E7" w:rsidRDefault="00191168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CD15E7">
        <w:rPr>
          <w:rFonts w:ascii="Arial" w:hAnsi="Arial" w:cs="Arial"/>
        </w:rPr>
        <w:t xml:space="preserve">Kryteriami wyboru oferty najkorzystniejszej </w:t>
      </w:r>
      <w:r w:rsidR="00324823" w:rsidRPr="00CD15E7">
        <w:rPr>
          <w:rFonts w:ascii="Arial" w:hAnsi="Arial" w:cs="Arial"/>
        </w:rPr>
        <w:t>będ</w:t>
      </w:r>
      <w:r w:rsidR="004625BB" w:rsidRPr="00CD15E7">
        <w:rPr>
          <w:rFonts w:ascii="Arial" w:hAnsi="Arial" w:cs="Arial"/>
        </w:rPr>
        <w:t>ą:</w:t>
      </w:r>
      <w:r w:rsidR="00324823" w:rsidRPr="00CD15E7">
        <w:rPr>
          <w:rFonts w:ascii="Arial" w:hAnsi="Arial" w:cs="Arial"/>
        </w:rPr>
        <w:t xml:space="preserve"> </w:t>
      </w:r>
      <w:r w:rsidRPr="00CD15E7">
        <w:rPr>
          <w:rFonts w:ascii="Arial" w:hAnsi="Arial" w:cs="Arial"/>
        </w:rPr>
        <w:t xml:space="preserve">cena </w:t>
      </w:r>
      <w:r w:rsidR="004625BB" w:rsidRPr="00CD15E7">
        <w:rPr>
          <w:rFonts w:ascii="Arial" w:hAnsi="Arial" w:cs="Arial"/>
        </w:rPr>
        <w:t>– waga</w:t>
      </w:r>
      <w:r w:rsidRPr="00CD15E7">
        <w:rPr>
          <w:rFonts w:ascii="Arial" w:hAnsi="Arial" w:cs="Arial"/>
        </w:rPr>
        <w:t xml:space="preserve"> </w:t>
      </w:r>
      <w:r w:rsidR="00F260B5">
        <w:rPr>
          <w:rFonts w:ascii="Arial" w:hAnsi="Arial" w:cs="Arial"/>
        </w:rPr>
        <w:t>90</w:t>
      </w:r>
      <w:r w:rsidR="004625BB" w:rsidRPr="00CD15E7">
        <w:rPr>
          <w:rFonts w:ascii="Arial" w:hAnsi="Arial" w:cs="Arial"/>
        </w:rPr>
        <w:t>%, przedłużenie okresu gwarancji</w:t>
      </w:r>
      <w:r w:rsidR="00996F1B">
        <w:rPr>
          <w:rFonts w:ascii="Arial" w:hAnsi="Arial" w:cs="Arial"/>
        </w:rPr>
        <w:t xml:space="preserve"> – waga </w:t>
      </w:r>
      <w:r w:rsidR="00F260B5">
        <w:rPr>
          <w:rFonts w:ascii="Arial" w:hAnsi="Arial" w:cs="Arial"/>
        </w:rPr>
        <w:t>10</w:t>
      </w:r>
      <w:r w:rsidR="00996F1B">
        <w:rPr>
          <w:rFonts w:ascii="Arial" w:hAnsi="Arial" w:cs="Arial"/>
        </w:rPr>
        <w:t>%</w:t>
      </w:r>
      <w:r w:rsidR="00E31DCB">
        <w:rPr>
          <w:rFonts w:ascii="Arial" w:hAnsi="Arial" w:cs="Arial"/>
        </w:rPr>
        <w:t>.</w:t>
      </w:r>
    </w:p>
    <w:p w:rsidR="005F40B7" w:rsidRPr="00A608B2" w:rsidRDefault="005F40B7" w:rsidP="007A25A7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A608B2">
        <w:rPr>
          <w:rFonts w:ascii="Arial" w:hAnsi="Arial" w:cs="Arial"/>
          <w:szCs w:val="22"/>
        </w:rPr>
        <w:t>W kryterium ceny oferty będą oceniane zgodnie z następującym wzorem:</w:t>
      </w:r>
    </w:p>
    <w:p w:rsidR="005F40B7" w:rsidRPr="00A608B2" w:rsidRDefault="005F40B7" w:rsidP="005F40B7">
      <w:pPr>
        <w:pStyle w:val="Tekstkomentarza"/>
        <w:spacing w:after="120"/>
        <w:ind w:left="709"/>
        <w:jc w:val="both"/>
        <w:rPr>
          <w:rFonts w:ascii="Arial" w:hAnsi="Arial" w:cs="Arial"/>
          <w:szCs w:val="22"/>
        </w:rPr>
      </w:pPr>
      <w:proofErr w:type="spellStart"/>
      <w:r w:rsidRPr="00A608B2">
        <w:rPr>
          <w:rFonts w:ascii="Arial" w:hAnsi="Arial" w:cs="Arial"/>
          <w:szCs w:val="22"/>
        </w:rPr>
        <w:t>Pc</w:t>
      </w:r>
      <w:proofErr w:type="spellEnd"/>
      <w:r w:rsidRPr="00A608B2">
        <w:rPr>
          <w:rFonts w:ascii="Arial" w:hAnsi="Arial" w:cs="Arial"/>
          <w:szCs w:val="22"/>
        </w:rPr>
        <w:t xml:space="preserve"> = </w:t>
      </w:r>
      <w:proofErr w:type="spellStart"/>
      <w:r w:rsidRPr="00A608B2">
        <w:rPr>
          <w:rFonts w:ascii="Arial" w:hAnsi="Arial" w:cs="Arial"/>
          <w:szCs w:val="22"/>
        </w:rPr>
        <w:t>Cn</w:t>
      </w:r>
      <w:proofErr w:type="spellEnd"/>
      <w:r w:rsidRPr="00A608B2">
        <w:rPr>
          <w:rFonts w:ascii="Arial" w:hAnsi="Arial" w:cs="Arial"/>
          <w:szCs w:val="22"/>
        </w:rPr>
        <w:t xml:space="preserve"> / Co x </w:t>
      </w:r>
      <w:r w:rsidR="00740E98">
        <w:rPr>
          <w:rFonts w:ascii="Arial" w:hAnsi="Arial" w:cs="Arial"/>
          <w:szCs w:val="22"/>
        </w:rPr>
        <w:t>90</w:t>
      </w:r>
      <w:r w:rsidR="004C1308" w:rsidRPr="00A608B2">
        <w:rPr>
          <w:rFonts w:ascii="Arial" w:hAnsi="Arial" w:cs="Arial"/>
          <w:szCs w:val="22"/>
        </w:rPr>
        <w:t xml:space="preserve">, </w:t>
      </w:r>
      <w:r w:rsidRPr="00A608B2">
        <w:rPr>
          <w:rFonts w:ascii="Arial" w:hAnsi="Arial" w:cs="Arial"/>
          <w:szCs w:val="22"/>
        </w:rPr>
        <w:t>gdzie:</w:t>
      </w:r>
    </w:p>
    <w:p w:rsidR="005F40B7" w:rsidRPr="00A608B2" w:rsidRDefault="005F40B7" w:rsidP="005F40B7">
      <w:pPr>
        <w:pStyle w:val="Tekstkomentarza"/>
        <w:numPr>
          <w:ilvl w:val="0"/>
          <w:numId w:val="24"/>
        </w:numPr>
        <w:spacing w:after="120"/>
        <w:ind w:left="993" w:hanging="284"/>
        <w:jc w:val="both"/>
        <w:rPr>
          <w:rFonts w:ascii="Arial" w:hAnsi="Arial" w:cs="Arial"/>
          <w:szCs w:val="22"/>
        </w:rPr>
      </w:pPr>
      <w:proofErr w:type="spellStart"/>
      <w:r w:rsidRPr="00A608B2">
        <w:rPr>
          <w:rFonts w:ascii="Arial" w:hAnsi="Arial" w:cs="Arial"/>
          <w:szCs w:val="22"/>
        </w:rPr>
        <w:t>Pc</w:t>
      </w:r>
      <w:proofErr w:type="spellEnd"/>
      <w:r w:rsidRPr="00A608B2">
        <w:rPr>
          <w:rFonts w:ascii="Arial" w:hAnsi="Arial" w:cs="Arial"/>
          <w:szCs w:val="22"/>
        </w:rPr>
        <w:t xml:space="preserve"> oznacza liczbę punktów przyznanych badanej ofercie,</w:t>
      </w:r>
    </w:p>
    <w:p w:rsidR="005F40B7" w:rsidRPr="00A608B2" w:rsidRDefault="005F40B7" w:rsidP="005F40B7">
      <w:pPr>
        <w:pStyle w:val="Tekstkomentarza"/>
        <w:numPr>
          <w:ilvl w:val="0"/>
          <w:numId w:val="24"/>
        </w:numPr>
        <w:spacing w:after="120"/>
        <w:ind w:left="993" w:hanging="284"/>
        <w:jc w:val="both"/>
        <w:rPr>
          <w:rFonts w:ascii="Arial" w:hAnsi="Arial" w:cs="Arial"/>
          <w:szCs w:val="22"/>
        </w:rPr>
      </w:pPr>
      <w:proofErr w:type="spellStart"/>
      <w:r w:rsidRPr="00A608B2">
        <w:rPr>
          <w:rFonts w:ascii="Arial" w:hAnsi="Arial" w:cs="Arial"/>
          <w:szCs w:val="22"/>
        </w:rPr>
        <w:t>Cn</w:t>
      </w:r>
      <w:proofErr w:type="spellEnd"/>
      <w:r w:rsidRPr="00A608B2">
        <w:rPr>
          <w:rFonts w:ascii="Arial" w:hAnsi="Arial" w:cs="Arial"/>
          <w:szCs w:val="22"/>
        </w:rPr>
        <w:t xml:space="preserve"> oznacza najniższą cenę ogółem brutto za realizację zamówienia spośród ofert niepodlegających odrzuceniu,</w:t>
      </w:r>
    </w:p>
    <w:p w:rsidR="005F40B7" w:rsidRPr="00A608B2" w:rsidRDefault="005F40B7" w:rsidP="005F40B7">
      <w:pPr>
        <w:pStyle w:val="Tekstkomentarza"/>
        <w:numPr>
          <w:ilvl w:val="0"/>
          <w:numId w:val="24"/>
        </w:numPr>
        <w:spacing w:after="120"/>
        <w:ind w:left="993" w:hanging="284"/>
        <w:jc w:val="both"/>
        <w:rPr>
          <w:rFonts w:ascii="Arial" w:hAnsi="Arial" w:cs="Arial"/>
          <w:szCs w:val="22"/>
        </w:rPr>
      </w:pPr>
      <w:r w:rsidRPr="00A608B2">
        <w:rPr>
          <w:rFonts w:ascii="Arial" w:hAnsi="Arial" w:cs="Arial"/>
          <w:szCs w:val="22"/>
        </w:rPr>
        <w:t>Co oznacza cenę ogółem brutto za realizację zamówienia z oferty badanej.</w:t>
      </w:r>
    </w:p>
    <w:p w:rsidR="005F40B7" w:rsidRPr="00A608B2" w:rsidRDefault="005F40B7" w:rsidP="005F40B7">
      <w:pPr>
        <w:pStyle w:val="Tekstkomentarza"/>
        <w:spacing w:after="120"/>
        <w:ind w:left="709"/>
        <w:jc w:val="both"/>
        <w:rPr>
          <w:rFonts w:ascii="Arial" w:hAnsi="Arial" w:cs="Arial"/>
          <w:szCs w:val="22"/>
        </w:rPr>
      </w:pPr>
      <w:r w:rsidRPr="00A608B2">
        <w:rPr>
          <w:rFonts w:ascii="Arial" w:hAnsi="Arial" w:cs="Arial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:rsidR="004625BB" w:rsidRPr="00A608B2" w:rsidRDefault="004625BB" w:rsidP="004625BB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A608B2">
        <w:rPr>
          <w:rFonts w:ascii="Arial" w:hAnsi="Arial" w:cs="Arial"/>
          <w:szCs w:val="22"/>
        </w:rPr>
        <w:t xml:space="preserve">W kryterium </w:t>
      </w:r>
      <w:r>
        <w:rPr>
          <w:rFonts w:ascii="Arial" w:hAnsi="Arial" w:cs="Arial"/>
          <w:szCs w:val="22"/>
        </w:rPr>
        <w:t>przedłużenia okresu gwarancji</w:t>
      </w:r>
      <w:r w:rsidRPr="00A608B2">
        <w:rPr>
          <w:rFonts w:ascii="Arial" w:hAnsi="Arial" w:cs="Arial"/>
          <w:szCs w:val="22"/>
        </w:rPr>
        <w:t xml:space="preserve"> oferty będą oceniane zgodnie z następującym wzorem:</w:t>
      </w:r>
    </w:p>
    <w:p w:rsidR="004625BB" w:rsidRPr="00A608B2" w:rsidRDefault="004625BB" w:rsidP="004625BB">
      <w:pPr>
        <w:pStyle w:val="Tekstkomentarza"/>
        <w:spacing w:after="120"/>
        <w:ind w:left="709"/>
        <w:jc w:val="both"/>
        <w:rPr>
          <w:rFonts w:ascii="Arial" w:hAnsi="Arial" w:cs="Arial"/>
          <w:szCs w:val="22"/>
        </w:rPr>
      </w:pPr>
      <w:proofErr w:type="spellStart"/>
      <w:r w:rsidRPr="00A608B2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>g</w:t>
      </w:r>
      <w:proofErr w:type="spellEnd"/>
      <w:r w:rsidRPr="00A608B2">
        <w:rPr>
          <w:rFonts w:ascii="Arial" w:hAnsi="Arial" w:cs="Arial"/>
          <w:szCs w:val="22"/>
        </w:rPr>
        <w:t xml:space="preserve"> = </w:t>
      </w:r>
      <w:r w:rsidR="00DF46DA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(</w:t>
      </w:r>
      <w:proofErr w:type="spellStart"/>
      <w:r>
        <w:rPr>
          <w:rFonts w:ascii="Arial" w:hAnsi="Arial" w:cs="Arial"/>
          <w:szCs w:val="22"/>
        </w:rPr>
        <w:t>G</w:t>
      </w:r>
      <w:r w:rsidR="00DF46DA">
        <w:rPr>
          <w:rFonts w:ascii="Arial" w:hAnsi="Arial" w:cs="Arial"/>
          <w:szCs w:val="22"/>
        </w:rPr>
        <w:t>Po</w:t>
      </w:r>
      <w:proofErr w:type="spellEnd"/>
      <w:r w:rsidR="00743D5B">
        <w:rPr>
          <w:rFonts w:ascii="Arial" w:hAnsi="Arial" w:cs="Arial"/>
          <w:szCs w:val="22"/>
        </w:rPr>
        <w:t xml:space="preserve"> – </w:t>
      </w:r>
      <w:r w:rsidR="00A46FC8">
        <w:rPr>
          <w:rFonts w:ascii="Arial" w:hAnsi="Arial" w:cs="Arial"/>
          <w:szCs w:val="22"/>
        </w:rPr>
        <w:t>24</w:t>
      </w:r>
      <w:r>
        <w:rPr>
          <w:rFonts w:ascii="Arial" w:hAnsi="Arial" w:cs="Arial"/>
          <w:szCs w:val="22"/>
        </w:rPr>
        <w:t>)</w:t>
      </w:r>
      <w:r w:rsidRPr="00A608B2">
        <w:rPr>
          <w:rFonts w:ascii="Arial" w:hAnsi="Arial" w:cs="Arial"/>
          <w:szCs w:val="22"/>
        </w:rPr>
        <w:t xml:space="preserve"> / </w:t>
      </w:r>
      <w:r w:rsidR="00571455">
        <w:rPr>
          <w:rFonts w:ascii="Arial" w:hAnsi="Arial" w:cs="Arial"/>
          <w:szCs w:val="22"/>
        </w:rPr>
        <w:t>60</w:t>
      </w:r>
      <w:r w:rsidR="00571455" w:rsidRPr="00A608B2">
        <w:rPr>
          <w:rFonts w:ascii="Arial" w:hAnsi="Arial" w:cs="Arial"/>
          <w:szCs w:val="22"/>
        </w:rPr>
        <w:t xml:space="preserve"> </w:t>
      </w:r>
      <w:r w:rsidRPr="00A608B2">
        <w:rPr>
          <w:rFonts w:ascii="Arial" w:hAnsi="Arial" w:cs="Arial"/>
          <w:szCs w:val="22"/>
        </w:rPr>
        <w:t xml:space="preserve">x </w:t>
      </w:r>
      <w:r w:rsidR="00C77E71">
        <w:rPr>
          <w:rFonts w:ascii="Arial" w:hAnsi="Arial" w:cs="Arial"/>
          <w:szCs w:val="22"/>
        </w:rPr>
        <w:t>5</w:t>
      </w:r>
      <w:r w:rsidR="00743D5B">
        <w:rPr>
          <w:rFonts w:ascii="Arial" w:hAnsi="Arial" w:cs="Arial"/>
          <w:szCs w:val="22"/>
        </w:rPr>
        <w:t>) + ((</w:t>
      </w:r>
      <w:proofErr w:type="spellStart"/>
      <w:r w:rsidR="00743D5B">
        <w:rPr>
          <w:rFonts w:ascii="Arial" w:hAnsi="Arial" w:cs="Arial"/>
          <w:szCs w:val="22"/>
        </w:rPr>
        <w:t>GMo</w:t>
      </w:r>
      <w:proofErr w:type="spellEnd"/>
      <w:r w:rsidR="00743D5B">
        <w:rPr>
          <w:rFonts w:ascii="Arial" w:hAnsi="Arial" w:cs="Arial"/>
          <w:szCs w:val="22"/>
        </w:rPr>
        <w:t xml:space="preserve"> – </w:t>
      </w:r>
      <w:r w:rsidR="00A46FC8">
        <w:rPr>
          <w:rFonts w:ascii="Arial" w:hAnsi="Arial" w:cs="Arial"/>
          <w:szCs w:val="22"/>
        </w:rPr>
        <w:t>24</w:t>
      </w:r>
      <w:r w:rsidR="00E31DCB">
        <w:rPr>
          <w:rFonts w:ascii="Arial" w:hAnsi="Arial" w:cs="Arial"/>
          <w:szCs w:val="22"/>
        </w:rPr>
        <w:t xml:space="preserve">) / </w:t>
      </w:r>
      <w:r w:rsidR="00571455">
        <w:rPr>
          <w:rFonts w:ascii="Arial" w:hAnsi="Arial" w:cs="Arial"/>
          <w:szCs w:val="22"/>
        </w:rPr>
        <w:t xml:space="preserve">60 </w:t>
      </w:r>
      <w:r w:rsidR="00E31DCB">
        <w:rPr>
          <w:rFonts w:ascii="Arial" w:hAnsi="Arial" w:cs="Arial"/>
          <w:szCs w:val="22"/>
        </w:rPr>
        <w:t xml:space="preserve">x </w:t>
      </w:r>
      <w:r w:rsidR="00C77E71">
        <w:rPr>
          <w:rFonts w:ascii="Arial" w:hAnsi="Arial" w:cs="Arial"/>
          <w:szCs w:val="22"/>
        </w:rPr>
        <w:t>5</w:t>
      </w:r>
      <w:r w:rsidR="00DF46DA">
        <w:rPr>
          <w:rFonts w:ascii="Arial" w:hAnsi="Arial" w:cs="Arial"/>
          <w:szCs w:val="22"/>
        </w:rPr>
        <w:t>)</w:t>
      </w:r>
      <w:r w:rsidRPr="00A608B2">
        <w:rPr>
          <w:rFonts w:ascii="Arial" w:hAnsi="Arial" w:cs="Arial"/>
          <w:szCs w:val="22"/>
        </w:rPr>
        <w:t>, gdzie:</w:t>
      </w:r>
    </w:p>
    <w:p w:rsidR="004625BB" w:rsidRPr="00A608B2" w:rsidRDefault="004625BB" w:rsidP="004625BB">
      <w:pPr>
        <w:pStyle w:val="Tekstkomentarza"/>
        <w:numPr>
          <w:ilvl w:val="0"/>
          <w:numId w:val="24"/>
        </w:numPr>
        <w:spacing w:after="120"/>
        <w:ind w:left="993" w:hanging="284"/>
        <w:jc w:val="both"/>
        <w:rPr>
          <w:rFonts w:ascii="Arial" w:hAnsi="Arial" w:cs="Arial"/>
          <w:szCs w:val="22"/>
        </w:rPr>
      </w:pPr>
      <w:proofErr w:type="spellStart"/>
      <w:r w:rsidRPr="00A608B2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>g</w:t>
      </w:r>
      <w:proofErr w:type="spellEnd"/>
      <w:r w:rsidRPr="00A608B2">
        <w:rPr>
          <w:rFonts w:ascii="Arial" w:hAnsi="Arial" w:cs="Arial"/>
          <w:szCs w:val="22"/>
        </w:rPr>
        <w:t xml:space="preserve"> oznacza liczbę punktów przyznanych badanej ofercie,</w:t>
      </w:r>
    </w:p>
    <w:p w:rsidR="00DF46DA" w:rsidRDefault="004625BB" w:rsidP="004625BB">
      <w:pPr>
        <w:pStyle w:val="Tekstkomentarza"/>
        <w:numPr>
          <w:ilvl w:val="0"/>
          <w:numId w:val="24"/>
        </w:numPr>
        <w:spacing w:after="120"/>
        <w:ind w:left="993" w:hanging="284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G</w:t>
      </w:r>
      <w:r w:rsidR="00DF46DA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>o</w:t>
      </w:r>
      <w:proofErr w:type="spellEnd"/>
      <w:r w:rsidRPr="00A608B2">
        <w:rPr>
          <w:rFonts w:ascii="Arial" w:hAnsi="Arial" w:cs="Arial"/>
          <w:szCs w:val="22"/>
        </w:rPr>
        <w:t xml:space="preserve"> oznacza </w:t>
      </w:r>
      <w:r>
        <w:rPr>
          <w:rFonts w:ascii="Arial" w:hAnsi="Arial" w:cs="Arial"/>
          <w:szCs w:val="22"/>
        </w:rPr>
        <w:t>wyrażony w miesiącach okres gwarancji</w:t>
      </w:r>
      <w:r w:rsidR="001D45A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na </w:t>
      </w:r>
      <w:r w:rsidR="00DF46DA">
        <w:rPr>
          <w:rFonts w:ascii="Arial" w:hAnsi="Arial" w:cs="Arial"/>
          <w:szCs w:val="22"/>
        </w:rPr>
        <w:t xml:space="preserve">perforację nadwozia </w:t>
      </w:r>
      <w:r>
        <w:rPr>
          <w:rFonts w:ascii="Arial" w:hAnsi="Arial" w:cs="Arial"/>
          <w:szCs w:val="22"/>
        </w:rPr>
        <w:t xml:space="preserve">z oferty badanej (w przypadku zaoferowania okresu gwarancji dłuższego niż </w:t>
      </w:r>
      <w:r w:rsidR="00571455">
        <w:rPr>
          <w:rFonts w:ascii="Arial" w:hAnsi="Arial" w:cs="Arial"/>
          <w:szCs w:val="22"/>
        </w:rPr>
        <w:t xml:space="preserve">60 </w:t>
      </w:r>
      <w:r>
        <w:rPr>
          <w:rFonts w:ascii="Arial" w:hAnsi="Arial" w:cs="Arial"/>
          <w:szCs w:val="22"/>
        </w:rPr>
        <w:t xml:space="preserve">miesięcy do obliczenia zostanie przyjęta wartość </w:t>
      </w:r>
      <w:proofErr w:type="spellStart"/>
      <w:r>
        <w:rPr>
          <w:rFonts w:ascii="Arial" w:hAnsi="Arial" w:cs="Arial"/>
          <w:szCs w:val="22"/>
        </w:rPr>
        <w:t>G</w:t>
      </w:r>
      <w:r w:rsidR="00DF46DA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>o</w:t>
      </w:r>
      <w:proofErr w:type="spellEnd"/>
      <w:r>
        <w:rPr>
          <w:rFonts w:ascii="Arial" w:hAnsi="Arial" w:cs="Arial"/>
          <w:szCs w:val="22"/>
        </w:rPr>
        <w:t xml:space="preserve"> = </w:t>
      </w:r>
      <w:r w:rsidR="00571455">
        <w:rPr>
          <w:rFonts w:ascii="Arial" w:hAnsi="Arial" w:cs="Arial"/>
          <w:szCs w:val="22"/>
        </w:rPr>
        <w:t>60);</w:t>
      </w:r>
    </w:p>
    <w:p w:rsidR="004625BB" w:rsidRPr="00A608B2" w:rsidRDefault="00DF46DA" w:rsidP="004625BB">
      <w:pPr>
        <w:pStyle w:val="Tekstkomentarza"/>
        <w:numPr>
          <w:ilvl w:val="0"/>
          <w:numId w:val="24"/>
        </w:numPr>
        <w:spacing w:after="120"/>
        <w:ind w:left="993" w:hanging="284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GMo</w:t>
      </w:r>
      <w:proofErr w:type="spellEnd"/>
      <w:r w:rsidRPr="00A608B2">
        <w:rPr>
          <w:rFonts w:ascii="Arial" w:hAnsi="Arial" w:cs="Arial"/>
          <w:szCs w:val="22"/>
        </w:rPr>
        <w:t xml:space="preserve"> oznacza </w:t>
      </w:r>
      <w:r>
        <w:rPr>
          <w:rFonts w:ascii="Arial" w:hAnsi="Arial" w:cs="Arial"/>
          <w:szCs w:val="22"/>
        </w:rPr>
        <w:t>wyrażony w miesiącach okres gwarancji mechanicznej z oferty badanej (w przypadku zaoferowania</w:t>
      </w:r>
      <w:r w:rsidR="00743D5B">
        <w:rPr>
          <w:rFonts w:ascii="Arial" w:hAnsi="Arial" w:cs="Arial"/>
          <w:szCs w:val="22"/>
        </w:rPr>
        <w:t xml:space="preserve"> okresu gwarancji dłuższego niż </w:t>
      </w:r>
      <w:r w:rsidR="00571455">
        <w:rPr>
          <w:rFonts w:ascii="Arial" w:hAnsi="Arial" w:cs="Arial"/>
          <w:szCs w:val="22"/>
        </w:rPr>
        <w:t xml:space="preserve">60 </w:t>
      </w:r>
      <w:r>
        <w:rPr>
          <w:rFonts w:ascii="Arial" w:hAnsi="Arial" w:cs="Arial"/>
          <w:szCs w:val="22"/>
        </w:rPr>
        <w:t xml:space="preserve">miesięcy do obliczenia zostanie przyjęta wartość </w:t>
      </w:r>
      <w:proofErr w:type="spellStart"/>
      <w:r>
        <w:rPr>
          <w:rFonts w:ascii="Arial" w:hAnsi="Arial" w:cs="Arial"/>
          <w:szCs w:val="22"/>
        </w:rPr>
        <w:t>GMo</w:t>
      </w:r>
      <w:proofErr w:type="spellEnd"/>
      <w:r>
        <w:rPr>
          <w:rFonts w:ascii="Arial" w:hAnsi="Arial" w:cs="Arial"/>
          <w:szCs w:val="22"/>
        </w:rPr>
        <w:t xml:space="preserve"> = </w:t>
      </w:r>
      <w:r w:rsidR="00571455">
        <w:rPr>
          <w:rFonts w:ascii="Arial" w:hAnsi="Arial" w:cs="Arial"/>
          <w:szCs w:val="22"/>
        </w:rPr>
        <w:t>60)</w:t>
      </w:r>
      <w:r w:rsidR="00571455" w:rsidRPr="00A608B2">
        <w:rPr>
          <w:rFonts w:ascii="Arial" w:hAnsi="Arial" w:cs="Arial"/>
          <w:szCs w:val="22"/>
        </w:rPr>
        <w:t>.</w:t>
      </w:r>
    </w:p>
    <w:p w:rsidR="00191168" w:rsidRPr="00A608B2" w:rsidRDefault="00191168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A608B2">
        <w:rPr>
          <w:rFonts w:ascii="Arial" w:hAnsi="Arial" w:cs="Arial"/>
        </w:rPr>
        <w:t>Zamawiający uzna za najkorzystniejszą tę ofertę, która uzyska najwyższą liczbę punktów łącznie we wszystkich kryteriach</w:t>
      </w:r>
      <w:r w:rsidR="004625BB">
        <w:rPr>
          <w:rFonts w:ascii="Arial" w:hAnsi="Arial" w:cs="Arial"/>
        </w:rPr>
        <w:t xml:space="preserve"> (</w:t>
      </w:r>
      <w:proofErr w:type="spellStart"/>
      <w:r w:rsidR="004625BB">
        <w:rPr>
          <w:rFonts w:ascii="Arial" w:hAnsi="Arial" w:cs="Arial"/>
        </w:rPr>
        <w:t>Pc</w:t>
      </w:r>
      <w:proofErr w:type="spellEnd"/>
      <w:r w:rsidR="004625BB">
        <w:rPr>
          <w:rFonts w:ascii="Arial" w:hAnsi="Arial" w:cs="Arial"/>
        </w:rPr>
        <w:t xml:space="preserve"> + </w:t>
      </w:r>
      <w:proofErr w:type="spellStart"/>
      <w:r w:rsidR="004625BB">
        <w:rPr>
          <w:rFonts w:ascii="Arial" w:hAnsi="Arial" w:cs="Arial"/>
        </w:rPr>
        <w:t>Pg</w:t>
      </w:r>
      <w:proofErr w:type="spellEnd"/>
      <w:r w:rsidR="004625BB">
        <w:rPr>
          <w:rFonts w:ascii="Arial" w:hAnsi="Arial" w:cs="Arial"/>
        </w:rPr>
        <w:t>)</w:t>
      </w:r>
      <w:r w:rsidRPr="00A608B2">
        <w:rPr>
          <w:rFonts w:ascii="Arial" w:hAnsi="Arial" w:cs="Arial"/>
        </w:rPr>
        <w:t>.</w:t>
      </w:r>
    </w:p>
    <w:p w:rsidR="00191168" w:rsidRPr="00C42153" w:rsidRDefault="00191168" w:rsidP="00191168">
      <w:pPr>
        <w:pStyle w:val="Tekstkomentarza"/>
        <w:spacing w:after="120"/>
        <w:ind w:left="709"/>
        <w:jc w:val="both"/>
        <w:rPr>
          <w:rFonts w:ascii="Arial" w:hAnsi="Arial" w:cs="Arial"/>
        </w:rPr>
      </w:pPr>
    </w:p>
    <w:p w:rsidR="00EC04EC" w:rsidRPr="00C42153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  <w:szCs w:val="20"/>
        </w:rPr>
        <w:t>Informacje o formalnościach, jakie powinny zostać dopełnione po wyborze oferty w celu zawarcia umowy w</w:t>
      </w:r>
      <w:r w:rsidR="001F1CC8">
        <w:rPr>
          <w:rFonts w:ascii="Arial" w:hAnsi="Arial" w:cs="Arial"/>
          <w:sz w:val="20"/>
          <w:szCs w:val="20"/>
        </w:rPr>
        <w:t xml:space="preserve"> sprawie zamówienia publicznego</w:t>
      </w:r>
    </w:p>
    <w:p w:rsidR="005F4655" w:rsidRPr="00C42153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>W przypadku wyboru oferty złożonej przez Wykonawców wspólnie ubiegających się o udzielenie zamówienia, Wykonawcy ci – przed zawarciem umowy z Zamawiającym – są zobowiązani do przedłożenia Zamawiającemu umowy określającej podstawy i zasady wspólnego wykonania zamówienia.</w:t>
      </w:r>
    </w:p>
    <w:p w:rsidR="005F4655" w:rsidRPr="00C42153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C42153">
        <w:rPr>
          <w:rFonts w:ascii="Arial" w:hAnsi="Arial" w:cs="Arial"/>
        </w:rPr>
        <w:t>W przypadku, gdy uprawnienie reprezentanta Wykonawcy do podpisania umowy nie będzie wynikało z dokumentów złożonych wraz z ofertą, Wykonawca przedstawi przed podpisaniem umowy odpowiednie dokumenty (np. pełnomocnictwa).</w:t>
      </w:r>
    </w:p>
    <w:p w:rsidR="005F4655" w:rsidRPr="00C42153" w:rsidRDefault="005F4655" w:rsidP="005F4655">
      <w:pPr>
        <w:pStyle w:val="Tekstkomentarza"/>
        <w:spacing w:after="120"/>
        <w:ind w:left="709"/>
        <w:jc w:val="both"/>
        <w:rPr>
          <w:rFonts w:ascii="Arial" w:hAnsi="Arial" w:cs="Arial"/>
        </w:rPr>
      </w:pPr>
    </w:p>
    <w:p w:rsidR="005F4655" w:rsidRPr="00553AE9" w:rsidRDefault="005F4655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553AE9">
        <w:rPr>
          <w:rFonts w:ascii="Arial" w:hAnsi="Arial" w:cs="Arial"/>
          <w:sz w:val="20"/>
          <w:szCs w:val="20"/>
        </w:rPr>
        <w:t>Wymagania dotyczące zabezpieczenia należytego wykonania umowy</w:t>
      </w:r>
    </w:p>
    <w:p w:rsidR="007A6B06" w:rsidRPr="00553AE9" w:rsidRDefault="001A0744" w:rsidP="001A0744">
      <w:pPr>
        <w:pStyle w:val="Tekstkomentarza"/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wymaga </w:t>
      </w:r>
      <w:r w:rsidR="007A6B06" w:rsidRPr="00553AE9">
        <w:rPr>
          <w:rFonts w:ascii="Arial" w:hAnsi="Arial" w:cs="Arial"/>
        </w:rPr>
        <w:t xml:space="preserve">wniesienia zabezpieczenia należytego wykonania umowy. </w:t>
      </w:r>
    </w:p>
    <w:p w:rsidR="005F4655" w:rsidRPr="00C42153" w:rsidRDefault="005F4655" w:rsidP="006E5171">
      <w:pPr>
        <w:pStyle w:val="Tekstkomentarza"/>
        <w:spacing w:after="120"/>
        <w:ind w:left="709"/>
        <w:jc w:val="both"/>
        <w:rPr>
          <w:rFonts w:ascii="Arial" w:hAnsi="Arial" w:cs="Arial"/>
        </w:rPr>
      </w:pPr>
    </w:p>
    <w:p w:rsidR="00EC04EC" w:rsidRPr="00C42153" w:rsidRDefault="005F4655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  <w:szCs w:val="20"/>
        </w:rPr>
        <w:lastRenderedPageBreak/>
        <w:t>Wzór umowy</w:t>
      </w:r>
    </w:p>
    <w:p w:rsidR="005F4655" w:rsidRPr="00C42153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  <w:szCs w:val="20"/>
        </w:rPr>
        <w:t xml:space="preserve">Wzór umowy stanowi załącznik </w:t>
      </w:r>
      <w:r w:rsidR="00B76B31" w:rsidRPr="00C42153">
        <w:rPr>
          <w:rFonts w:ascii="Arial" w:hAnsi="Arial" w:cs="Arial"/>
          <w:sz w:val="20"/>
          <w:szCs w:val="20"/>
        </w:rPr>
        <w:t>2</w:t>
      </w:r>
      <w:r w:rsidRPr="00C42153">
        <w:rPr>
          <w:rFonts w:ascii="Arial" w:hAnsi="Arial" w:cs="Arial"/>
          <w:sz w:val="20"/>
          <w:szCs w:val="20"/>
        </w:rPr>
        <w:t xml:space="preserve"> do SIWZ.</w:t>
      </w:r>
    </w:p>
    <w:p w:rsidR="005F4655" w:rsidRPr="00C42153" w:rsidRDefault="005F4655" w:rsidP="006E5171">
      <w:pPr>
        <w:pStyle w:val="Tekstkomentarza"/>
        <w:spacing w:after="120"/>
        <w:ind w:left="709"/>
        <w:jc w:val="both"/>
        <w:rPr>
          <w:rFonts w:ascii="Arial" w:hAnsi="Arial" w:cs="Arial"/>
        </w:rPr>
      </w:pPr>
    </w:p>
    <w:p w:rsidR="00EC04EC" w:rsidRPr="00C42153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  <w:szCs w:val="20"/>
        </w:rPr>
        <w:t>Środki ochrony prawnej</w:t>
      </w:r>
      <w:r w:rsidR="005F4655" w:rsidRPr="00C42153">
        <w:rPr>
          <w:rFonts w:ascii="Arial" w:hAnsi="Arial" w:cs="Arial"/>
          <w:sz w:val="20"/>
          <w:szCs w:val="20"/>
        </w:rPr>
        <w:t xml:space="preserve"> przysługujące Wykonawcy</w:t>
      </w:r>
    </w:p>
    <w:p w:rsidR="005F4655" w:rsidRPr="00C42153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  <w:szCs w:val="20"/>
        </w:rPr>
        <w:t>Wykonawcom, a także innym podmiotom, którzy mają interes w uzyskaniu zamówienia oraz ponieśli lub mogli ponieść szkodę w wyniku naruszenia przez zamawiającego przepisów ustawy przysługują środki ochrony prawnej, na zasadach szczegółowo opisanych w dziale VI ustawy. Wobec ogłoszenia oraz SIWZ środki ochrony prawnej przysługują również organizacjom wpisanym na listę organizacji uprawnionych do wnoszenia środków ochrony prawnej, prowadzoną przez Prezesa Urzędu Zamówień Publicznych.</w:t>
      </w:r>
    </w:p>
    <w:p w:rsidR="0083542D" w:rsidRPr="00C42153" w:rsidRDefault="0083542D" w:rsidP="0083542D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</w:rPr>
      </w:pPr>
      <w:r w:rsidRPr="00C42153">
        <w:rPr>
          <w:rFonts w:ascii="Arial" w:hAnsi="Arial" w:cs="Arial"/>
          <w:sz w:val="20"/>
        </w:rPr>
        <w:t>Odwołanie do Krajowej Izby Odwoławczej przysługuje wyłącznie wobec następujących czynności: określenia warunków udziału w postępowaniu, wykluczenia odwołującego z postępowania o udzielenie zamówienia, odrzucenia oferty odwołującego, opisu przedmiotu zamówienia, wyboru najkorzystniejszej oferty. W pozostałym zakresie Wykonawca może poinformować zamawiającego o niezgodnej z przepisami ustawy czynności podjętej przez niego lub zaniechaniu czynności, do której jest on zobowiązany na podstawie ustawy.</w:t>
      </w:r>
    </w:p>
    <w:p w:rsidR="005F4655" w:rsidRPr="00C42153" w:rsidRDefault="005F4655" w:rsidP="006E5171">
      <w:pPr>
        <w:pStyle w:val="Tekstkomentarza"/>
        <w:spacing w:after="120"/>
        <w:ind w:left="709"/>
        <w:jc w:val="both"/>
        <w:rPr>
          <w:rFonts w:ascii="Arial" w:hAnsi="Arial" w:cs="Arial"/>
        </w:rPr>
      </w:pPr>
    </w:p>
    <w:p w:rsidR="00EC04EC" w:rsidRPr="00C42153" w:rsidRDefault="005F4655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  <w:szCs w:val="20"/>
        </w:rPr>
        <w:t>Informacje dodatkowe</w:t>
      </w:r>
    </w:p>
    <w:p w:rsidR="005F4655" w:rsidRPr="007E6D3D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7E6D3D">
        <w:rPr>
          <w:rFonts w:ascii="Arial" w:hAnsi="Arial" w:cs="Arial"/>
        </w:rPr>
        <w:t xml:space="preserve">Zamawiający </w:t>
      </w:r>
      <w:r w:rsidR="00A35595" w:rsidRPr="007E6D3D">
        <w:rPr>
          <w:rFonts w:ascii="Arial" w:hAnsi="Arial" w:cs="Arial"/>
        </w:rPr>
        <w:t xml:space="preserve">nie </w:t>
      </w:r>
      <w:r w:rsidRPr="007E6D3D">
        <w:rPr>
          <w:rFonts w:ascii="Arial" w:hAnsi="Arial" w:cs="Arial"/>
        </w:rPr>
        <w:t>dopuszcza składani</w:t>
      </w:r>
      <w:r w:rsidR="00A35595" w:rsidRPr="007E6D3D">
        <w:rPr>
          <w:rFonts w:ascii="Arial" w:hAnsi="Arial" w:cs="Arial"/>
        </w:rPr>
        <w:t>a</w:t>
      </w:r>
      <w:r w:rsidRPr="007E6D3D">
        <w:rPr>
          <w:rFonts w:ascii="Arial" w:hAnsi="Arial" w:cs="Arial"/>
        </w:rPr>
        <w:t xml:space="preserve"> ofert częściowych.</w:t>
      </w:r>
    </w:p>
    <w:p w:rsidR="005F4655" w:rsidRPr="007E6D3D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7E6D3D">
        <w:rPr>
          <w:rFonts w:ascii="Arial" w:hAnsi="Arial" w:cs="Arial"/>
        </w:rPr>
        <w:t>Zamawiający nie przewiduje zawarcia umowy ramowej.</w:t>
      </w:r>
    </w:p>
    <w:p w:rsidR="005F4655" w:rsidRPr="007E6D3D" w:rsidRDefault="00443CB0" w:rsidP="00443CB0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7E6D3D">
        <w:rPr>
          <w:rFonts w:ascii="Arial" w:hAnsi="Arial" w:cs="Arial"/>
        </w:rPr>
        <w:t>Zamawiający przewiduje możliwoś</w:t>
      </w:r>
      <w:r w:rsidR="001A0744">
        <w:rPr>
          <w:rFonts w:ascii="Arial" w:hAnsi="Arial" w:cs="Arial"/>
        </w:rPr>
        <w:t>ć</w:t>
      </w:r>
      <w:r w:rsidR="000B0384" w:rsidRPr="007E6D3D">
        <w:rPr>
          <w:rFonts w:ascii="Arial" w:hAnsi="Arial" w:cs="Arial"/>
        </w:rPr>
        <w:t xml:space="preserve"> udzielenia zamówień, o których mowa w art. 67 ust. 1 pkt </w:t>
      </w:r>
      <w:r w:rsidR="001A0744">
        <w:rPr>
          <w:rFonts w:ascii="Arial" w:hAnsi="Arial" w:cs="Arial"/>
        </w:rPr>
        <w:t>6</w:t>
      </w:r>
      <w:r w:rsidR="000B0384" w:rsidRPr="007E6D3D">
        <w:rPr>
          <w:rFonts w:ascii="Arial" w:hAnsi="Arial" w:cs="Arial"/>
        </w:rPr>
        <w:t xml:space="preserve"> ustawy</w:t>
      </w:r>
      <w:r w:rsidR="001A0744">
        <w:rPr>
          <w:rFonts w:ascii="Arial" w:hAnsi="Arial" w:cs="Arial"/>
        </w:rPr>
        <w:t>, polegających na powtórzeniu podobnych dostaw do wysokości 10% wartości zamówienia podstawowego</w:t>
      </w:r>
      <w:r w:rsidR="005F4655" w:rsidRPr="007E6D3D">
        <w:rPr>
          <w:rFonts w:ascii="Arial" w:hAnsi="Arial" w:cs="Arial"/>
        </w:rPr>
        <w:t>.</w:t>
      </w:r>
    </w:p>
    <w:p w:rsidR="005F4655" w:rsidRPr="00A608B2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A608B2">
        <w:rPr>
          <w:rFonts w:ascii="Arial" w:hAnsi="Arial" w:cs="Arial"/>
        </w:rPr>
        <w:t>Zamawiający nie dopuszcza składania ofert wariantowych.</w:t>
      </w:r>
    </w:p>
    <w:p w:rsidR="005F4655" w:rsidRPr="00A608B2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A608B2">
        <w:rPr>
          <w:rFonts w:ascii="Arial" w:hAnsi="Arial" w:cs="Arial"/>
        </w:rPr>
        <w:t>Rozliczenia między Zamawiającym a Wykonawcą będą prowadzone w złotych polskich.</w:t>
      </w:r>
    </w:p>
    <w:p w:rsidR="005F4655" w:rsidRPr="00A608B2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A608B2">
        <w:rPr>
          <w:rFonts w:ascii="Arial" w:hAnsi="Arial" w:cs="Arial"/>
        </w:rPr>
        <w:t>Zamawiający nie będzie dokonywać wyboru oferty najkorzystniejszej z wykorzystaniem aukcji elektronicznej.</w:t>
      </w:r>
    </w:p>
    <w:p w:rsidR="005F4655" w:rsidRPr="00A608B2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A608B2">
        <w:rPr>
          <w:rFonts w:ascii="Arial" w:hAnsi="Arial" w:cs="Arial"/>
        </w:rPr>
        <w:t>Zamawiający nie przewiduje zwrotu kosztów udziału w postępowaniu.</w:t>
      </w:r>
    </w:p>
    <w:p w:rsidR="000B0384" w:rsidRPr="004C33BC" w:rsidRDefault="000B0384" w:rsidP="000B038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4C33BC">
        <w:rPr>
          <w:rFonts w:ascii="Arial" w:hAnsi="Arial" w:cs="Arial"/>
        </w:rPr>
        <w:t>Zamawiający</w:t>
      </w:r>
      <w:r w:rsidR="004C33BC">
        <w:rPr>
          <w:rFonts w:ascii="Arial" w:hAnsi="Arial" w:cs="Arial"/>
        </w:rPr>
        <w:t xml:space="preserve"> nie</w:t>
      </w:r>
      <w:r w:rsidRPr="004C33BC">
        <w:rPr>
          <w:rFonts w:ascii="Arial" w:hAnsi="Arial" w:cs="Arial"/>
        </w:rPr>
        <w:t xml:space="preserve"> stawia </w:t>
      </w:r>
      <w:r w:rsidR="004C33BC" w:rsidRPr="007E6D3D">
        <w:rPr>
          <w:rFonts w:ascii="Arial" w:hAnsi="Arial" w:cs="Arial"/>
        </w:rPr>
        <w:t xml:space="preserve">wymagań związanych </w:t>
      </w:r>
      <w:r w:rsidRPr="004C33BC">
        <w:rPr>
          <w:rFonts w:ascii="Arial" w:hAnsi="Arial" w:cs="Arial"/>
        </w:rPr>
        <w:t>z realizacją zamówienia określon</w:t>
      </w:r>
      <w:r w:rsidR="007E6D3D" w:rsidRPr="004C33BC">
        <w:rPr>
          <w:rFonts w:ascii="Arial" w:hAnsi="Arial" w:cs="Arial"/>
        </w:rPr>
        <w:t>e</w:t>
      </w:r>
      <w:r w:rsidRPr="004C33BC">
        <w:rPr>
          <w:rFonts w:ascii="Arial" w:hAnsi="Arial" w:cs="Arial"/>
        </w:rPr>
        <w:t xml:space="preserve"> w art. 29 ust. 3a ustawy.</w:t>
      </w:r>
    </w:p>
    <w:p w:rsidR="005F4655" w:rsidRPr="007E6D3D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7E6D3D">
        <w:rPr>
          <w:rFonts w:ascii="Arial" w:hAnsi="Arial" w:cs="Arial"/>
        </w:rPr>
        <w:t>Zamawiający</w:t>
      </w:r>
      <w:r w:rsidR="007E6D3D" w:rsidRPr="007E6D3D">
        <w:rPr>
          <w:rFonts w:ascii="Arial" w:hAnsi="Arial" w:cs="Arial"/>
        </w:rPr>
        <w:t xml:space="preserve"> nie</w:t>
      </w:r>
      <w:r w:rsidRPr="007E6D3D">
        <w:rPr>
          <w:rFonts w:ascii="Arial" w:hAnsi="Arial" w:cs="Arial"/>
        </w:rPr>
        <w:t xml:space="preserve"> stawia wymaga</w:t>
      </w:r>
      <w:r w:rsidR="007E6D3D" w:rsidRPr="007E6D3D">
        <w:rPr>
          <w:rFonts w:ascii="Arial" w:hAnsi="Arial" w:cs="Arial"/>
        </w:rPr>
        <w:t xml:space="preserve">ń związanych </w:t>
      </w:r>
      <w:r w:rsidRPr="007E6D3D">
        <w:rPr>
          <w:rFonts w:ascii="Arial" w:hAnsi="Arial" w:cs="Arial"/>
        </w:rPr>
        <w:t>z realizacją zamówienia określon</w:t>
      </w:r>
      <w:r w:rsidR="007E6D3D" w:rsidRPr="007E6D3D">
        <w:rPr>
          <w:rFonts w:ascii="Arial" w:hAnsi="Arial" w:cs="Arial"/>
        </w:rPr>
        <w:t>ych</w:t>
      </w:r>
      <w:r w:rsidR="00ED401C" w:rsidRPr="007E6D3D">
        <w:rPr>
          <w:rFonts w:ascii="Arial" w:hAnsi="Arial" w:cs="Arial"/>
        </w:rPr>
        <w:t xml:space="preserve"> w art. 29 ust. 4 ustawy.</w:t>
      </w:r>
    </w:p>
    <w:p w:rsidR="005F4655" w:rsidRPr="00553AE9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553AE9">
        <w:rPr>
          <w:rFonts w:ascii="Arial" w:hAnsi="Arial" w:cs="Arial"/>
        </w:rPr>
        <w:t xml:space="preserve">Zamawiający </w:t>
      </w:r>
      <w:r w:rsidR="00496861" w:rsidRPr="00553AE9">
        <w:rPr>
          <w:rFonts w:ascii="Arial" w:hAnsi="Arial" w:cs="Arial"/>
        </w:rPr>
        <w:t xml:space="preserve">nie </w:t>
      </w:r>
      <w:r w:rsidRPr="00553AE9">
        <w:rPr>
          <w:rFonts w:ascii="Arial" w:hAnsi="Arial" w:cs="Arial"/>
        </w:rPr>
        <w:t xml:space="preserve">zastrzega </w:t>
      </w:r>
      <w:r w:rsidR="00C150F9" w:rsidRPr="00553AE9">
        <w:rPr>
          <w:rFonts w:ascii="Arial" w:hAnsi="Arial" w:cs="Arial"/>
        </w:rPr>
        <w:t>obowiąz</w:t>
      </w:r>
      <w:r w:rsidR="00496861" w:rsidRPr="00553AE9">
        <w:rPr>
          <w:rFonts w:ascii="Arial" w:hAnsi="Arial" w:cs="Arial"/>
        </w:rPr>
        <w:t>ku</w:t>
      </w:r>
      <w:r w:rsidR="00C150F9" w:rsidRPr="00553AE9">
        <w:rPr>
          <w:rFonts w:ascii="Arial" w:hAnsi="Arial" w:cs="Arial"/>
        </w:rPr>
        <w:t xml:space="preserve"> </w:t>
      </w:r>
      <w:r w:rsidRPr="00553AE9">
        <w:rPr>
          <w:rFonts w:ascii="Arial" w:hAnsi="Arial" w:cs="Arial"/>
        </w:rPr>
        <w:t>osobistego wykonania przez wykonawcę kluczowych części zamówienia.</w:t>
      </w:r>
    </w:p>
    <w:p w:rsidR="00BF16BD" w:rsidRPr="006E5171" w:rsidRDefault="00BF16BD" w:rsidP="006E5171">
      <w:pPr>
        <w:pStyle w:val="Tekstkomentarza"/>
        <w:spacing w:after="120"/>
        <w:ind w:left="709"/>
        <w:jc w:val="both"/>
        <w:rPr>
          <w:rFonts w:ascii="Arial" w:hAnsi="Arial" w:cs="Arial"/>
        </w:rPr>
      </w:pPr>
    </w:p>
    <w:p w:rsidR="00EC04EC" w:rsidRPr="00C42153" w:rsidRDefault="001D3DBA" w:rsidP="005F4655">
      <w:pPr>
        <w:pStyle w:val="Nagwek1"/>
        <w:spacing w:before="0" w:after="120" w:line="240" w:lineRule="auto"/>
        <w:rPr>
          <w:rFonts w:ascii="Arial" w:hAnsi="Arial" w:cs="Arial"/>
          <w:sz w:val="20"/>
          <w:szCs w:val="20"/>
        </w:rPr>
      </w:pPr>
      <w:r w:rsidRPr="00C42153">
        <w:rPr>
          <w:rFonts w:ascii="Arial" w:hAnsi="Arial" w:cs="Arial"/>
          <w:sz w:val="20"/>
          <w:szCs w:val="20"/>
        </w:rPr>
        <w:t>Wykaz załączników</w:t>
      </w:r>
      <w:r w:rsidR="008C7644" w:rsidRPr="00C42153">
        <w:rPr>
          <w:rFonts w:ascii="Arial" w:hAnsi="Arial" w:cs="Arial"/>
          <w:sz w:val="20"/>
          <w:szCs w:val="20"/>
        </w:rPr>
        <w:t>:</w:t>
      </w:r>
    </w:p>
    <w:p w:rsidR="001B44F9" w:rsidRPr="00C42153" w:rsidRDefault="00780F69" w:rsidP="00993680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bookmarkStart w:id="2" w:name="_Toc380310595"/>
      <w:bookmarkStart w:id="3" w:name="_Toc380310594"/>
      <w:r>
        <w:rPr>
          <w:rFonts w:ascii="Arial" w:hAnsi="Arial" w:cs="Arial"/>
          <w:bCs/>
          <w:sz w:val="20"/>
          <w:szCs w:val="20"/>
        </w:rPr>
        <w:t>Opis przedmiotu zamówienia</w:t>
      </w:r>
      <w:r w:rsidR="00A35595" w:rsidRPr="00C42153">
        <w:rPr>
          <w:rFonts w:ascii="Arial" w:hAnsi="Arial" w:cs="Arial"/>
          <w:bCs/>
          <w:sz w:val="20"/>
          <w:szCs w:val="20"/>
        </w:rPr>
        <w:t>,</w:t>
      </w:r>
    </w:p>
    <w:p w:rsidR="00576761" w:rsidRPr="00C42153" w:rsidRDefault="00576761" w:rsidP="00E30F6D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E30F6D">
        <w:rPr>
          <w:rFonts w:ascii="Arial" w:hAnsi="Arial" w:cs="Arial"/>
          <w:bCs/>
          <w:sz w:val="20"/>
          <w:szCs w:val="20"/>
        </w:rPr>
        <w:t xml:space="preserve">Wzór </w:t>
      </w:r>
      <w:r w:rsidR="005F4655" w:rsidRPr="00E30F6D">
        <w:rPr>
          <w:rFonts w:ascii="Arial" w:hAnsi="Arial" w:cs="Arial"/>
          <w:bCs/>
          <w:sz w:val="20"/>
          <w:szCs w:val="20"/>
        </w:rPr>
        <w:t>u</w:t>
      </w:r>
      <w:r w:rsidRPr="00E30F6D">
        <w:rPr>
          <w:rFonts w:ascii="Arial" w:hAnsi="Arial" w:cs="Arial"/>
          <w:bCs/>
          <w:sz w:val="20"/>
          <w:szCs w:val="20"/>
        </w:rPr>
        <w:t>mowy</w:t>
      </w:r>
      <w:bookmarkEnd w:id="2"/>
      <w:r w:rsidR="005F4655" w:rsidRPr="00E30F6D">
        <w:rPr>
          <w:rFonts w:ascii="Arial" w:hAnsi="Arial" w:cs="Arial"/>
          <w:bCs/>
          <w:sz w:val="20"/>
          <w:szCs w:val="20"/>
        </w:rPr>
        <w:t>,</w:t>
      </w:r>
    </w:p>
    <w:bookmarkEnd w:id="3"/>
    <w:p w:rsidR="000B0384" w:rsidRPr="00E30F6D" w:rsidRDefault="000B0384" w:rsidP="00E30F6D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E30F6D">
        <w:rPr>
          <w:rFonts w:ascii="Arial" w:hAnsi="Arial" w:cs="Arial"/>
          <w:bCs/>
          <w:sz w:val="20"/>
          <w:szCs w:val="20"/>
        </w:rPr>
        <w:t xml:space="preserve">Formularz </w:t>
      </w:r>
      <w:r w:rsidR="0083542D" w:rsidRPr="00E30F6D">
        <w:rPr>
          <w:rFonts w:ascii="Arial" w:hAnsi="Arial" w:cs="Arial"/>
          <w:bCs/>
          <w:sz w:val="20"/>
          <w:szCs w:val="20"/>
        </w:rPr>
        <w:t>oświadczenia Wykonawcy</w:t>
      </w:r>
      <w:r w:rsidRPr="00E30F6D">
        <w:rPr>
          <w:rFonts w:ascii="Arial" w:hAnsi="Arial" w:cs="Arial"/>
          <w:bCs/>
          <w:sz w:val="20"/>
          <w:szCs w:val="20"/>
        </w:rPr>
        <w:t>,</w:t>
      </w:r>
    </w:p>
    <w:p w:rsidR="000B0384" w:rsidRDefault="000B0384" w:rsidP="00E30F6D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E30F6D">
        <w:rPr>
          <w:rFonts w:ascii="Arial" w:hAnsi="Arial" w:cs="Arial"/>
          <w:bCs/>
          <w:sz w:val="20"/>
          <w:szCs w:val="20"/>
        </w:rPr>
        <w:t>Formularz oświadczenia o przynależności lub braku przynależności do grupy kapitałowej,</w:t>
      </w:r>
    </w:p>
    <w:p w:rsidR="00571455" w:rsidRPr="00E30F6D" w:rsidRDefault="00571455" w:rsidP="00E30F6D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Formularz wykazu dostaw,</w:t>
      </w:r>
    </w:p>
    <w:p w:rsidR="00F057DE" w:rsidRPr="00E30F6D" w:rsidRDefault="005F4655" w:rsidP="00E30F6D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E30F6D">
        <w:rPr>
          <w:rFonts w:ascii="Arial" w:hAnsi="Arial" w:cs="Arial"/>
          <w:bCs/>
          <w:sz w:val="20"/>
          <w:szCs w:val="20"/>
        </w:rPr>
        <w:t>Formularz</w:t>
      </w:r>
      <w:r w:rsidRPr="00C42153">
        <w:rPr>
          <w:rFonts w:ascii="Arial" w:hAnsi="Arial" w:cs="Arial"/>
          <w:bCs/>
          <w:sz w:val="20"/>
          <w:szCs w:val="20"/>
        </w:rPr>
        <w:t xml:space="preserve"> oferty.</w:t>
      </w:r>
    </w:p>
    <w:sectPr w:rsidR="00F057DE" w:rsidRPr="00E30F6D" w:rsidSect="00664C22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F7" w:rsidRDefault="00BA6AF7">
      <w:pPr>
        <w:spacing w:after="0" w:line="240" w:lineRule="auto"/>
      </w:pPr>
      <w:r>
        <w:separator/>
      </w:r>
    </w:p>
  </w:endnote>
  <w:endnote w:type="continuationSeparator" w:id="0">
    <w:p w:rsidR="00BA6AF7" w:rsidRDefault="00BA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tinea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F7" w:rsidRDefault="00BA6AF7">
      <w:pPr>
        <w:spacing w:after="0" w:line="240" w:lineRule="auto"/>
      </w:pPr>
      <w:r>
        <w:separator/>
      </w:r>
    </w:p>
  </w:footnote>
  <w:footnote w:type="continuationSeparator" w:id="0">
    <w:p w:rsidR="00BA6AF7" w:rsidRDefault="00BA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02" w:rsidRPr="00BA0871" w:rsidRDefault="002514FA" w:rsidP="00EB7D06">
    <w:pPr>
      <w:pStyle w:val="Nagwek"/>
      <w:pBdr>
        <w:bottom w:val="single" w:sz="2" w:space="1" w:color="808080" w:themeColor="background1" w:themeShade="80"/>
      </w:pBdr>
      <w:tabs>
        <w:tab w:val="clear" w:pos="4536"/>
        <w:tab w:val="clear" w:pos="9072"/>
      </w:tabs>
      <w:snapToGrid w:val="0"/>
      <w:jc w:val="center"/>
      <w:rPr>
        <w:rFonts w:cs="Arial"/>
        <w:color w:val="808080" w:themeColor="background1" w:themeShade="80"/>
        <w:sz w:val="18"/>
        <w:szCs w:val="18"/>
      </w:rPr>
    </w:pPr>
    <w:r w:rsidRPr="002514FA">
      <w:rPr>
        <w:rFonts w:cs="Arial"/>
        <w:color w:val="808080" w:themeColor="background1" w:themeShade="80"/>
        <w:sz w:val="18"/>
        <w:szCs w:val="18"/>
      </w:rPr>
      <w:t>Dostawa lekkiego samochodu ratowniczo-gaśniczego dla Ochotniczej Straży Pożarnej Wolica</w:t>
    </w:r>
  </w:p>
  <w:p w:rsidR="00B55602" w:rsidRPr="00BA0871" w:rsidRDefault="00B55602" w:rsidP="00EB7D06">
    <w:pPr>
      <w:pStyle w:val="Nagwek"/>
      <w:pBdr>
        <w:bottom w:val="single" w:sz="2" w:space="1" w:color="808080" w:themeColor="background1" w:themeShade="80"/>
      </w:pBdr>
      <w:tabs>
        <w:tab w:val="clear" w:pos="4536"/>
        <w:tab w:val="clear" w:pos="9072"/>
        <w:tab w:val="right" w:pos="9638"/>
      </w:tabs>
      <w:snapToGrid w:val="0"/>
      <w:rPr>
        <w:rFonts w:cs="Calibri"/>
        <w:color w:val="808080" w:themeColor="background1" w:themeShade="80"/>
      </w:rPr>
    </w:pPr>
    <w:r w:rsidRPr="00BA0871">
      <w:rPr>
        <w:rFonts w:cs="Arial"/>
        <w:color w:val="808080" w:themeColor="background1" w:themeShade="80"/>
        <w:sz w:val="18"/>
        <w:szCs w:val="18"/>
      </w:rPr>
      <w:t>Specyfikacja istotnych warunków zamówienia</w:t>
    </w:r>
    <w:r w:rsidRPr="00BA0871">
      <w:rPr>
        <w:rFonts w:cs="Arial"/>
        <w:color w:val="808080" w:themeColor="background1" w:themeShade="80"/>
        <w:sz w:val="18"/>
        <w:szCs w:val="18"/>
      </w:rPr>
      <w:tab/>
    </w:r>
    <w:r w:rsidR="00A7753F" w:rsidRPr="00BA0871">
      <w:rPr>
        <w:rFonts w:cs="Arial"/>
        <w:color w:val="808080" w:themeColor="background1" w:themeShade="80"/>
        <w:sz w:val="18"/>
        <w:szCs w:val="18"/>
      </w:rPr>
      <w:fldChar w:fldCharType="begin"/>
    </w:r>
    <w:r w:rsidRPr="00BA0871">
      <w:rPr>
        <w:rFonts w:cs="Arial"/>
        <w:color w:val="808080" w:themeColor="background1" w:themeShade="80"/>
        <w:sz w:val="18"/>
        <w:szCs w:val="18"/>
      </w:rPr>
      <w:instrText xml:space="preserve"> PAGE \*Arabic </w:instrText>
    </w:r>
    <w:r w:rsidR="00A7753F" w:rsidRPr="00BA0871">
      <w:rPr>
        <w:rFonts w:cs="Arial"/>
        <w:color w:val="808080" w:themeColor="background1" w:themeShade="80"/>
        <w:sz w:val="18"/>
        <w:szCs w:val="18"/>
      </w:rPr>
      <w:fldChar w:fldCharType="separate"/>
    </w:r>
    <w:r w:rsidR="007D3AD0">
      <w:rPr>
        <w:rFonts w:cs="Arial"/>
        <w:noProof/>
        <w:color w:val="808080" w:themeColor="background1" w:themeShade="80"/>
        <w:sz w:val="18"/>
        <w:szCs w:val="18"/>
      </w:rPr>
      <w:t>2</w:t>
    </w:r>
    <w:r w:rsidR="00A7753F" w:rsidRPr="00BA0871">
      <w:rPr>
        <w:rFonts w:cs="Arial"/>
        <w:color w:val="808080" w:themeColor="background1" w:themeShade="80"/>
        <w:sz w:val="18"/>
        <w:szCs w:val="18"/>
      </w:rPr>
      <w:fldChar w:fldCharType="end"/>
    </w:r>
    <w:r w:rsidRPr="00BA0871">
      <w:rPr>
        <w:rFonts w:ascii="Arial" w:hAnsi="Arial" w:cs="Arial"/>
        <w:color w:val="808080" w:themeColor="background1" w:themeShade="80"/>
        <w:sz w:val="18"/>
        <w:szCs w:val="18"/>
      </w:rPr>
      <w:t xml:space="preserve"> / </w:t>
    </w:r>
    <w:r w:rsidR="00A7753F" w:rsidRPr="00BA0871">
      <w:rPr>
        <w:rFonts w:cs="Arial"/>
        <w:color w:val="808080" w:themeColor="background1" w:themeShade="80"/>
        <w:sz w:val="18"/>
        <w:szCs w:val="18"/>
      </w:rPr>
      <w:fldChar w:fldCharType="begin"/>
    </w:r>
    <w:r w:rsidRPr="00BA0871">
      <w:rPr>
        <w:rFonts w:cs="Arial"/>
        <w:color w:val="808080" w:themeColor="background1" w:themeShade="80"/>
        <w:sz w:val="18"/>
        <w:szCs w:val="18"/>
      </w:rPr>
      <w:instrText xml:space="preserve"> NUMPAGES \*Arabic </w:instrText>
    </w:r>
    <w:r w:rsidR="00A7753F" w:rsidRPr="00BA0871">
      <w:rPr>
        <w:rFonts w:cs="Arial"/>
        <w:color w:val="808080" w:themeColor="background1" w:themeShade="80"/>
        <w:sz w:val="18"/>
        <w:szCs w:val="18"/>
      </w:rPr>
      <w:fldChar w:fldCharType="separate"/>
    </w:r>
    <w:r w:rsidR="007D3AD0">
      <w:rPr>
        <w:rFonts w:cs="Arial"/>
        <w:noProof/>
        <w:color w:val="808080" w:themeColor="background1" w:themeShade="80"/>
        <w:sz w:val="18"/>
        <w:szCs w:val="18"/>
      </w:rPr>
      <w:t>7</w:t>
    </w:r>
    <w:r w:rsidR="00A7753F" w:rsidRPr="00BA0871">
      <w:rPr>
        <w:rFonts w:cs="Arial"/>
        <w:color w:val="808080" w:themeColor="background1" w:themeShade="80"/>
        <w:sz w:val="18"/>
        <w:szCs w:val="18"/>
      </w:rPr>
      <w:fldChar w:fldCharType="end"/>
    </w:r>
  </w:p>
  <w:p w:rsidR="00B55602" w:rsidRPr="00EB7D06" w:rsidRDefault="00B55602" w:rsidP="00EB7D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22" w:rsidRPr="00BA0871" w:rsidRDefault="00664C22" w:rsidP="00664C22">
    <w:pPr>
      <w:pStyle w:val="Nagwek"/>
      <w:pBdr>
        <w:bottom w:val="single" w:sz="2" w:space="1" w:color="808080" w:themeColor="background1" w:themeShade="80"/>
      </w:pBdr>
      <w:tabs>
        <w:tab w:val="clear" w:pos="4536"/>
        <w:tab w:val="clear" w:pos="9072"/>
      </w:tabs>
      <w:snapToGrid w:val="0"/>
      <w:jc w:val="center"/>
      <w:rPr>
        <w:rFonts w:cs="Arial"/>
        <w:color w:val="808080" w:themeColor="background1" w:themeShade="80"/>
        <w:sz w:val="18"/>
        <w:szCs w:val="18"/>
      </w:rPr>
    </w:pPr>
    <w:r w:rsidRPr="00983EE1">
      <w:rPr>
        <w:rFonts w:cs="Arial"/>
        <w:color w:val="808080" w:themeColor="background1" w:themeShade="80"/>
        <w:sz w:val="18"/>
        <w:szCs w:val="18"/>
      </w:rPr>
      <w:t>Dostawa i montaż zapór antyterrorystycznych przed bramami TAURON Arena Kraków</w:t>
    </w:r>
  </w:p>
  <w:p w:rsidR="00664C22" w:rsidRPr="00BA0871" w:rsidRDefault="00664C22" w:rsidP="00664C22">
    <w:pPr>
      <w:pStyle w:val="Nagwek"/>
      <w:pBdr>
        <w:bottom w:val="single" w:sz="2" w:space="1" w:color="808080" w:themeColor="background1" w:themeShade="80"/>
      </w:pBdr>
      <w:tabs>
        <w:tab w:val="clear" w:pos="4536"/>
        <w:tab w:val="clear" w:pos="9072"/>
        <w:tab w:val="right" w:pos="9638"/>
      </w:tabs>
      <w:snapToGrid w:val="0"/>
      <w:rPr>
        <w:rFonts w:cs="Calibri"/>
        <w:color w:val="808080" w:themeColor="background1" w:themeShade="80"/>
      </w:rPr>
    </w:pPr>
    <w:r w:rsidRPr="00BA0871">
      <w:rPr>
        <w:rFonts w:cs="Arial"/>
        <w:color w:val="808080" w:themeColor="background1" w:themeShade="80"/>
        <w:sz w:val="18"/>
        <w:szCs w:val="18"/>
      </w:rPr>
      <w:t>Specyfikacja istotnych warunków zamówienia</w:t>
    </w:r>
    <w:r w:rsidRPr="00BA0871">
      <w:rPr>
        <w:rFonts w:cs="Arial"/>
        <w:color w:val="808080" w:themeColor="background1" w:themeShade="80"/>
        <w:sz w:val="18"/>
        <w:szCs w:val="18"/>
      </w:rPr>
      <w:tab/>
    </w:r>
    <w:r w:rsidR="00A7753F" w:rsidRPr="00BA0871">
      <w:rPr>
        <w:rFonts w:cs="Arial"/>
        <w:color w:val="808080" w:themeColor="background1" w:themeShade="80"/>
        <w:sz w:val="18"/>
        <w:szCs w:val="18"/>
      </w:rPr>
      <w:fldChar w:fldCharType="begin"/>
    </w:r>
    <w:r w:rsidRPr="00BA0871">
      <w:rPr>
        <w:rFonts w:cs="Arial"/>
        <w:color w:val="808080" w:themeColor="background1" w:themeShade="80"/>
        <w:sz w:val="18"/>
        <w:szCs w:val="18"/>
      </w:rPr>
      <w:instrText xml:space="preserve"> PAGE \*Arabic </w:instrText>
    </w:r>
    <w:r w:rsidR="00A7753F" w:rsidRPr="00BA0871">
      <w:rPr>
        <w:rFonts w:cs="Arial"/>
        <w:color w:val="808080" w:themeColor="background1" w:themeShade="80"/>
        <w:sz w:val="18"/>
        <w:szCs w:val="18"/>
      </w:rPr>
      <w:fldChar w:fldCharType="separate"/>
    </w:r>
    <w:r>
      <w:rPr>
        <w:rFonts w:cs="Arial"/>
        <w:noProof/>
        <w:color w:val="808080" w:themeColor="background1" w:themeShade="80"/>
        <w:sz w:val="18"/>
        <w:szCs w:val="18"/>
      </w:rPr>
      <w:t>1</w:t>
    </w:r>
    <w:r w:rsidR="00A7753F" w:rsidRPr="00BA0871">
      <w:rPr>
        <w:rFonts w:cs="Arial"/>
        <w:color w:val="808080" w:themeColor="background1" w:themeShade="80"/>
        <w:sz w:val="18"/>
        <w:szCs w:val="18"/>
      </w:rPr>
      <w:fldChar w:fldCharType="end"/>
    </w:r>
    <w:r w:rsidRPr="00BA0871">
      <w:rPr>
        <w:rFonts w:ascii="Arial" w:hAnsi="Arial" w:cs="Arial"/>
        <w:color w:val="808080" w:themeColor="background1" w:themeShade="80"/>
        <w:sz w:val="18"/>
        <w:szCs w:val="18"/>
      </w:rPr>
      <w:t xml:space="preserve"> / </w:t>
    </w:r>
    <w:r w:rsidR="00A7753F" w:rsidRPr="00BA0871">
      <w:rPr>
        <w:rFonts w:cs="Arial"/>
        <w:color w:val="808080" w:themeColor="background1" w:themeShade="80"/>
        <w:sz w:val="18"/>
        <w:szCs w:val="18"/>
      </w:rPr>
      <w:fldChar w:fldCharType="begin"/>
    </w:r>
    <w:r w:rsidRPr="00BA0871">
      <w:rPr>
        <w:rFonts w:cs="Arial"/>
        <w:color w:val="808080" w:themeColor="background1" w:themeShade="80"/>
        <w:sz w:val="18"/>
        <w:szCs w:val="18"/>
      </w:rPr>
      <w:instrText xml:space="preserve"> NUMPAGES \*Arabic </w:instrText>
    </w:r>
    <w:r w:rsidR="00A7753F" w:rsidRPr="00BA0871">
      <w:rPr>
        <w:rFonts w:cs="Arial"/>
        <w:color w:val="808080" w:themeColor="background1" w:themeShade="80"/>
        <w:sz w:val="18"/>
        <w:szCs w:val="18"/>
      </w:rPr>
      <w:fldChar w:fldCharType="separate"/>
    </w:r>
    <w:r>
      <w:rPr>
        <w:rFonts w:cs="Arial"/>
        <w:noProof/>
        <w:color w:val="808080" w:themeColor="background1" w:themeShade="80"/>
        <w:sz w:val="18"/>
        <w:szCs w:val="18"/>
      </w:rPr>
      <w:t>9</w:t>
    </w:r>
    <w:r w:rsidR="00A7753F" w:rsidRPr="00BA0871">
      <w:rPr>
        <w:rFonts w:cs="Arial"/>
        <w:color w:val="808080" w:themeColor="background1" w:themeShade="80"/>
        <w:sz w:val="18"/>
        <w:szCs w:val="18"/>
      </w:rPr>
      <w:fldChar w:fldCharType="end"/>
    </w:r>
  </w:p>
  <w:p w:rsidR="00664C22" w:rsidRDefault="00664C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6D68"/>
    <w:multiLevelType w:val="multilevel"/>
    <w:tmpl w:val="E7FE8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C6589"/>
    <w:multiLevelType w:val="hybridMultilevel"/>
    <w:tmpl w:val="FF38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0B85"/>
    <w:multiLevelType w:val="hybridMultilevel"/>
    <w:tmpl w:val="2FCE49EE"/>
    <w:lvl w:ilvl="0" w:tplc="AF46AAA6">
      <w:start w:val="1"/>
      <w:numFmt w:val="decimal"/>
      <w:lvlText w:val="2.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D47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A108C0"/>
    <w:multiLevelType w:val="hybridMultilevel"/>
    <w:tmpl w:val="29A28C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DE5700E"/>
    <w:multiLevelType w:val="multilevel"/>
    <w:tmpl w:val="4B80F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F827EC"/>
    <w:multiLevelType w:val="hybridMultilevel"/>
    <w:tmpl w:val="62C0F218"/>
    <w:lvl w:ilvl="0" w:tplc="90324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9F040D"/>
    <w:multiLevelType w:val="multilevel"/>
    <w:tmpl w:val="29A2A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C50099"/>
    <w:multiLevelType w:val="multilevel"/>
    <w:tmpl w:val="57083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1C4F0F"/>
    <w:multiLevelType w:val="multilevel"/>
    <w:tmpl w:val="29A2A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DC2DF5"/>
    <w:multiLevelType w:val="multilevel"/>
    <w:tmpl w:val="7B9ED0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0F010B"/>
    <w:multiLevelType w:val="hybridMultilevel"/>
    <w:tmpl w:val="85101AEA"/>
    <w:lvl w:ilvl="0" w:tplc="90324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10125A"/>
    <w:multiLevelType w:val="hybridMultilevel"/>
    <w:tmpl w:val="6D663E22"/>
    <w:lvl w:ilvl="0" w:tplc="3FF29C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3C43ACD"/>
    <w:multiLevelType w:val="hybridMultilevel"/>
    <w:tmpl w:val="3174A298"/>
    <w:lvl w:ilvl="0" w:tplc="90324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6E4317"/>
    <w:multiLevelType w:val="hybridMultilevel"/>
    <w:tmpl w:val="8B526A58"/>
    <w:lvl w:ilvl="0" w:tplc="3D58D0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E44F8"/>
    <w:multiLevelType w:val="multilevel"/>
    <w:tmpl w:val="548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7902C6"/>
    <w:multiLevelType w:val="multilevel"/>
    <w:tmpl w:val="11961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C068B7"/>
    <w:multiLevelType w:val="multilevel"/>
    <w:tmpl w:val="E7AA2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7A4D6F"/>
    <w:multiLevelType w:val="hybridMultilevel"/>
    <w:tmpl w:val="FF38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C3E13"/>
    <w:multiLevelType w:val="multilevel"/>
    <w:tmpl w:val="31445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8D6666"/>
    <w:multiLevelType w:val="multilevel"/>
    <w:tmpl w:val="29A2A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6C37D9"/>
    <w:multiLevelType w:val="multilevel"/>
    <w:tmpl w:val="F8962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7B0902"/>
    <w:multiLevelType w:val="multilevel"/>
    <w:tmpl w:val="62C48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7E625F"/>
    <w:multiLevelType w:val="multilevel"/>
    <w:tmpl w:val="4D54E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920E4B"/>
    <w:multiLevelType w:val="multilevel"/>
    <w:tmpl w:val="F91A1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EB0B3F"/>
    <w:multiLevelType w:val="multilevel"/>
    <w:tmpl w:val="F8962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BD1D26"/>
    <w:multiLevelType w:val="multilevel"/>
    <w:tmpl w:val="E9228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127DDE"/>
    <w:multiLevelType w:val="multilevel"/>
    <w:tmpl w:val="7B9ED0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CB45D2"/>
    <w:multiLevelType w:val="multilevel"/>
    <w:tmpl w:val="62C48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5D21B0"/>
    <w:multiLevelType w:val="multilevel"/>
    <w:tmpl w:val="337EE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9C2070"/>
    <w:multiLevelType w:val="hybridMultilevel"/>
    <w:tmpl w:val="29A28C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D9D52B5"/>
    <w:multiLevelType w:val="multilevel"/>
    <w:tmpl w:val="7B9ED0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22"/>
  </w:num>
  <w:num w:numId="5">
    <w:abstractNumId w:val="17"/>
  </w:num>
  <w:num w:numId="6">
    <w:abstractNumId w:val="29"/>
  </w:num>
  <w:num w:numId="7">
    <w:abstractNumId w:val="13"/>
  </w:num>
  <w:num w:numId="8">
    <w:abstractNumId w:val="14"/>
  </w:num>
  <w:num w:numId="9">
    <w:abstractNumId w:val="19"/>
  </w:num>
  <w:num w:numId="10">
    <w:abstractNumId w:val="28"/>
  </w:num>
  <w:num w:numId="11">
    <w:abstractNumId w:val="11"/>
  </w:num>
  <w:num w:numId="12">
    <w:abstractNumId w:val="15"/>
  </w:num>
  <w:num w:numId="13">
    <w:abstractNumId w:val="2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0"/>
  </w:num>
  <w:num w:numId="26">
    <w:abstractNumId w:val="12"/>
  </w:num>
  <w:num w:numId="27">
    <w:abstractNumId w:val="4"/>
  </w:num>
  <w:num w:numId="28">
    <w:abstractNumId w:val="7"/>
  </w:num>
  <w:num w:numId="29">
    <w:abstractNumId w:val="9"/>
  </w:num>
  <w:num w:numId="30">
    <w:abstractNumId w:val="20"/>
  </w:num>
  <w:num w:numId="31">
    <w:abstractNumId w:val="23"/>
  </w:num>
  <w:num w:numId="32">
    <w:abstractNumId w:val="10"/>
  </w:num>
  <w:num w:numId="33">
    <w:abstractNumId w:val="31"/>
  </w:num>
  <w:num w:numId="34">
    <w:abstractNumId w:val="27"/>
  </w:num>
  <w:num w:numId="35">
    <w:abstractNumId w:val="0"/>
  </w:num>
  <w:num w:numId="3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97D"/>
    <w:rsid w:val="0000163F"/>
    <w:rsid w:val="00002451"/>
    <w:rsid w:val="000133C2"/>
    <w:rsid w:val="00013B62"/>
    <w:rsid w:val="00013EEF"/>
    <w:rsid w:val="00015B5E"/>
    <w:rsid w:val="00016D09"/>
    <w:rsid w:val="00020009"/>
    <w:rsid w:val="0002124E"/>
    <w:rsid w:val="000212F6"/>
    <w:rsid w:val="00025046"/>
    <w:rsid w:val="00026BDD"/>
    <w:rsid w:val="00033FB1"/>
    <w:rsid w:val="00035783"/>
    <w:rsid w:val="00035E80"/>
    <w:rsid w:val="000409F9"/>
    <w:rsid w:val="00041773"/>
    <w:rsid w:val="000435E2"/>
    <w:rsid w:val="000445AF"/>
    <w:rsid w:val="000448A2"/>
    <w:rsid w:val="000474C2"/>
    <w:rsid w:val="00051B9B"/>
    <w:rsid w:val="000537E0"/>
    <w:rsid w:val="000547A8"/>
    <w:rsid w:val="00057B2D"/>
    <w:rsid w:val="0006381A"/>
    <w:rsid w:val="000675D3"/>
    <w:rsid w:val="00072FA8"/>
    <w:rsid w:val="0007385B"/>
    <w:rsid w:val="0007640F"/>
    <w:rsid w:val="000765CB"/>
    <w:rsid w:val="00082D48"/>
    <w:rsid w:val="0008375B"/>
    <w:rsid w:val="00084A25"/>
    <w:rsid w:val="0008523C"/>
    <w:rsid w:val="00085FD9"/>
    <w:rsid w:val="000863F4"/>
    <w:rsid w:val="00086F7D"/>
    <w:rsid w:val="00092675"/>
    <w:rsid w:val="00093FD5"/>
    <w:rsid w:val="00095813"/>
    <w:rsid w:val="0009680C"/>
    <w:rsid w:val="000A15A2"/>
    <w:rsid w:val="000A18B9"/>
    <w:rsid w:val="000A2D25"/>
    <w:rsid w:val="000A3C6A"/>
    <w:rsid w:val="000A6501"/>
    <w:rsid w:val="000B0165"/>
    <w:rsid w:val="000B0384"/>
    <w:rsid w:val="000B271E"/>
    <w:rsid w:val="000B2F9C"/>
    <w:rsid w:val="000B310F"/>
    <w:rsid w:val="000B3EBE"/>
    <w:rsid w:val="000B54DA"/>
    <w:rsid w:val="000C10BD"/>
    <w:rsid w:val="000C7A12"/>
    <w:rsid w:val="000D1B59"/>
    <w:rsid w:val="000D1D5A"/>
    <w:rsid w:val="000D2907"/>
    <w:rsid w:val="000D48E4"/>
    <w:rsid w:val="000E2DCF"/>
    <w:rsid w:val="000E3B19"/>
    <w:rsid w:val="000E46F0"/>
    <w:rsid w:val="000E50E2"/>
    <w:rsid w:val="000E6C0D"/>
    <w:rsid w:val="000F0306"/>
    <w:rsid w:val="000F2B1B"/>
    <w:rsid w:val="000F3568"/>
    <w:rsid w:val="000F395B"/>
    <w:rsid w:val="000F56BA"/>
    <w:rsid w:val="000F6A2B"/>
    <w:rsid w:val="00102D10"/>
    <w:rsid w:val="001113A5"/>
    <w:rsid w:val="00116EEA"/>
    <w:rsid w:val="00121481"/>
    <w:rsid w:val="001256D9"/>
    <w:rsid w:val="00131CC1"/>
    <w:rsid w:val="001349B9"/>
    <w:rsid w:val="00134C8A"/>
    <w:rsid w:val="00140C85"/>
    <w:rsid w:val="00143AE3"/>
    <w:rsid w:val="0015147A"/>
    <w:rsid w:val="00152053"/>
    <w:rsid w:val="001522A4"/>
    <w:rsid w:val="00152D1C"/>
    <w:rsid w:val="00160CFB"/>
    <w:rsid w:val="00162401"/>
    <w:rsid w:val="00164C43"/>
    <w:rsid w:val="00165097"/>
    <w:rsid w:val="00172FB3"/>
    <w:rsid w:val="00173C78"/>
    <w:rsid w:val="0017489F"/>
    <w:rsid w:val="00175FBF"/>
    <w:rsid w:val="001777DF"/>
    <w:rsid w:val="00177C47"/>
    <w:rsid w:val="00184152"/>
    <w:rsid w:val="00185127"/>
    <w:rsid w:val="001854FF"/>
    <w:rsid w:val="00185B18"/>
    <w:rsid w:val="00185D9B"/>
    <w:rsid w:val="0018706B"/>
    <w:rsid w:val="0018720B"/>
    <w:rsid w:val="00191168"/>
    <w:rsid w:val="0019201A"/>
    <w:rsid w:val="00192745"/>
    <w:rsid w:val="0019560C"/>
    <w:rsid w:val="001A0744"/>
    <w:rsid w:val="001A3E22"/>
    <w:rsid w:val="001A527F"/>
    <w:rsid w:val="001B0D42"/>
    <w:rsid w:val="001B1690"/>
    <w:rsid w:val="001B1AFD"/>
    <w:rsid w:val="001B3E14"/>
    <w:rsid w:val="001B44F9"/>
    <w:rsid w:val="001B58AD"/>
    <w:rsid w:val="001B5BA4"/>
    <w:rsid w:val="001B6AE4"/>
    <w:rsid w:val="001B7EF5"/>
    <w:rsid w:val="001C134D"/>
    <w:rsid w:val="001C162F"/>
    <w:rsid w:val="001C2295"/>
    <w:rsid w:val="001C66F6"/>
    <w:rsid w:val="001C7374"/>
    <w:rsid w:val="001D018B"/>
    <w:rsid w:val="001D0B65"/>
    <w:rsid w:val="001D3DBA"/>
    <w:rsid w:val="001D45A7"/>
    <w:rsid w:val="001E0D45"/>
    <w:rsid w:val="001E6855"/>
    <w:rsid w:val="001F101F"/>
    <w:rsid w:val="001F1CC8"/>
    <w:rsid w:val="001F2B84"/>
    <w:rsid w:val="001F3DCB"/>
    <w:rsid w:val="001F4B98"/>
    <w:rsid w:val="001F65B4"/>
    <w:rsid w:val="0020298B"/>
    <w:rsid w:val="002041F8"/>
    <w:rsid w:val="00207238"/>
    <w:rsid w:val="002078DB"/>
    <w:rsid w:val="00210DE3"/>
    <w:rsid w:val="0021166B"/>
    <w:rsid w:val="00213A03"/>
    <w:rsid w:val="00213A2C"/>
    <w:rsid w:val="00217202"/>
    <w:rsid w:val="0021736F"/>
    <w:rsid w:val="00221302"/>
    <w:rsid w:val="0022265F"/>
    <w:rsid w:val="002234E4"/>
    <w:rsid w:val="00224706"/>
    <w:rsid w:val="002309BB"/>
    <w:rsid w:val="00232134"/>
    <w:rsid w:val="00237A3B"/>
    <w:rsid w:val="00242B39"/>
    <w:rsid w:val="002461F5"/>
    <w:rsid w:val="00246D9B"/>
    <w:rsid w:val="00250A26"/>
    <w:rsid w:val="002514FA"/>
    <w:rsid w:val="0025260A"/>
    <w:rsid w:val="0025375F"/>
    <w:rsid w:val="00256337"/>
    <w:rsid w:val="00260FE3"/>
    <w:rsid w:val="00266041"/>
    <w:rsid w:val="00271F32"/>
    <w:rsid w:val="00271F8D"/>
    <w:rsid w:val="002723E5"/>
    <w:rsid w:val="002730FE"/>
    <w:rsid w:val="00275D76"/>
    <w:rsid w:val="00280299"/>
    <w:rsid w:val="00280E3F"/>
    <w:rsid w:val="002815D5"/>
    <w:rsid w:val="00281F4B"/>
    <w:rsid w:val="002846C0"/>
    <w:rsid w:val="00285D49"/>
    <w:rsid w:val="00290C03"/>
    <w:rsid w:val="0029738A"/>
    <w:rsid w:val="002A3CE2"/>
    <w:rsid w:val="002A627E"/>
    <w:rsid w:val="002A7750"/>
    <w:rsid w:val="002B4048"/>
    <w:rsid w:val="002B4634"/>
    <w:rsid w:val="002B50B8"/>
    <w:rsid w:val="002B60BE"/>
    <w:rsid w:val="002C5109"/>
    <w:rsid w:val="002C69B8"/>
    <w:rsid w:val="002D08CD"/>
    <w:rsid w:val="002E5A74"/>
    <w:rsid w:val="002E613E"/>
    <w:rsid w:val="002F30E3"/>
    <w:rsid w:val="002F30E9"/>
    <w:rsid w:val="002F6EBF"/>
    <w:rsid w:val="002F7B2D"/>
    <w:rsid w:val="00300920"/>
    <w:rsid w:val="003040EC"/>
    <w:rsid w:val="00314D9E"/>
    <w:rsid w:val="0031556C"/>
    <w:rsid w:val="0032060D"/>
    <w:rsid w:val="00324823"/>
    <w:rsid w:val="00331696"/>
    <w:rsid w:val="00332947"/>
    <w:rsid w:val="003344D8"/>
    <w:rsid w:val="003355FD"/>
    <w:rsid w:val="00337ED7"/>
    <w:rsid w:val="00341E0F"/>
    <w:rsid w:val="00344C12"/>
    <w:rsid w:val="00345E5B"/>
    <w:rsid w:val="00346A2C"/>
    <w:rsid w:val="003535B2"/>
    <w:rsid w:val="003615CC"/>
    <w:rsid w:val="003648AC"/>
    <w:rsid w:val="00364B62"/>
    <w:rsid w:val="00365A2F"/>
    <w:rsid w:val="0036601A"/>
    <w:rsid w:val="00370B4D"/>
    <w:rsid w:val="0037383B"/>
    <w:rsid w:val="00376A79"/>
    <w:rsid w:val="003777E5"/>
    <w:rsid w:val="003813FB"/>
    <w:rsid w:val="003828E8"/>
    <w:rsid w:val="0038316C"/>
    <w:rsid w:val="00385E24"/>
    <w:rsid w:val="00386415"/>
    <w:rsid w:val="003864DA"/>
    <w:rsid w:val="00387F8D"/>
    <w:rsid w:val="00396A18"/>
    <w:rsid w:val="003B2B68"/>
    <w:rsid w:val="003B39ED"/>
    <w:rsid w:val="003C05EC"/>
    <w:rsid w:val="003C5AA6"/>
    <w:rsid w:val="003D0C5A"/>
    <w:rsid w:val="003D2560"/>
    <w:rsid w:val="003E2A67"/>
    <w:rsid w:val="004060A8"/>
    <w:rsid w:val="00414BD9"/>
    <w:rsid w:val="00415845"/>
    <w:rsid w:val="00415BE0"/>
    <w:rsid w:val="00422E2B"/>
    <w:rsid w:val="004251FF"/>
    <w:rsid w:val="00426084"/>
    <w:rsid w:val="00427858"/>
    <w:rsid w:val="00431EE2"/>
    <w:rsid w:val="004334DD"/>
    <w:rsid w:val="0043550C"/>
    <w:rsid w:val="00436888"/>
    <w:rsid w:val="004421E6"/>
    <w:rsid w:val="00442B3E"/>
    <w:rsid w:val="00443CB0"/>
    <w:rsid w:val="00445A3E"/>
    <w:rsid w:val="00445AEB"/>
    <w:rsid w:val="0044752F"/>
    <w:rsid w:val="0045030F"/>
    <w:rsid w:val="00450FEC"/>
    <w:rsid w:val="004519EE"/>
    <w:rsid w:val="00454BB1"/>
    <w:rsid w:val="00455670"/>
    <w:rsid w:val="0045653D"/>
    <w:rsid w:val="004567B1"/>
    <w:rsid w:val="004625BB"/>
    <w:rsid w:val="00465918"/>
    <w:rsid w:val="00465EE9"/>
    <w:rsid w:val="004668A2"/>
    <w:rsid w:val="00467170"/>
    <w:rsid w:val="00470137"/>
    <w:rsid w:val="004707D7"/>
    <w:rsid w:val="0047470C"/>
    <w:rsid w:val="00474922"/>
    <w:rsid w:val="00476733"/>
    <w:rsid w:val="00480394"/>
    <w:rsid w:val="00480E97"/>
    <w:rsid w:val="00481CED"/>
    <w:rsid w:val="00481E91"/>
    <w:rsid w:val="004868DB"/>
    <w:rsid w:val="004873C1"/>
    <w:rsid w:val="00487D56"/>
    <w:rsid w:val="00494F16"/>
    <w:rsid w:val="00496861"/>
    <w:rsid w:val="004A1358"/>
    <w:rsid w:val="004A580C"/>
    <w:rsid w:val="004B65B4"/>
    <w:rsid w:val="004C0A0A"/>
    <w:rsid w:val="004C1308"/>
    <w:rsid w:val="004C2A85"/>
    <w:rsid w:val="004C33BC"/>
    <w:rsid w:val="004C3568"/>
    <w:rsid w:val="004D044B"/>
    <w:rsid w:val="004D3111"/>
    <w:rsid w:val="004D5381"/>
    <w:rsid w:val="004D6DA0"/>
    <w:rsid w:val="004E48E5"/>
    <w:rsid w:val="004F251F"/>
    <w:rsid w:val="004F28FE"/>
    <w:rsid w:val="004F4508"/>
    <w:rsid w:val="004F45BF"/>
    <w:rsid w:val="004F6FE3"/>
    <w:rsid w:val="005023E8"/>
    <w:rsid w:val="00506FBA"/>
    <w:rsid w:val="0051476B"/>
    <w:rsid w:val="00514CFC"/>
    <w:rsid w:val="00520159"/>
    <w:rsid w:val="00521826"/>
    <w:rsid w:val="00526504"/>
    <w:rsid w:val="005322EC"/>
    <w:rsid w:val="00533849"/>
    <w:rsid w:val="0054004E"/>
    <w:rsid w:val="005427BD"/>
    <w:rsid w:val="00544EAB"/>
    <w:rsid w:val="00545FFD"/>
    <w:rsid w:val="0054615B"/>
    <w:rsid w:val="00553AE9"/>
    <w:rsid w:val="0055732C"/>
    <w:rsid w:val="00557AE6"/>
    <w:rsid w:val="005603C1"/>
    <w:rsid w:val="00561A03"/>
    <w:rsid w:val="005648F1"/>
    <w:rsid w:val="00567FFB"/>
    <w:rsid w:val="00571455"/>
    <w:rsid w:val="0057179A"/>
    <w:rsid w:val="00571B2D"/>
    <w:rsid w:val="00571C63"/>
    <w:rsid w:val="00573190"/>
    <w:rsid w:val="00576761"/>
    <w:rsid w:val="00581FD5"/>
    <w:rsid w:val="0058365F"/>
    <w:rsid w:val="00585035"/>
    <w:rsid w:val="00587A54"/>
    <w:rsid w:val="00590261"/>
    <w:rsid w:val="0059446E"/>
    <w:rsid w:val="005978AE"/>
    <w:rsid w:val="005A3D3A"/>
    <w:rsid w:val="005A60EB"/>
    <w:rsid w:val="005A76B4"/>
    <w:rsid w:val="005B109D"/>
    <w:rsid w:val="005B20DF"/>
    <w:rsid w:val="005B37A8"/>
    <w:rsid w:val="005B4AD6"/>
    <w:rsid w:val="005B5407"/>
    <w:rsid w:val="005B55BB"/>
    <w:rsid w:val="005B604E"/>
    <w:rsid w:val="005B6ADD"/>
    <w:rsid w:val="005B7DC8"/>
    <w:rsid w:val="005C4E8B"/>
    <w:rsid w:val="005C5EC4"/>
    <w:rsid w:val="005C707A"/>
    <w:rsid w:val="005C7ED3"/>
    <w:rsid w:val="005D3A3A"/>
    <w:rsid w:val="005D6D9F"/>
    <w:rsid w:val="005D7DD1"/>
    <w:rsid w:val="005E0DF3"/>
    <w:rsid w:val="005E5236"/>
    <w:rsid w:val="005E7B75"/>
    <w:rsid w:val="005F40B7"/>
    <w:rsid w:val="005F4655"/>
    <w:rsid w:val="005F4FAB"/>
    <w:rsid w:val="00604409"/>
    <w:rsid w:val="00605B0C"/>
    <w:rsid w:val="006066F7"/>
    <w:rsid w:val="006079D8"/>
    <w:rsid w:val="00612B36"/>
    <w:rsid w:val="00613182"/>
    <w:rsid w:val="00614C04"/>
    <w:rsid w:val="00615175"/>
    <w:rsid w:val="00615B6C"/>
    <w:rsid w:val="00616A6B"/>
    <w:rsid w:val="0062049A"/>
    <w:rsid w:val="00624D6E"/>
    <w:rsid w:val="00625267"/>
    <w:rsid w:val="00625595"/>
    <w:rsid w:val="0062662E"/>
    <w:rsid w:val="00632275"/>
    <w:rsid w:val="006344A8"/>
    <w:rsid w:val="00634852"/>
    <w:rsid w:val="00636302"/>
    <w:rsid w:val="00643B1F"/>
    <w:rsid w:val="00645D98"/>
    <w:rsid w:val="006462B9"/>
    <w:rsid w:val="00647099"/>
    <w:rsid w:val="00650A4B"/>
    <w:rsid w:val="006556D0"/>
    <w:rsid w:val="00663DD8"/>
    <w:rsid w:val="00664C22"/>
    <w:rsid w:val="00667F25"/>
    <w:rsid w:val="006702E1"/>
    <w:rsid w:val="00675974"/>
    <w:rsid w:val="00676856"/>
    <w:rsid w:val="00676DB0"/>
    <w:rsid w:val="00677BA0"/>
    <w:rsid w:val="00677CAD"/>
    <w:rsid w:val="006811EC"/>
    <w:rsid w:val="0068372E"/>
    <w:rsid w:val="00690135"/>
    <w:rsid w:val="00691D28"/>
    <w:rsid w:val="00693D7B"/>
    <w:rsid w:val="006A01DD"/>
    <w:rsid w:val="006A36E2"/>
    <w:rsid w:val="006A38F2"/>
    <w:rsid w:val="006A4EB8"/>
    <w:rsid w:val="006B05D8"/>
    <w:rsid w:val="006B0BD6"/>
    <w:rsid w:val="006B1737"/>
    <w:rsid w:val="006B6FE3"/>
    <w:rsid w:val="006C03B0"/>
    <w:rsid w:val="006C286E"/>
    <w:rsid w:val="006C4D12"/>
    <w:rsid w:val="006C5846"/>
    <w:rsid w:val="006C5F72"/>
    <w:rsid w:val="006C754D"/>
    <w:rsid w:val="006D6486"/>
    <w:rsid w:val="006E5171"/>
    <w:rsid w:val="006E70F9"/>
    <w:rsid w:val="006E7788"/>
    <w:rsid w:val="006E7C65"/>
    <w:rsid w:val="006F083B"/>
    <w:rsid w:val="006F55C4"/>
    <w:rsid w:val="006F5D42"/>
    <w:rsid w:val="006F6688"/>
    <w:rsid w:val="00701581"/>
    <w:rsid w:val="007015D7"/>
    <w:rsid w:val="00710403"/>
    <w:rsid w:val="007121FF"/>
    <w:rsid w:val="007129AE"/>
    <w:rsid w:val="00714AA9"/>
    <w:rsid w:val="0072587F"/>
    <w:rsid w:val="007345EC"/>
    <w:rsid w:val="00737B84"/>
    <w:rsid w:val="00740E98"/>
    <w:rsid w:val="0074136D"/>
    <w:rsid w:val="00742A6C"/>
    <w:rsid w:val="00743D5B"/>
    <w:rsid w:val="00744F92"/>
    <w:rsid w:val="00752D19"/>
    <w:rsid w:val="00754D15"/>
    <w:rsid w:val="00756788"/>
    <w:rsid w:val="00766B33"/>
    <w:rsid w:val="00767311"/>
    <w:rsid w:val="00776712"/>
    <w:rsid w:val="00780F69"/>
    <w:rsid w:val="00781C16"/>
    <w:rsid w:val="00785593"/>
    <w:rsid w:val="007879DF"/>
    <w:rsid w:val="00790F6D"/>
    <w:rsid w:val="00792502"/>
    <w:rsid w:val="007929FF"/>
    <w:rsid w:val="00793EE3"/>
    <w:rsid w:val="007A25A7"/>
    <w:rsid w:val="007A6B06"/>
    <w:rsid w:val="007B23A5"/>
    <w:rsid w:val="007B26C9"/>
    <w:rsid w:val="007B276E"/>
    <w:rsid w:val="007B2AAC"/>
    <w:rsid w:val="007B2E20"/>
    <w:rsid w:val="007B4E22"/>
    <w:rsid w:val="007B6F0B"/>
    <w:rsid w:val="007C0A88"/>
    <w:rsid w:val="007C35BA"/>
    <w:rsid w:val="007C4058"/>
    <w:rsid w:val="007C58D5"/>
    <w:rsid w:val="007C637D"/>
    <w:rsid w:val="007C706A"/>
    <w:rsid w:val="007C7814"/>
    <w:rsid w:val="007D09DC"/>
    <w:rsid w:val="007D3AD0"/>
    <w:rsid w:val="007D4DA4"/>
    <w:rsid w:val="007D75AB"/>
    <w:rsid w:val="007E3929"/>
    <w:rsid w:val="007E3E49"/>
    <w:rsid w:val="007E4041"/>
    <w:rsid w:val="007E4234"/>
    <w:rsid w:val="007E6D3D"/>
    <w:rsid w:val="007F1E0E"/>
    <w:rsid w:val="007F2DA0"/>
    <w:rsid w:val="007F4F4D"/>
    <w:rsid w:val="007F61C9"/>
    <w:rsid w:val="00803697"/>
    <w:rsid w:val="008118BB"/>
    <w:rsid w:val="00814CF6"/>
    <w:rsid w:val="00815587"/>
    <w:rsid w:val="00815D95"/>
    <w:rsid w:val="008202AC"/>
    <w:rsid w:val="00822BF6"/>
    <w:rsid w:val="00826463"/>
    <w:rsid w:val="0083542D"/>
    <w:rsid w:val="00841681"/>
    <w:rsid w:val="00847BF9"/>
    <w:rsid w:val="00856BA5"/>
    <w:rsid w:val="0086292E"/>
    <w:rsid w:val="0086403B"/>
    <w:rsid w:val="00865E65"/>
    <w:rsid w:val="0087343E"/>
    <w:rsid w:val="00873651"/>
    <w:rsid w:val="00873CF3"/>
    <w:rsid w:val="00875DCB"/>
    <w:rsid w:val="00876C96"/>
    <w:rsid w:val="00877222"/>
    <w:rsid w:val="00881187"/>
    <w:rsid w:val="0088310E"/>
    <w:rsid w:val="00892FB6"/>
    <w:rsid w:val="00893AEC"/>
    <w:rsid w:val="008A45E5"/>
    <w:rsid w:val="008A553E"/>
    <w:rsid w:val="008A5756"/>
    <w:rsid w:val="008B05BD"/>
    <w:rsid w:val="008B0852"/>
    <w:rsid w:val="008B3FB4"/>
    <w:rsid w:val="008B4D5B"/>
    <w:rsid w:val="008B6FC0"/>
    <w:rsid w:val="008C00C2"/>
    <w:rsid w:val="008C04F5"/>
    <w:rsid w:val="008C62B2"/>
    <w:rsid w:val="008C7644"/>
    <w:rsid w:val="008D21A4"/>
    <w:rsid w:val="008D25F9"/>
    <w:rsid w:val="008D2B54"/>
    <w:rsid w:val="008D53A7"/>
    <w:rsid w:val="008D619A"/>
    <w:rsid w:val="008D78D0"/>
    <w:rsid w:val="008E01AE"/>
    <w:rsid w:val="008E3F79"/>
    <w:rsid w:val="008E4A71"/>
    <w:rsid w:val="008E4D7D"/>
    <w:rsid w:val="008E5550"/>
    <w:rsid w:val="008F1328"/>
    <w:rsid w:val="008F213D"/>
    <w:rsid w:val="008F2769"/>
    <w:rsid w:val="008F3B97"/>
    <w:rsid w:val="008F65FF"/>
    <w:rsid w:val="00901053"/>
    <w:rsid w:val="0091015E"/>
    <w:rsid w:val="009108B9"/>
    <w:rsid w:val="00911917"/>
    <w:rsid w:val="00914385"/>
    <w:rsid w:val="009164E7"/>
    <w:rsid w:val="009238D8"/>
    <w:rsid w:val="00923DD1"/>
    <w:rsid w:val="009306B0"/>
    <w:rsid w:val="00933EFF"/>
    <w:rsid w:val="00935D5E"/>
    <w:rsid w:val="00937F23"/>
    <w:rsid w:val="009416ED"/>
    <w:rsid w:val="00951DE5"/>
    <w:rsid w:val="00955C79"/>
    <w:rsid w:val="00957BDD"/>
    <w:rsid w:val="00961943"/>
    <w:rsid w:val="00963B9A"/>
    <w:rsid w:val="0096444A"/>
    <w:rsid w:val="00965655"/>
    <w:rsid w:val="00965815"/>
    <w:rsid w:val="00967B0E"/>
    <w:rsid w:val="00971764"/>
    <w:rsid w:val="00980D87"/>
    <w:rsid w:val="00981513"/>
    <w:rsid w:val="009816BB"/>
    <w:rsid w:val="00983EE1"/>
    <w:rsid w:val="00985235"/>
    <w:rsid w:val="00985484"/>
    <w:rsid w:val="00986271"/>
    <w:rsid w:val="009909A3"/>
    <w:rsid w:val="00991BA3"/>
    <w:rsid w:val="00993680"/>
    <w:rsid w:val="00994A9E"/>
    <w:rsid w:val="00996BA7"/>
    <w:rsid w:val="00996F1B"/>
    <w:rsid w:val="009A24D6"/>
    <w:rsid w:val="009A50E4"/>
    <w:rsid w:val="009B111A"/>
    <w:rsid w:val="009B17B3"/>
    <w:rsid w:val="009B65DA"/>
    <w:rsid w:val="009C2CAF"/>
    <w:rsid w:val="009C78F4"/>
    <w:rsid w:val="009D642D"/>
    <w:rsid w:val="009E160B"/>
    <w:rsid w:val="009E35A8"/>
    <w:rsid w:val="009E3E33"/>
    <w:rsid w:val="009E5487"/>
    <w:rsid w:val="009E71C2"/>
    <w:rsid w:val="009F081F"/>
    <w:rsid w:val="009F0F04"/>
    <w:rsid w:val="009F0F7C"/>
    <w:rsid w:val="009F2EA6"/>
    <w:rsid w:val="009F583F"/>
    <w:rsid w:val="00A021D8"/>
    <w:rsid w:val="00A02EF5"/>
    <w:rsid w:val="00A031A0"/>
    <w:rsid w:val="00A04B59"/>
    <w:rsid w:val="00A10F18"/>
    <w:rsid w:val="00A120F7"/>
    <w:rsid w:val="00A1454C"/>
    <w:rsid w:val="00A14E2C"/>
    <w:rsid w:val="00A159D7"/>
    <w:rsid w:val="00A15F7E"/>
    <w:rsid w:val="00A25F66"/>
    <w:rsid w:val="00A27E79"/>
    <w:rsid w:val="00A33DA5"/>
    <w:rsid w:val="00A34C1B"/>
    <w:rsid w:val="00A34DFA"/>
    <w:rsid w:val="00A35595"/>
    <w:rsid w:val="00A35DFE"/>
    <w:rsid w:val="00A42AFC"/>
    <w:rsid w:val="00A437E2"/>
    <w:rsid w:val="00A46C5C"/>
    <w:rsid w:val="00A46FC8"/>
    <w:rsid w:val="00A50438"/>
    <w:rsid w:val="00A51F37"/>
    <w:rsid w:val="00A55E93"/>
    <w:rsid w:val="00A608B2"/>
    <w:rsid w:val="00A60AAB"/>
    <w:rsid w:val="00A61BFC"/>
    <w:rsid w:val="00A6393A"/>
    <w:rsid w:val="00A63E44"/>
    <w:rsid w:val="00A63E73"/>
    <w:rsid w:val="00A64152"/>
    <w:rsid w:val="00A71842"/>
    <w:rsid w:val="00A731C4"/>
    <w:rsid w:val="00A7322A"/>
    <w:rsid w:val="00A73867"/>
    <w:rsid w:val="00A73B2A"/>
    <w:rsid w:val="00A73B64"/>
    <w:rsid w:val="00A75BCA"/>
    <w:rsid w:val="00A76B54"/>
    <w:rsid w:val="00A7753F"/>
    <w:rsid w:val="00A77A4F"/>
    <w:rsid w:val="00A83DD0"/>
    <w:rsid w:val="00A85027"/>
    <w:rsid w:val="00A85D00"/>
    <w:rsid w:val="00A90FA5"/>
    <w:rsid w:val="00A9229C"/>
    <w:rsid w:val="00A92ED7"/>
    <w:rsid w:val="00A93005"/>
    <w:rsid w:val="00A97CB1"/>
    <w:rsid w:val="00AA33C4"/>
    <w:rsid w:val="00AA466D"/>
    <w:rsid w:val="00AA6DDB"/>
    <w:rsid w:val="00AB21A7"/>
    <w:rsid w:val="00AB406C"/>
    <w:rsid w:val="00AB7320"/>
    <w:rsid w:val="00AC5B02"/>
    <w:rsid w:val="00AC78F1"/>
    <w:rsid w:val="00AD174A"/>
    <w:rsid w:val="00AD2673"/>
    <w:rsid w:val="00AD51C5"/>
    <w:rsid w:val="00AD5E1E"/>
    <w:rsid w:val="00AE2697"/>
    <w:rsid w:val="00AE7221"/>
    <w:rsid w:val="00AF2E10"/>
    <w:rsid w:val="00AF3EDD"/>
    <w:rsid w:val="00AF5D8D"/>
    <w:rsid w:val="00AF7C35"/>
    <w:rsid w:val="00AF7D1F"/>
    <w:rsid w:val="00B028E9"/>
    <w:rsid w:val="00B03AE2"/>
    <w:rsid w:val="00B04883"/>
    <w:rsid w:val="00B1108D"/>
    <w:rsid w:val="00B13C27"/>
    <w:rsid w:val="00B23486"/>
    <w:rsid w:val="00B23AC6"/>
    <w:rsid w:val="00B247E0"/>
    <w:rsid w:val="00B2646F"/>
    <w:rsid w:val="00B2695E"/>
    <w:rsid w:val="00B26DC0"/>
    <w:rsid w:val="00B26FB5"/>
    <w:rsid w:val="00B3173B"/>
    <w:rsid w:val="00B352DE"/>
    <w:rsid w:val="00B3694D"/>
    <w:rsid w:val="00B4013C"/>
    <w:rsid w:val="00B429AF"/>
    <w:rsid w:val="00B42A7B"/>
    <w:rsid w:val="00B444E4"/>
    <w:rsid w:val="00B500FA"/>
    <w:rsid w:val="00B51288"/>
    <w:rsid w:val="00B52B0D"/>
    <w:rsid w:val="00B5404D"/>
    <w:rsid w:val="00B55439"/>
    <w:rsid w:val="00B55602"/>
    <w:rsid w:val="00B56DF3"/>
    <w:rsid w:val="00B56F8C"/>
    <w:rsid w:val="00B603B4"/>
    <w:rsid w:val="00B6101A"/>
    <w:rsid w:val="00B6109D"/>
    <w:rsid w:val="00B63CEF"/>
    <w:rsid w:val="00B658A6"/>
    <w:rsid w:val="00B66633"/>
    <w:rsid w:val="00B70B89"/>
    <w:rsid w:val="00B712E1"/>
    <w:rsid w:val="00B75CFC"/>
    <w:rsid w:val="00B76B31"/>
    <w:rsid w:val="00B80AF1"/>
    <w:rsid w:val="00B8367B"/>
    <w:rsid w:val="00B842CC"/>
    <w:rsid w:val="00B84AD2"/>
    <w:rsid w:val="00B84C21"/>
    <w:rsid w:val="00B92087"/>
    <w:rsid w:val="00B92667"/>
    <w:rsid w:val="00B954F2"/>
    <w:rsid w:val="00B97D7F"/>
    <w:rsid w:val="00BA0630"/>
    <w:rsid w:val="00BA5C51"/>
    <w:rsid w:val="00BA6AF7"/>
    <w:rsid w:val="00BA6B27"/>
    <w:rsid w:val="00BB4F24"/>
    <w:rsid w:val="00BB6B20"/>
    <w:rsid w:val="00BC0B1E"/>
    <w:rsid w:val="00BC1038"/>
    <w:rsid w:val="00BC210E"/>
    <w:rsid w:val="00BC2489"/>
    <w:rsid w:val="00BC3764"/>
    <w:rsid w:val="00BC486B"/>
    <w:rsid w:val="00BD396E"/>
    <w:rsid w:val="00BE6C8C"/>
    <w:rsid w:val="00BF16BD"/>
    <w:rsid w:val="00BF1BC2"/>
    <w:rsid w:val="00BF1DBC"/>
    <w:rsid w:val="00BF2973"/>
    <w:rsid w:val="00C031B5"/>
    <w:rsid w:val="00C03BC6"/>
    <w:rsid w:val="00C04807"/>
    <w:rsid w:val="00C051F9"/>
    <w:rsid w:val="00C1044B"/>
    <w:rsid w:val="00C123FF"/>
    <w:rsid w:val="00C150F9"/>
    <w:rsid w:val="00C2154F"/>
    <w:rsid w:val="00C21A86"/>
    <w:rsid w:val="00C24807"/>
    <w:rsid w:val="00C26027"/>
    <w:rsid w:val="00C377F8"/>
    <w:rsid w:val="00C40746"/>
    <w:rsid w:val="00C42153"/>
    <w:rsid w:val="00C42334"/>
    <w:rsid w:val="00C44ADF"/>
    <w:rsid w:val="00C540F7"/>
    <w:rsid w:val="00C61CE2"/>
    <w:rsid w:val="00C67698"/>
    <w:rsid w:val="00C7197D"/>
    <w:rsid w:val="00C73987"/>
    <w:rsid w:val="00C74CE0"/>
    <w:rsid w:val="00C7661B"/>
    <w:rsid w:val="00C76CE2"/>
    <w:rsid w:val="00C77E71"/>
    <w:rsid w:val="00C83E24"/>
    <w:rsid w:val="00C86ABA"/>
    <w:rsid w:val="00C921DA"/>
    <w:rsid w:val="00C93CE5"/>
    <w:rsid w:val="00C95C94"/>
    <w:rsid w:val="00C96E41"/>
    <w:rsid w:val="00C97A4B"/>
    <w:rsid w:val="00C97C8D"/>
    <w:rsid w:val="00CA0858"/>
    <w:rsid w:val="00CA2E62"/>
    <w:rsid w:val="00CA3ACC"/>
    <w:rsid w:val="00CA4DAB"/>
    <w:rsid w:val="00CA6CF5"/>
    <w:rsid w:val="00CA7C40"/>
    <w:rsid w:val="00CB3A61"/>
    <w:rsid w:val="00CB51B8"/>
    <w:rsid w:val="00CC3BB9"/>
    <w:rsid w:val="00CC44F7"/>
    <w:rsid w:val="00CC66BE"/>
    <w:rsid w:val="00CD15E7"/>
    <w:rsid w:val="00CD1603"/>
    <w:rsid w:val="00CD48EA"/>
    <w:rsid w:val="00CD49C8"/>
    <w:rsid w:val="00CD51C6"/>
    <w:rsid w:val="00CD5969"/>
    <w:rsid w:val="00CD6827"/>
    <w:rsid w:val="00CE143B"/>
    <w:rsid w:val="00CE4AC4"/>
    <w:rsid w:val="00CE732E"/>
    <w:rsid w:val="00CF3B6D"/>
    <w:rsid w:val="00CF567B"/>
    <w:rsid w:val="00D02C68"/>
    <w:rsid w:val="00D05D22"/>
    <w:rsid w:val="00D05E96"/>
    <w:rsid w:val="00D11FA5"/>
    <w:rsid w:val="00D1341C"/>
    <w:rsid w:val="00D16E13"/>
    <w:rsid w:val="00D178DF"/>
    <w:rsid w:val="00D201C7"/>
    <w:rsid w:val="00D20CFB"/>
    <w:rsid w:val="00D23D81"/>
    <w:rsid w:val="00D262E0"/>
    <w:rsid w:val="00D32805"/>
    <w:rsid w:val="00D41AA4"/>
    <w:rsid w:val="00D427FB"/>
    <w:rsid w:val="00D45E76"/>
    <w:rsid w:val="00D47F6C"/>
    <w:rsid w:val="00D50D0F"/>
    <w:rsid w:val="00D51A32"/>
    <w:rsid w:val="00D5360F"/>
    <w:rsid w:val="00D60220"/>
    <w:rsid w:val="00D61ABF"/>
    <w:rsid w:val="00D62400"/>
    <w:rsid w:val="00D656BE"/>
    <w:rsid w:val="00D667A5"/>
    <w:rsid w:val="00D70C4F"/>
    <w:rsid w:val="00D71C06"/>
    <w:rsid w:val="00D756C4"/>
    <w:rsid w:val="00D80B74"/>
    <w:rsid w:val="00D81F05"/>
    <w:rsid w:val="00D8306E"/>
    <w:rsid w:val="00D85198"/>
    <w:rsid w:val="00D86F40"/>
    <w:rsid w:val="00D94F79"/>
    <w:rsid w:val="00D961FB"/>
    <w:rsid w:val="00DA15B2"/>
    <w:rsid w:val="00DA369D"/>
    <w:rsid w:val="00DA3897"/>
    <w:rsid w:val="00DA3C6E"/>
    <w:rsid w:val="00DB2084"/>
    <w:rsid w:val="00DB2986"/>
    <w:rsid w:val="00DB29FC"/>
    <w:rsid w:val="00DB2DC2"/>
    <w:rsid w:val="00DD20F4"/>
    <w:rsid w:val="00DD5E5A"/>
    <w:rsid w:val="00DE0965"/>
    <w:rsid w:val="00DF46DA"/>
    <w:rsid w:val="00DF4AA0"/>
    <w:rsid w:val="00DF7F03"/>
    <w:rsid w:val="00E00470"/>
    <w:rsid w:val="00E00DDB"/>
    <w:rsid w:val="00E025CC"/>
    <w:rsid w:val="00E026A9"/>
    <w:rsid w:val="00E07521"/>
    <w:rsid w:val="00E137FC"/>
    <w:rsid w:val="00E15B22"/>
    <w:rsid w:val="00E17F8B"/>
    <w:rsid w:val="00E2069E"/>
    <w:rsid w:val="00E22B4E"/>
    <w:rsid w:val="00E24580"/>
    <w:rsid w:val="00E26BA9"/>
    <w:rsid w:val="00E30F6D"/>
    <w:rsid w:val="00E31200"/>
    <w:rsid w:val="00E31DCB"/>
    <w:rsid w:val="00E338BB"/>
    <w:rsid w:val="00E3564F"/>
    <w:rsid w:val="00E35D2C"/>
    <w:rsid w:val="00E36020"/>
    <w:rsid w:val="00E436F0"/>
    <w:rsid w:val="00E467B6"/>
    <w:rsid w:val="00E574B7"/>
    <w:rsid w:val="00E61321"/>
    <w:rsid w:val="00E7083B"/>
    <w:rsid w:val="00E80E50"/>
    <w:rsid w:val="00E813A2"/>
    <w:rsid w:val="00E823B6"/>
    <w:rsid w:val="00E83A06"/>
    <w:rsid w:val="00E83F26"/>
    <w:rsid w:val="00E85D4B"/>
    <w:rsid w:val="00E86284"/>
    <w:rsid w:val="00E933EF"/>
    <w:rsid w:val="00E93802"/>
    <w:rsid w:val="00E95E10"/>
    <w:rsid w:val="00E968D4"/>
    <w:rsid w:val="00E96BDB"/>
    <w:rsid w:val="00E97B41"/>
    <w:rsid w:val="00EA1A48"/>
    <w:rsid w:val="00EA21CE"/>
    <w:rsid w:val="00EA50EB"/>
    <w:rsid w:val="00EB0C72"/>
    <w:rsid w:val="00EB0CEA"/>
    <w:rsid w:val="00EB4E08"/>
    <w:rsid w:val="00EB7D06"/>
    <w:rsid w:val="00EC04EC"/>
    <w:rsid w:val="00EC1BB6"/>
    <w:rsid w:val="00EC3D26"/>
    <w:rsid w:val="00EC53A3"/>
    <w:rsid w:val="00EC5DC8"/>
    <w:rsid w:val="00ED0E63"/>
    <w:rsid w:val="00ED1CF0"/>
    <w:rsid w:val="00ED2E13"/>
    <w:rsid w:val="00ED401C"/>
    <w:rsid w:val="00ED79E0"/>
    <w:rsid w:val="00EE264E"/>
    <w:rsid w:val="00EE2B89"/>
    <w:rsid w:val="00EE41F0"/>
    <w:rsid w:val="00EE4598"/>
    <w:rsid w:val="00EF1C46"/>
    <w:rsid w:val="00F014FC"/>
    <w:rsid w:val="00F03362"/>
    <w:rsid w:val="00F057DE"/>
    <w:rsid w:val="00F05E85"/>
    <w:rsid w:val="00F05F44"/>
    <w:rsid w:val="00F060B5"/>
    <w:rsid w:val="00F06ECB"/>
    <w:rsid w:val="00F10EC9"/>
    <w:rsid w:val="00F13200"/>
    <w:rsid w:val="00F135BB"/>
    <w:rsid w:val="00F146EE"/>
    <w:rsid w:val="00F147AA"/>
    <w:rsid w:val="00F16286"/>
    <w:rsid w:val="00F20EBE"/>
    <w:rsid w:val="00F25A6B"/>
    <w:rsid w:val="00F260B5"/>
    <w:rsid w:val="00F36B34"/>
    <w:rsid w:val="00F41A0E"/>
    <w:rsid w:val="00F43F5C"/>
    <w:rsid w:val="00F44F55"/>
    <w:rsid w:val="00F61328"/>
    <w:rsid w:val="00F64D32"/>
    <w:rsid w:val="00F70D2D"/>
    <w:rsid w:val="00F834D5"/>
    <w:rsid w:val="00F85D4E"/>
    <w:rsid w:val="00F916D7"/>
    <w:rsid w:val="00F91CD1"/>
    <w:rsid w:val="00F94452"/>
    <w:rsid w:val="00F962C8"/>
    <w:rsid w:val="00F972A4"/>
    <w:rsid w:val="00F97972"/>
    <w:rsid w:val="00FA019C"/>
    <w:rsid w:val="00FA0C54"/>
    <w:rsid w:val="00FA1F27"/>
    <w:rsid w:val="00FA408E"/>
    <w:rsid w:val="00FB27C8"/>
    <w:rsid w:val="00FB4D3D"/>
    <w:rsid w:val="00FB5079"/>
    <w:rsid w:val="00FB7535"/>
    <w:rsid w:val="00FC17A8"/>
    <w:rsid w:val="00FC390D"/>
    <w:rsid w:val="00FC4AC1"/>
    <w:rsid w:val="00FC57A7"/>
    <w:rsid w:val="00FC6AB4"/>
    <w:rsid w:val="00FD405D"/>
    <w:rsid w:val="00FD4D6C"/>
    <w:rsid w:val="00FD50C7"/>
    <w:rsid w:val="00FD7644"/>
    <w:rsid w:val="00FE1935"/>
    <w:rsid w:val="00FE3210"/>
    <w:rsid w:val="00FF0740"/>
    <w:rsid w:val="00FF3986"/>
    <w:rsid w:val="00FF5D4D"/>
    <w:rsid w:val="00FF64B8"/>
    <w:rsid w:val="00FF698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F4737558-1349-4C08-855C-873B2203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B2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27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15B22"/>
  </w:style>
  <w:style w:type="character" w:customStyle="1" w:styleId="WW8Num5z0">
    <w:name w:val="WW8Num5z0"/>
    <w:rsid w:val="00E15B22"/>
    <w:rPr>
      <w:rFonts w:ascii="Symbol" w:hAnsi="Symbol"/>
    </w:rPr>
  </w:style>
  <w:style w:type="character" w:customStyle="1" w:styleId="WW8Num6z0">
    <w:name w:val="WW8Num6z0"/>
    <w:rsid w:val="00E15B22"/>
    <w:rPr>
      <w:rFonts w:ascii="Symbol" w:hAnsi="Symbol"/>
    </w:rPr>
  </w:style>
  <w:style w:type="character" w:customStyle="1" w:styleId="WW8Num7z0">
    <w:name w:val="WW8Num7z0"/>
    <w:rsid w:val="00E15B22"/>
    <w:rPr>
      <w:rFonts w:ascii="Symbol" w:hAnsi="Symbol"/>
    </w:rPr>
  </w:style>
  <w:style w:type="character" w:customStyle="1" w:styleId="WW8Num8z0">
    <w:name w:val="WW8Num8z0"/>
    <w:rsid w:val="00E15B22"/>
    <w:rPr>
      <w:rFonts w:ascii="Symbol" w:hAnsi="Symbol"/>
    </w:rPr>
  </w:style>
  <w:style w:type="character" w:customStyle="1" w:styleId="WW8Num10z0">
    <w:name w:val="WW8Num10z0"/>
    <w:rsid w:val="00E15B22"/>
    <w:rPr>
      <w:rFonts w:ascii="Symbol" w:hAnsi="Symbol"/>
    </w:rPr>
  </w:style>
  <w:style w:type="character" w:customStyle="1" w:styleId="Domylnaczcionkaakapitu1">
    <w:name w:val="Domyślna czcionka akapitu1"/>
    <w:rsid w:val="00E15B22"/>
  </w:style>
  <w:style w:type="character" w:customStyle="1" w:styleId="ZnakZnak2">
    <w:name w:val="Znak Znak2"/>
    <w:basedOn w:val="Domylnaczcionkaakapitu1"/>
    <w:rsid w:val="00E15B22"/>
  </w:style>
  <w:style w:type="character" w:customStyle="1" w:styleId="ZnakZnak1">
    <w:name w:val="Znak Znak1"/>
    <w:basedOn w:val="Domylnaczcionkaakapitu1"/>
    <w:rsid w:val="00E15B22"/>
  </w:style>
  <w:style w:type="character" w:customStyle="1" w:styleId="ZnakZnak">
    <w:name w:val="Znak Znak"/>
    <w:rsid w:val="00E15B22"/>
    <w:rPr>
      <w:rFonts w:ascii="Tahoma" w:hAnsi="Tahoma" w:cs="Tahoma"/>
      <w:sz w:val="16"/>
      <w:szCs w:val="16"/>
    </w:rPr>
  </w:style>
  <w:style w:type="character" w:styleId="Numerstrony">
    <w:name w:val="page number"/>
    <w:rsid w:val="00E15B22"/>
    <w:rPr>
      <w:rFonts w:ascii="Arial" w:hAnsi="Arial"/>
      <w:sz w:val="18"/>
    </w:rPr>
  </w:style>
  <w:style w:type="paragraph" w:customStyle="1" w:styleId="Nagwek2">
    <w:name w:val="Nagłówek2"/>
    <w:basedOn w:val="Normalny"/>
    <w:next w:val="Tekstpodstawowy"/>
    <w:rsid w:val="00E15B22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styleId="Tekstpodstawowy">
    <w:name w:val="Body Text"/>
    <w:basedOn w:val="Normalny"/>
    <w:link w:val="TekstpodstawowyZnak1"/>
    <w:uiPriority w:val="99"/>
    <w:rsid w:val="00E15B22"/>
    <w:pPr>
      <w:spacing w:after="120"/>
    </w:pPr>
    <w:rPr>
      <w:rFonts w:cs="Times New Roman"/>
    </w:rPr>
  </w:style>
  <w:style w:type="paragraph" w:styleId="Lista">
    <w:name w:val="List"/>
    <w:basedOn w:val="Tekstpodstawowy"/>
    <w:rsid w:val="00E15B22"/>
    <w:rPr>
      <w:rFonts w:ascii="Verdana" w:hAnsi="Verdana"/>
    </w:rPr>
  </w:style>
  <w:style w:type="paragraph" w:customStyle="1" w:styleId="Podpis2">
    <w:name w:val="Podpis2"/>
    <w:basedOn w:val="Normalny"/>
    <w:rsid w:val="00E15B22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customStyle="1" w:styleId="Indeks">
    <w:name w:val="Indeks"/>
    <w:basedOn w:val="Normalny"/>
    <w:rsid w:val="00E15B22"/>
    <w:pPr>
      <w:suppressLineNumbers/>
    </w:pPr>
    <w:rPr>
      <w:rFonts w:ascii="Verdana" w:hAnsi="Verdana"/>
    </w:rPr>
  </w:style>
  <w:style w:type="paragraph" w:customStyle="1" w:styleId="Nagwek10">
    <w:name w:val="Nagłówek1"/>
    <w:basedOn w:val="Normalny"/>
    <w:next w:val="Tekstpodstawowy"/>
    <w:rsid w:val="00E15B22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customStyle="1" w:styleId="Podpis1">
    <w:name w:val="Podpis1"/>
    <w:basedOn w:val="Normalny"/>
    <w:rsid w:val="00E15B22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styleId="Nagwek">
    <w:name w:val="header"/>
    <w:basedOn w:val="Normalny"/>
    <w:link w:val="NagwekZnak1"/>
    <w:uiPriority w:val="99"/>
    <w:rsid w:val="00E15B22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E15B22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1"/>
    <w:uiPriority w:val="99"/>
    <w:rsid w:val="00E15B2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Tabela">
    <w:name w:val="Tabela"/>
    <w:basedOn w:val="Normalny"/>
    <w:rsid w:val="00E15B22"/>
    <w:pPr>
      <w:suppressAutoHyphens w:val="0"/>
      <w:spacing w:before="60" w:after="60" w:line="240" w:lineRule="auto"/>
      <w:ind w:right="-495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ela2">
    <w:name w:val="Tabela2"/>
    <w:basedOn w:val="Tabela"/>
    <w:rsid w:val="00E15B22"/>
    <w:rPr>
      <w:b w:val="0"/>
    </w:rPr>
  </w:style>
  <w:style w:type="paragraph" w:styleId="NormalnyWeb">
    <w:name w:val="Normal (Web)"/>
    <w:basedOn w:val="Normalny"/>
    <w:rsid w:val="00E15B22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15B22"/>
    <w:pPr>
      <w:suppressLineNumbers/>
    </w:pPr>
  </w:style>
  <w:style w:type="paragraph" w:customStyle="1" w:styleId="Nagwektabeli">
    <w:name w:val="Nagłówek tabeli"/>
    <w:basedOn w:val="Zawartotabeli"/>
    <w:rsid w:val="00E15B22"/>
    <w:pPr>
      <w:jc w:val="center"/>
    </w:pPr>
    <w:rPr>
      <w:b/>
      <w:bCs/>
    </w:rPr>
  </w:style>
  <w:style w:type="paragraph" w:customStyle="1" w:styleId="nagwek-szablon">
    <w:name w:val="nagłówek-szablon"/>
    <w:basedOn w:val="Nagwek"/>
    <w:uiPriority w:val="99"/>
    <w:rsid w:val="00EC04EC"/>
    <w:pPr>
      <w:tabs>
        <w:tab w:val="left" w:pos="567"/>
      </w:tabs>
      <w:spacing w:after="120"/>
      <w:jc w:val="center"/>
    </w:pPr>
    <w:rPr>
      <w:rFonts w:ascii="Gatineau" w:eastAsia="Times New Roman" w:hAnsi="Gatineau" w:cs="Gatineau"/>
      <w:noProof/>
      <w:color w:val="0000FF"/>
      <w:spacing w:val="244"/>
      <w:position w:val="-2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uiPriority w:val="99"/>
    <w:semiHidden/>
    <w:locked/>
    <w:rsid w:val="00EC04EC"/>
    <w:rPr>
      <w:sz w:val="24"/>
      <w:szCs w:val="24"/>
    </w:rPr>
  </w:style>
  <w:style w:type="character" w:styleId="Hipercze">
    <w:name w:val="Hyperlink"/>
    <w:uiPriority w:val="99"/>
    <w:rsid w:val="00EC04EC"/>
    <w:rPr>
      <w:color w:val="0000FF"/>
      <w:u w:val="single"/>
    </w:rPr>
  </w:style>
  <w:style w:type="character" w:customStyle="1" w:styleId="TekstpodstawowyZnak1">
    <w:name w:val="Tekst podstawowy Znak1"/>
    <w:link w:val="Tekstpodstawowy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uiPriority w:val="99"/>
    <w:locked/>
    <w:rsid w:val="00EC04EC"/>
    <w:rPr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EC0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0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4EC"/>
  </w:style>
  <w:style w:type="character" w:customStyle="1" w:styleId="CommentTextChar">
    <w:name w:val="Comment Text Char"/>
    <w:uiPriority w:val="99"/>
    <w:semiHidden/>
    <w:locked/>
    <w:rsid w:val="00EC04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04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04EC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C04EC"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locked/>
    <w:rsid w:val="00EC04EC"/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uiPriority w:val="99"/>
    <w:semiHidden/>
    <w:locked/>
    <w:rsid w:val="00EC04E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C04E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C04EC"/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EC04E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C04E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EC04EC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EC04EC"/>
    <w:rPr>
      <w:sz w:val="24"/>
      <w:szCs w:val="24"/>
    </w:rPr>
  </w:style>
  <w:style w:type="paragraph" w:customStyle="1" w:styleId="Poprawka1">
    <w:name w:val="Poprawka1"/>
    <w:hidden/>
    <w:uiPriority w:val="99"/>
    <w:semiHidden/>
    <w:rsid w:val="00EC04EC"/>
    <w:rPr>
      <w:sz w:val="24"/>
      <w:szCs w:val="24"/>
    </w:rPr>
  </w:style>
  <w:style w:type="character" w:customStyle="1" w:styleId="StopkaZnak1">
    <w:name w:val="Stopka Znak1"/>
    <w:link w:val="Stopka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uiPriority w:val="99"/>
    <w:locked/>
    <w:rsid w:val="00EC04EC"/>
    <w:rPr>
      <w:sz w:val="24"/>
      <w:szCs w:val="24"/>
    </w:rPr>
  </w:style>
  <w:style w:type="paragraph" w:customStyle="1" w:styleId="Default">
    <w:name w:val="Default"/>
    <w:uiPriority w:val="99"/>
    <w:rsid w:val="00EC04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EC0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C04EC"/>
    <w:rPr>
      <w:rFonts w:ascii="Courier New" w:hAnsi="Courier New" w:cs="Courier New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C0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04EC"/>
  </w:style>
  <w:style w:type="character" w:styleId="Odwoanieprzypisudolnego">
    <w:name w:val="footnote reference"/>
    <w:semiHidden/>
    <w:rsid w:val="00EC04EC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EC04EC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EC04EC"/>
    <w:rPr>
      <w:rFonts w:ascii="Tahoma" w:hAnsi="Tahoma" w:cs="Tahoma"/>
      <w:shd w:val="clear" w:color="auto" w:fill="000080"/>
    </w:rPr>
  </w:style>
  <w:style w:type="character" w:styleId="Pogrubienie">
    <w:name w:val="Strong"/>
    <w:uiPriority w:val="22"/>
    <w:qFormat/>
    <w:rsid w:val="0059446E"/>
    <w:rPr>
      <w:b/>
      <w:bCs/>
    </w:rPr>
  </w:style>
  <w:style w:type="table" w:styleId="Tabela-Siatka">
    <w:name w:val="Table Grid"/>
    <w:basedOn w:val="Standardowy"/>
    <w:uiPriority w:val="59"/>
    <w:rsid w:val="0059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03BC6"/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5648F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Tekstkomentarza1">
    <w:name w:val="Tekst komentarza1"/>
    <w:basedOn w:val="Normalny"/>
    <w:rsid w:val="00CC3BB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link w:val="Nagwek1"/>
    <w:uiPriority w:val="9"/>
    <w:rsid w:val="002A62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2A627E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A627E"/>
  </w:style>
  <w:style w:type="table" w:styleId="Tabela-Elegancki">
    <w:name w:val="Table Elegant"/>
    <w:basedOn w:val="Standardowy"/>
    <w:rsid w:val="001C2295"/>
    <w:pPr>
      <w:suppressAutoHyphens/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43550C"/>
    <w:pPr>
      <w:suppressAutoHyphens/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intensywne">
    <w:name w:val="Intense Reference"/>
    <w:uiPriority w:val="32"/>
    <w:qFormat/>
    <w:rsid w:val="009E160B"/>
    <w:rPr>
      <w:b/>
      <w:bCs/>
      <w:smallCaps/>
      <w:color w:val="C0504D"/>
      <w:spacing w:val="5"/>
      <w:u w:val="single"/>
    </w:rPr>
  </w:style>
  <w:style w:type="paragraph" w:customStyle="1" w:styleId="Znak">
    <w:name w:val="Znak"/>
    <w:basedOn w:val="Normalny"/>
    <w:rsid w:val="0042785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3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F66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0BBF-22BE-4C8A-A868-4F248471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3270</Words>
  <Characters>19625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                      WARUNKÓW ZAMÓWIENIA W TRYBIE  PRZETARGU NIEOGRANICZONEGO</vt:lpstr>
    </vt:vector>
  </TitlesOfParts>
  <Company>Acer</Company>
  <LinksUpToDate>false</LinksUpToDate>
  <CharactersWithSpaces>22850</CharactersWithSpaces>
  <SharedDoc>false</SharedDoc>
  <HLinks>
    <vt:vector size="12" baseType="variant"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http://www.arm.krakow.pl/</vt:lpwstr>
      </vt:variant>
      <vt:variant>
        <vt:lpwstr/>
      </vt:variant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http://www.arm.krakow.pl/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                      WARUNKÓW ZAMÓWIENIA W TRYBIE  PRZETARGU NIEOGRANICZONEGO</dc:title>
  <dc:creator>Jacek</dc:creator>
  <cp:lastModifiedBy>grzegorz</cp:lastModifiedBy>
  <cp:revision>6</cp:revision>
  <cp:lastPrinted>2017-09-11T10:26:00Z</cp:lastPrinted>
  <dcterms:created xsi:type="dcterms:W3CDTF">2017-10-06T10:18:00Z</dcterms:created>
  <dcterms:modified xsi:type="dcterms:W3CDTF">2017-10-11T07:56:00Z</dcterms:modified>
</cp:coreProperties>
</file>