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B0" w:rsidRPr="003C5FF6" w:rsidRDefault="003038B0" w:rsidP="003038B0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Uchwała nr </w:t>
      </w:r>
      <w:r>
        <w:rPr>
          <w:b/>
          <w:lang w:val="pl-PL"/>
        </w:rPr>
        <w:t>17/</w:t>
      </w:r>
      <w:r w:rsidRPr="003C5FF6">
        <w:rPr>
          <w:b/>
          <w:lang w:val="pl-PL"/>
        </w:rPr>
        <w:t>MPK/2017</w:t>
      </w:r>
    </w:p>
    <w:p w:rsidR="003038B0" w:rsidRPr="003C5FF6" w:rsidRDefault="003038B0" w:rsidP="003038B0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Zwyczajnego</w:t>
      </w:r>
      <w:r w:rsidRPr="003C5FF6">
        <w:rPr>
          <w:b/>
          <w:lang w:val="pl-PL"/>
        </w:rPr>
        <w:t xml:space="preserve"> Walnego Zgromadzenia</w:t>
      </w:r>
    </w:p>
    <w:p w:rsidR="003038B0" w:rsidRPr="003C5FF6" w:rsidRDefault="003038B0" w:rsidP="003038B0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Miejskiego Przedsiębiorstwa Komunikacyjnego S.A. w Krakowie</w:t>
      </w:r>
    </w:p>
    <w:p w:rsidR="003038B0" w:rsidRPr="003F06B9" w:rsidRDefault="003038B0" w:rsidP="003038B0">
      <w:pPr>
        <w:pStyle w:val="Tekstpodstawowy"/>
        <w:spacing w:after="120" w:line="276" w:lineRule="auto"/>
        <w:jc w:val="center"/>
        <w:rPr>
          <w:lang w:val="pl-PL"/>
        </w:rPr>
      </w:pPr>
      <w:r w:rsidRPr="003F06B9">
        <w:rPr>
          <w:lang w:val="pl-PL"/>
        </w:rPr>
        <w:t>[z dnia 19 czerwca 2017 r.]</w:t>
      </w:r>
    </w:p>
    <w:p w:rsidR="003038B0" w:rsidRPr="003C5FF6" w:rsidRDefault="003038B0" w:rsidP="003038B0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w sprawie zasad kształtowania wynagrodzeń członków Rady Nadzorczej</w:t>
      </w:r>
    </w:p>
    <w:p w:rsidR="003038B0" w:rsidRPr="003C5FF6" w:rsidRDefault="003038B0" w:rsidP="003038B0">
      <w:pPr>
        <w:pStyle w:val="Tekstpodstawowy"/>
        <w:spacing w:after="120" w:line="276" w:lineRule="auto"/>
        <w:rPr>
          <w:lang w:val="pl-PL"/>
        </w:rPr>
      </w:pPr>
    </w:p>
    <w:p w:rsidR="003038B0" w:rsidRPr="003C5FF6" w:rsidRDefault="003038B0" w:rsidP="003038B0">
      <w:pPr>
        <w:pStyle w:val="Tekstpodstawowy"/>
        <w:spacing w:after="120" w:line="276" w:lineRule="auto"/>
        <w:rPr>
          <w:lang w:val="pl-PL"/>
        </w:rPr>
      </w:pPr>
      <w:r w:rsidRPr="00D65492">
        <w:rPr>
          <w:lang w:val="pl-PL"/>
        </w:rPr>
        <w:t>Na podstawie art. 3</w:t>
      </w:r>
      <w:r w:rsidRPr="00C34574">
        <w:rPr>
          <w:lang w:val="pl-PL"/>
        </w:rPr>
        <w:t>92</w:t>
      </w:r>
      <w:r w:rsidRPr="00D65492">
        <w:rPr>
          <w:lang w:val="pl-PL"/>
        </w:rPr>
        <w:t xml:space="preserve"> § </w:t>
      </w:r>
      <w:r w:rsidRPr="00C34574">
        <w:rPr>
          <w:lang w:val="pl-PL"/>
        </w:rPr>
        <w:t>1</w:t>
      </w:r>
      <w:r w:rsidRPr="00D65492">
        <w:rPr>
          <w:lang w:val="pl-PL"/>
        </w:rPr>
        <w:t xml:space="preserve"> Kodeksu spółek handlowych, </w:t>
      </w:r>
      <w:r w:rsidR="00056602">
        <w:rPr>
          <w:lang w:val="pl-PL"/>
        </w:rPr>
        <w:t>w związku z art. 2 ust. 2 pkt 1 i</w:t>
      </w:r>
      <w:r w:rsidRPr="00D65492">
        <w:rPr>
          <w:lang w:val="pl-PL"/>
        </w:rPr>
        <w:t xml:space="preserve"> art. 10</w:t>
      </w:r>
      <w:r w:rsidRPr="003C5FF6">
        <w:rPr>
          <w:lang w:val="pl-PL"/>
        </w:rPr>
        <w:t xml:space="preserve"> ustawy z dnia 9 czerwca 2016 r. o zasadach kształtowania wynagrodzeń osób kierujących niektórymi spółkami</w:t>
      </w:r>
      <w:r>
        <w:rPr>
          <w:lang w:val="pl-PL"/>
        </w:rPr>
        <w:t xml:space="preserve"> </w:t>
      </w:r>
      <w:r w:rsidRPr="000B47E6">
        <w:rPr>
          <w:lang w:val="pl-PL"/>
        </w:rPr>
        <w:t>oraz § 24 ust. 3 Statutu</w:t>
      </w:r>
      <w:r>
        <w:rPr>
          <w:lang w:val="pl-PL"/>
        </w:rPr>
        <w:t xml:space="preserve"> Spółki</w:t>
      </w:r>
      <w:r w:rsidRPr="003C5FF6">
        <w:rPr>
          <w:lang w:val="pl-PL"/>
        </w:rPr>
        <w:t xml:space="preserve"> </w:t>
      </w:r>
      <w:r>
        <w:rPr>
          <w:lang w:val="pl-PL"/>
        </w:rPr>
        <w:t>Z</w:t>
      </w:r>
      <w:r w:rsidRPr="003C5FF6">
        <w:rPr>
          <w:lang w:val="pl-PL"/>
        </w:rPr>
        <w:t>wyczajne Walne Zgromadzenie Miejskiego Przedsiębiorstwa Komunikacyjnego S.A. w Krakowie uchwala, co następuje:</w:t>
      </w:r>
    </w:p>
    <w:p w:rsidR="003038B0" w:rsidRPr="003C5FF6" w:rsidRDefault="003038B0" w:rsidP="003038B0">
      <w:pPr>
        <w:pStyle w:val="Tekstpodstawowy"/>
        <w:spacing w:before="240"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 xml:space="preserve">§ 1 </w:t>
      </w:r>
    </w:p>
    <w:p w:rsidR="003038B0" w:rsidRDefault="003038B0" w:rsidP="003038B0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Ustala się miesięczne wynagrodzenie członków Rady </w:t>
      </w:r>
      <w:r w:rsidRPr="00F0323A">
        <w:rPr>
          <w:lang w:val="pl-PL"/>
        </w:rPr>
        <w:t xml:space="preserve">Nadzorczej Spółki </w:t>
      </w:r>
      <w:r>
        <w:rPr>
          <w:lang w:val="pl-PL"/>
        </w:rPr>
        <w:t xml:space="preserve">w </w:t>
      </w:r>
      <w:r w:rsidRPr="00F0323A">
        <w:rPr>
          <w:lang w:val="pl-PL"/>
        </w:rPr>
        <w:t>wysokości</w:t>
      </w:r>
      <w:r>
        <w:rPr>
          <w:lang w:val="pl-PL"/>
        </w:rPr>
        <w:t>:</w:t>
      </w:r>
      <w:r w:rsidRPr="00F0323A">
        <w:rPr>
          <w:lang w:val="pl-PL"/>
        </w:rPr>
        <w:t xml:space="preserve"> </w:t>
      </w:r>
    </w:p>
    <w:p w:rsidR="003038B0" w:rsidRDefault="003038B0" w:rsidP="003038B0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Przewodniczący – 1,0 </w:t>
      </w:r>
    </w:p>
    <w:p w:rsidR="003038B0" w:rsidRDefault="003038B0" w:rsidP="003038B0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Wiceprzewodniczący – 0,9</w:t>
      </w:r>
    </w:p>
    <w:p w:rsidR="003038B0" w:rsidRDefault="003038B0" w:rsidP="003038B0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Członek – 0,8</w:t>
      </w:r>
    </w:p>
    <w:p w:rsidR="003038B0" w:rsidRPr="00AC5016" w:rsidRDefault="003038B0" w:rsidP="003038B0">
      <w:pPr>
        <w:pStyle w:val="Tekstpodstawowy"/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>przeciętnego miesięcznego wynagrodzenia w sektorze przedsiębiorstw bez wypłat nagród z zysku w czwartym kwartale roku poprzedniego, ogłoszonego przez Prezesa Głównego Urzędu Statystycznego.</w:t>
      </w:r>
    </w:p>
    <w:p w:rsidR="003038B0" w:rsidRPr="00AC5016" w:rsidRDefault="003038B0" w:rsidP="003038B0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>
        <w:rPr>
          <w:lang w:val="pl-PL"/>
        </w:rPr>
        <w:t xml:space="preserve">otrzymują dodatkowo 10 </w:t>
      </w:r>
      <w:r w:rsidRPr="00F0323A">
        <w:rPr>
          <w:lang w:val="pl-PL"/>
        </w:rPr>
        <w:t>% kwoty</w:t>
      </w:r>
      <w:r w:rsidRPr="00AC5016">
        <w:rPr>
          <w:lang w:val="pl-PL"/>
        </w:rPr>
        <w:t>, o której mowa w ust. 1.</w:t>
      </w:r>
    </w:p>
    <w:p w:rsidR="003038B0" w:rsidRPr="00C34574" w:rsidRDefault="003038B0" w:rsidP="003038B0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>§ 2</w:t>
      </w:r>
    </w:p>
    <w:p w:rsidR="003038B0" w:rsidRPr="00C4609D" w:rsidRDefault="00056602" w:rsidP="003038B0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Uchyla się uchwałę Nr 11/MP</w:t>
      </w:r>
      <w:bookmarkStart w:id="0" w:name="_GoBack"/>
      <w:bookmarkEnd w:id="0"/>
      <w:r w:rsidR="003038B0">
        <w:rPr>
          <w:lang w:val="pl-PL"/>
        </w:rPr>
        <w:t>K/2000 Zwyczajnego Walnego Zgromadzenia z 30 czerwca 2000 r.</w:t>
      </w:r>
    </w:p>
    <w:p w:rsidR="003038B0" w:rsidRPr="00C34574" w:rsidRDefault="003038B0" w:rsidP="003038B0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3038B0" w:rsidRPr="00C4609D" w:rsidRDefault="003038B0" w:rsidP="003038B0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7A7FA4" w:rsidRDefault="007A7FA4"/>
    <w:sectPr w:rsidR="007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2DA9"/>
    <w:multiLevelType w:val="hybridMultilevel"/>
    <w:tmpl w:val="5730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C16DA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A"/>
    <w:rsid w:val="00056602"/>
    <w:rsid w:val="003038B0"/>
    <w:rsid w:val="007A7FA4"/>
    <w:rsid w:val="00E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F531-1E32-423C-93A4-7ECB52CC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8B0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3038B0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3</cp:revision>
  <dcterms:created xsi:type="dcterms:W3CDTF">2017-08-25T17:07:00Z</dcterms:created>
  <dcterms:modified xsi:type="dcterms:W3CDTF">2017-08-30T07:22:00Z</dcterms:modified>
</cp:coreProperties>
</file>