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A" w:rsidRPr="003C5FF6" w:rsidRDefault="0070233A" w:rsidP="0070233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Uchwała nr 3/2017</w:t>
      </w:r>
    </w:p>
    <w:p w:rsidR="0070233A" w:rsidRPr="003C5FF6" w:rsidRDefault="0070233A" w:rsidP="0070233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Zgromadzenia Wspólników</w:t>
      </w:r>
    </w:p>
    <w:p w:rsidR="0070233A" w:rsidRPr="003C5FF6" w:rsidRDefault="0070233A" w:rsidP="0070233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Krakowskiego Przedsiębiorstwa Przewozowo-Usługowego sp. z o.o.</w:t>
      </w:r>
    </w:p>
    <w:p w:rsidR="0070233A" w:rsidRPr="003C5FF6" w:rsidRDefault="0070233A" w:rsidP="0070233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z dnia 3 marca 2017 r.</w:t>
      </w:r>
    </w:p>
    <w:p w:rsidR="0070233A" w:rsidRPr="003C5FF6" w:rsidRDefault="0070233A" w:rsidP="0070233A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70233A" w:rsidRPr="003C5FF6" w:rsidRDefault="0070233A" w:rsidP="0070233A">
      <w:pPr>
        <w:pStyle w:val="Tekstpodstawowy"/>
        <w:spacing w:after="120" w:line="276" w:lineRule="auto"/>
        <w:rPr>
          <w:lang w:val="pl-PL"/>
        </w:rPr>
      </w:pPr>
    </w:p>
    <w:p w:rsidR="0070233A" w:rsidRPr="003C5FF6" w:rsidRDefault="0070233A" w:rsidP="0070233A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203</w:t>
      </w:r>
      <w:r w:rsidRPr="003C5FF6">
        <w:rPr>
          <w:vertAlign w:val="superscript"/>
          <w:lang w:val="pl-PL"/>
        </w:rPr>
        <w:t>1</w:t>
      </w:r>
      <w:r w:rsidRPr="003C5FF6">
        <w:rPr>
          <w:lang w:val="pl-PL"/>
        </w:rPr>
        <w:t xml:space="preserve">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 xml:space="preserve">”), Nadzwyczajne Zgromadzenie Wspólników </w:t>
      </w:r>
      <w:r>
        <w:rPr>
          <w:lang w:val="pl-PL"/>
        </w:rPr>
        <w:t>Krakowskiego</w:t>
      </w:r>
      <w:r w:rsidRPr="003C5FF6">
        <w:rPr>
          <w:lang w:val="pl-PL"/>
        </w:rPr>
        <w:t xml:space="preserve"> Przedsiębiorstwa Przewozowo-Usługowego sp. z o.o.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70233A" w:rsidRPr="009A6F8A" w:rsidRDefault="0070233A" w:rsidP="0070233A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70233A" w:rsidRPr="009A6F8A" w:rsidRDefault="0070233A" w:rsidP="0070233A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70233A" w:rsidRPr="003C5FF6" w:rsidRDefault="0070233A" w:rsidP="0070233A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70233A" w:rsidRPr="003C5FF6" w:rsidRDefault="0070233A" w:rsidP="0070233A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70233A" w:rsidRPr="003C5FF6" w:rsidRDefault="0070233A" w:rsidP="0070233A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Zmienne").</w:t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70233A" w:rsidRPr="003C5FF6" w:rsidRDefault="0070233A" w:rsidP="0070233A">
      <w:pPr>
        <w:pStyle w:val="Akapitzlist"/>
        <w:numPr>
          <w:ilvl w:val="0"/>
          <w:numId w:val="3"/>
        </w:numPr>
        <w:ind w:left="360"/>
        <w:rPr>
          <w:lang w:val="pl-PL" w:eastAsia="en-GB"/>
        </w:rPr>
      </w:pPr>
      <w:r w:rsidRPr="003C5FF6">
        <w:rPr>
          <w:lang w:val="pl-PL"/>
        </w:rPr>
        <w:t xml:space="preserve">Wynagrodzenie </w:t>
      </w:r>
      <w:r w:rsidRPr="003C5FF6">
        <w:rPr>
          <w:lang w:val="pl-PL" w:eastAsia="en-GB"/>
        </w:rPr>
        <w:t>Stałe przysługuje Prezesowi Zarządu w kwocie 15 413 zł (słownie: piętnaście tysięcy czterysta trzynaście złotych),</w:t>
      </w:r>
    </w:p>
    <w:p w:rsidR="0070233A" w:rsidRPr="003C5FF6" w:rsidRDefault="0070233A" w:rsidP="0070233A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Rada Nadzorcza jest zobowiązana do składania uzasadnionych wniosków do Zgromadzenia Wspólników o zmianę Uchwały w przypadku zaistnienia przesłanek, wynikających z art. 4 ust. 2 Ustawy.</w:t>
      </w:r>
    </w:p>
    <w:p w:rsidR="0070233A" w:rsidRPr="003C5FF6" w:rsidRDefault="0070233A" w:rsidP="0070233A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280657" w:rsidRDefault="00280657">
      <w:pPr>
        <w:spacing w:after="200" w:line="276" w:lineRule="auto"/>
        <w:jc w:val="left"/>
        <w:rPr>
          <w:b/>
          <w:lang w:val="pl-PL" w:eastAsia="en-GB"/>
        </w:rPr>
      </w:pPr>
      <w:r>
        <w:rPr>
          <w:b/>
          <w:lang w:val="pl-PL"/>
        </w:rPr>
        <w:br w:type="page"/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lastRenderedPageBreak/>
        <w:t>§ 3 (WYNAGRODZENIE ZMIENNE)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D8268E" w:rsidRDefault="0070233A" w:rsidP="00D8268E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D8268E">
        <w:rPr>
          <w:lang w:val="pl-PL"/>
        </w:rPr>
        <w:t>Wyznacza się następujące Cele ogólne dla członków Zarządu i ich minimalne wagi:</w:t>
      </w:r>
    </w:p>
    <w:p w:rsidR="00D8268E" w:rsidRPr="00D8268E" w:rsidRDefault="00D8268E" w:rsidP="00D8268E">
      <w:pPr>
        <w:pStyle w:val="Tekstpodstawowy"/>
        <w:spacing w:after="120" w:line="276" w:lineRule="auto"/>
        <w:ind w:left="360"/>
        <w:rPr>
          <w:lang w:val="pl-PL"/>
        </w:rPr>
      </w:pPr>
      <w:r w:rsidRPr="00A97958">
        <w:rPr>
          <w:rStyle w:val="Uwydatnienie"/>
          <w:i w:val="0"/>
        </w:rPr>
        <w:t>[</w:t>
      </w:r>
      <w:r w:rsidRPr="00D8268E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bookmarkStart w:id="0" w:name="_GoBack"/>
      <w:r w:rsidRPr="00A97958">
        <w:rPr>
          <w:rStyle w:val="Uwydatnienie"/>
          <w:i w:val="0"/>
          <w:lang w:val="pl-PL"/>
        </w:rPr>
        <w:t>]</w:t>
      </w:r>
      <w:bookmarkEnd w:id="0"/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Zgromadzenie Wspólników Spółki. 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Zgromadzenie Wspólników.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70233A" w:rsidRPr="003C5FF6" w:rsidRDefault="0070233A" w:rsidP="0070233A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Pierwsze Wynagrodzenie Zmienne zostanie przyznane w 2018 roku za rok obrotowy kończący się z dniem 31 grudnia 2017 roku. Za rok obrotowy kończący się 31 grudnia 2016 roku Zgromadzenie Wspólników rozpatrzy wniosek o nagrodę roczną zgodnie z § 5 „Zasad wynagradzania Zarządu Krakowskiego Przedsiębiorstwa Przewozowo-Usługowego sp. z o.o.” przyjętych uchwałą Nr 12/2009 Nadzwyczajnego Zgromadzenia Wspólników z dnia 12 listopada 2009 r. oraz zarządzeniem Nr 950/2016 Prezydenta Miasta Krakowa z dnia 20 kwietnia 2016 r. </w:t>
      </w:r>
      <w:r w:rsidRPr="003C5FF6">
        <w:rPr>
          <w:i/>
          <w:lang w:val="pl-PL"/>
        </w:rPr>
        <w:t>w sprawie szczegółowych zasad i trybu przyznawania nagrody rocznej osobom kierującym niektórymi podmiotami prawnymi oraz określenia wzoru wniosku o przyznanie nagrody rocznej</w:t>
      </w:r>
      <w:r w:rsidRPr="003C5FF6">
        <w:rPr>
          <w:lang w:val="pl-PL"/>
        </w:rPr>
        <w:t xml:space="preserve">. </w:t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lastRenderedPageBreak/>
        <w:t xml:space="preserve"> § 4 (WARUNKI KONTRAKTU MENEDŻERSKIEGO)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</w:t>
      </w:r>
      <w:r w:rsidRPr="003C5FF6">
        <w:rPr>
          <w:lang w:val="pl-PL"/>
        </w:rPr>
        <w:t xml:space="preserve">. 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70233A" w:rsidRPr="003C5FF6" w:rsidRDefault="0070233A" w:rsidP="0070233A">
      <w:pPr>
        <w:pStyle w:val="Tekstpodstawowy"/>
        <w:numPr>
          <w:ilvl w:val="0"/>
          <w:numId w:val="7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70233A" w:rsidRPr="003C5FF6" w:rsidRDefault="0070233A" w:rsidP="0070233A">
      <w:pPr>
        <w:pStyle w:val="Tekstpodstawowy"/>
        <w:numPr>
          <w:ilvl w:val="0"/>
          <w:numId w:val="7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70233A" w:rsidRPr="003C5FF6" w:rsidRDefault="0070233A" w:rsidP="0070233A">
      <w:pPr>
        <w:pStyle w:val="Tekstpodstawowy"/>
        <w:numPr>
          <w:ilvl w:val="0"/>
          <w:numId w:val="7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 r. o ochronie konkurencji i konsumentów, </w:t>
      </w:r>
    </w:p>
    <w:p w:rsidR="0070233A" w:rsidRPr="003C5FF6" w:rsidRDefault="0070233A" w:rsidP="0070233A">
      <w:pPr>
        <w:pStyle w:val="Tekstpodstawowy"/>
        <w:numPr>
          <w:ilvl w:val="0"/>
          <w:numId w:val="7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zawierać obowiązek informowania przez członka Zarządu o zamiarze pełnienia funkcji w organach innej spółki handlowej, nabyciu w niej akcji lub udziałów lub wprowadzać inne ograniczenia dotyczące działalności członka Zarządu.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70233A" w:rsidRPr="003C5FF6" w:rsidRDefault="0070233A" w:rsidP="0070233A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 xml:space="preserve">, za faktyczny czas przerw w świadczeniu usług z tytułu choroby nie dłuższej niż 30 (trzydzieści) dni w ciągu roku kalendarzowego. Wynagrodzenie za </w:t>
      </w:r>
      <w:r w:rsidRPr="009A6F8A">
        <w:rPr>
          <w:lang w:val="pl-PL"/>
        </w:rPr>
        <w:lastRenderedPageBreak/>
        <w:t>czas przerw w świadczeniu usług z tytułu choroby, o którym mowa w zdaniu powyżej, zostanie pomniejszone o zasiłek chorobowy wypłacany członkowi Zarządu z funduszu Zakładu Ubezpieczeń Społecznych.</w:t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70233A" w:rsidRPr="003C5FF6" w:rsidRDefault="0070233A" w:rsidP="0070233A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70233A" w:rsidRPr="003C5FF6" w:rsidRDefault="0070233A" w:rsidP="0070233A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70233A" w:rsidRPr="003C5FF6" w:rsidRDefault="0070233A" w:rsidP="0070233A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70233A" w:rsidRPr="003C5FF6" w:rsidRDefault="0070233A" w:rsidP="0070233A">
      <w:pPr>
        <w:pStyle w:val="Tekstpodstawowy"/>
        <w:numPr>
          <w:ilvl w:val="0"/>
          <w:numId w:val="10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 r., do: </w:t>
      </w:r>
    </w:p>
    <w:p w:rsidR="0070233A" w:rsidRPr="003C5FF6" w:rsidRDefault="0070233A" w:rsidP="0070233A">
      <w:pPr>
        <w:pStyle w:val="Tekstpodstawowy"/>
        <w:numPr>
          <w:ilvl w:val="0"/>
          <w:numId w:val="11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lastRenderedPageBreak/>
        <w:t xml:space="preserve">przyjęcia uchwały bądź uchwał Rady Nadzorczej, określającej szczegółowe warunki zatrudnienia Prezesa Zarządu, zgodnie z niniejszą Uchwałą, uszczegółowiającej Cele, określającej ich wagi oraz obiektywne mierzalne kryteria ich realizacji i rozliczania na 2017 r. </w:t>
      </w:r>
    </w:p>
    <w:p w:rsidR="0070233A" w:rsidRPr="003C5FF6" w:rsidRDefault="0070233A" w:rsidP="0070233A">
      <w:pPr>
        <w:pStyle w:val="Akapitzlist"/>
        <w:numPr>
          <w:ilvl w:val="0"/>
          <w:numId w:val="11"/>
        </w:numPr>
        <w:ind w:left="720"/>
        <w:rPr>
          <w:lang w:val="pl-PL" w:eastAsia="en-GB"/>
        </w:rPr>
      </w:pPr>
      <w:r w:rsidRPr="003C5FF6">
        <w:rPr>
          <w:lang w:val="pl-PL" w:eastAsia="en-GB"/>
        </w:rPr>
        <w:t>zawarcia z Prezesem Zarządu porozumienia o rozwiązaniu ich dotychczasowej umowy o pracę zawartych ze Spółką,</w:t>
      </w:r>
    </w:p>
    <w:p w:rsidR="0070233A" w:rsidRPr="003C5FF6" w:rsidRDefault="0070233A" w:rsidP="0070233A">
      <w:pPr>
        <w:pStyle w:val="Tekstpodstawowy"/>
        <w:numPr>
          <w:ilvl w:val="0"/>
          <w:numId w:val="11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Prezesem Zarządu Kontraktu Menedżerskiego, zgodnego z warunkami określonymi w Uchwale i Ustawie </w:t>
      </w:r>
    </w:p>
    <w:p w:rsidR="0070233A" w:rsidRPr="003C5FF6" w:rsidRDefault="0070233A" w:rsidP="0070233A">
      <w:pPr>
        <w:pStyle w:val="Tekstpodstawowy"/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powierza się Radzie Nadzorczej. </w:t>
      </w:r>
    </w:p>
    <w:p w:rsidR="0070233A" w:rsidRPr="003C5FF6" w:rsidRDefault="0070233A" w:rsidP="0070233A">
      <w:pPr>
        <w:pStyle w:val="Tekstpodstawowy"/>
        <w:numPr>
          <w:ilvl w:val="0"/>
          <w:numId w:val="10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c) nie dotyczy</w:t>
      </w:r>
      <w:r>
        <w:rPr>
          <w:lang w:val="pl-PL"/>
        </w:rPr>
        <w:t xml:space="preserve"> członków</w:t>
      </w:r>
      <w:r w:rsidRPr="003C5FF6">
        <w:rPr>
          <w:lang w:val="pl-PL"/>
        </w:rPr>
        <w:t xml:space="preserve"> Zarządu, w stosunku do których zastosowanie ma art. 39 Kodeksu pracy. Rada Nadzorcza dostosuje dotychczasowe umowy o pracę do warunków określonych w Ustawie i Uchwale.</w:t>
      </w:r>
    </w:p>
    <w:p w:rsidR="0070233A" w:rsidRPr="003C5FF6" w:rsidRDefault="0070233A" w:rsidP="0070233A">
      <w:pPr>
        <w:pStyle w:val="Tekstpodstawowy"/>
        <w:numPr>
          <w:ilvl w:val="0"/>
          <w:numId w:val="10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marca 2017 r. tracą moc: </w:t>
      </w:r>
    </w:p>
    <w:p w:rsidR="0070233A" w:rsidRPr="003C5FF6" w:rsidRDefault="0070233A" w:rsidP="0070233A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Nr 12/2009 Nadzwyczajnego Zgromadzenia Wspólników z dnia 12 listopada 2009 r. z zastrzeżeniem ust. 4, </w:t>
      </w:r>
    </w:p>
    <w:p w:rsidR="0070233A" w:rsidRPr="003C5FF6" w:rsidRDefault="0070233A" w:rsidP="0070233A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</w:t>
      </w:r>
      <w:r>
        <w:rPr>
          <w:lang w:val="pl-PL"/>
        </w:rPr>
        <w:t xml:space="preserve">Nr </w:t>
      </w:r>
      <w:r w:rsidRPr="003C5FF6">
        <w:rPr>
          <w:lang w:val="pl-PL"/>
        </w:rPr>
        <w:t>10/2008 Nadzwyczajnego Zgromadzenia Wspólników z dnia 12 listopada 2008 r.</w:t>
      </w:r>
    </w:p>
    <w:p w:rsidR="0070233A" w:rsidRPr="003C5FF6" w:rsidRDefault="0070233A" w:rsidP="0070233A">
      <w:pPr>
        <w:pStyle w:val="Tekstpodstawowy"/>
        <w:numPr>
          <w:ilvl w:val="0"/>
          <w:numId w:val="10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grudnia 2017 r. wygasa § 5 „Zasad wynagradzania Zarządu Krakowskiego Przedsiębiorstwa Przewozowo-Usługowego sp. z o.o.” przyjętych uchwała Nr 12/2009 Nadzwyczajnego Zgromadzenia Wspólników z dnia 12 listopada 2009 r. </w:t>
      </w:r>
    </w:p>
    <w:p w:rsidR="0070233A" w:rsidRPr="003C5FF6" w:rsidRDefault="0070233A" w:rsidP="0070233A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70233A" w:rsidRDefault="0070233A" w:rsidP="0070233A">
      <w:pPr>
        <w:spacing w:after="0"/>
        <w:jc w:val="left"/>
        <w:rPr>
          <w:lang w:val="pl-PL"/>
        </w:rPr>
      </w:pPr>
      <w:r w:rsidRPr="009A6F8A">
        <w:rPr>
          <w:lang w:val="pl-PL"/>
        </w:rPr>
        <w:t xml:space="preserve">Uchwała wchodzi w życie z dniem podjęcia z wyjątkiem § 2 ust. 1, który wchodzi w życie z dniem 1 kwietnia 2017 r. </w:t>
      </w:r>
    </w:p>
    <w:p w:rsidR="00EE2AA0" w:rsidRDefault="00EE2AA0"/>
    <w:sectPr w:rsidR="00E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079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9075AE7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7220DF8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EFB20F9"/>
    <w:multiLevelType w:val="hybridMultilevel"/>
    <w:tmpl w:val="1460057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5">
    <w:nsid w:val="490F19AA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4DC24DFF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55420382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8226811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5CED3F27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DCF63F8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73A4F44"/>
    <w:multiLevelType w:val="hybridMultilevel"/>
    <w:tmpl w:val="27983B26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79AB7428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3A"/>
    <w:rsid w:val="00280657"/>
    <w:rsid w:val="0070233A"/>
    <w:rsid w:val="00A97958"/>
    <w:rsid w:val="00D8268E"/>
    <w:rsid w:val="00EE2AA0"/>
    <w:rsid w:val="00F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3A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33A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70233A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70233A"/>
    <w:pPr>
      <w:ind w:left="720"/>
      <w:contextualSpacing/>
    </w:pPr>
  </w:style>
  <w:style w:type="table" w:styleId="Tabela-Siatka">
    <w:name w:val="Table Grid"/>
    <w:basedOn w:val="Standardowy"/>
    <w:rsid w:val="0070233A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D82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3A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33A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70233A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70233A"/>
    <w:pPr>
      <w:ind w:left="720"/>
      <w:contextualSpacing/>
    </w:pPr>
  </w:style>
  <w:style w:type="table" w:styleId="Tabela-Siatka">
    <w:name w:val="Table Grid"/>
    <w:basedOn w:val="Standardowy"/>
    <w:rsid w:val="0070233A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D8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4</cp:revision>
  <cp:lastPrinted>2017-03-03T12:18:00Z</cp:lastPrinted>
  <dcterms:created xsi:type="dcterms:W3CDTF">2017-03-03T11:56:00Z</dcterms:created>
  <dcterms:modified xsi:type="dcterms:W3CDTF">2017-08-24T09:09:00Z</dcterms:modified>
</cp:coreProperties>
</file>