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1F" w:rsidRPr="001B31AF" w:rsidRDefault="00834D1F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 xml:space="preserve">Uchwała </w:t>
      </w:r>
      <w:r>
        <w:rPr>
          <w:b/>
          <w:lang w:val="pl-PL"/>
        </w:rPr>
        <w:t>N</w:t>
      </w:r>
      <w:r w:rsidR="00634820">
        <w:rPr>
          <w:b/>
          <w:lang w:val="pl-PL"/>
        </w:rPr>
        <w:t>r 6</w:t>
      </w:r>
      <w:r w:rsidRPr="001B31AF">
        <w:rPr>
          <w:b/>
          <w:lang w:val="pl-PL"/>
        </w:rPr>
        <w:t>/</w:t>
      </w:r>
      <w:r w:rsidR="00634820">
        <w:rPr>
          <w:b/>
          <w:lang w:val="pl-PL"/>
        </w:rPr>
        <w:t>20</w:t>
      </w:r>
      <w:r w:rsidRPr="001B31AF">
        <w:rPr>
          <w:b/>
          <w:lang w:val="pl-PL"/>
        </w:rPr>
        <w:t>17</w:t>
      </w:r>
    </w:p>
    <w:p w:rsidR="00834D1F" w:rsidRPr="001B31AF" w:rsidRDefault="00834D1F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>Nadzwyczajnego Walnego Zgromadzenia</w:t>
      </w:r>
    </w:p>
    <w:p w:rsidR="00634820" w:rsidRDefault="00834D1F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Kraków Nowa Huta Przyszłości </w:t>
      </w:r>
    </w:p>
    <w:p w:rsidR="00834D1F" w:rsidRPr="001B31AF" w:rsidRDefault="00834D1F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 xml:space="preserve">Spółka Akcyjna </w:t>
      </w:r>
      <w:r w:rsidR="00634820">
        <w:rPr>
          <w:b/>
          <w:lang w:val="pl-PL"/>
        </w:rPr>
        <w:t>z siedzibą w Krakowie</w:t>
      </w:r>
    </w:p>
    <w:p w:rsidR="00834D1F" w:rsidRPr="001B31AF" w:rsidRDefault="00634820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>
        <w:rPr>
          <w:b/>
          <w:lang w:val="pl-PL"/>
        </w:rPr>
        <w:t>[z dnia 19 kwietnia 2017 r.]</w:t>
      </w:r>
    </w:p>
    <w:p w:rsidR="00834D1F" w:rsidRPr="001B31AF" w:rsidRDefault="00834D1F" w:rsidP="00834D1F">
      <w:pPr>
        <w:pStyle w:val="Tekstpodstawowy"/>
        <w:spacing w:after="120" w:line="276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>w sprawie zasad kształtowania wynagrodzeń członków Zarządu Spółki</w:t>
      </w:r>
    </w:p>
    <w:p w:rsidR="00834D1F" w:rsidRPr="001B31AF" w:rsidRDefault="00834D1F" w:rsidP="00834D1F">
      <w:pPr>
        <w:pStyle w:val="Tekstpodstawowy"/>
        <w:spacing w:after="120" w:line="276" w:lineRule="auto"/>
        <w:rPr>
          <w:lang w:val="pl-PL"/>
        </w:rPr>
      </w:pPr>
    </w:p>
    <w:p w:rsidR="00834D1F" w:rsidRDefault="00834D1F" w:rsidP="00834D1F">
      <w:pPr>
        <w:pStyle w:val="Tekstpodstawowy"/>
        <w:spacing w:after="120" w:line="276" w:lineRule="auto"/>
        <w:rPr>
          <w:lang w:val="pl-PL"/>
        </w:rPr>
      </w:pPr>
      <w:r w:rsidRPr="001B31AF">
        <w:rPr>
          <w:lang w:val="pl-PL"/>
        </w:rPr>
        <w:t>Na podstawie art. 378 § 2 Kodeksu spółek handlowych, w związku z art. 2 ust. 2 pkt 1, art. 4, art. 5, art. 6 i art. 7 ustawy z dnia 9 czerwca 2016 r. o zasadach kształtowania wynagrodzeń osób kierujących niektórymi spółkami (zwana dalej "</w:t>
      </w:r>
      <w:r w:rsidRPr="001B31AF">
        <w:rPr>
          <w:b/>
          <w:lang w:val="pl-PL"/>
        </w:rPr>
        <w:t>Ustawą</w:t>
      </w:r>
      <w:r w:rsidRPr="001B31AF">
        <w:rPr>
          <w:lang w:val="pl-PL"/>
        </w:rPr>
        <w:t xml:space="preserve">"), </w:t>
      </w:r>
      <w:r w:rsidR="00634820">
        <w:rPr>
          <w:lang w:val="pl-PL"/>
        </w:rPr>
        <w:t xml:space="preserve">Nadzwyczajne </w:t>
      </w:r>
      <w:r w:rsidRPr="001B31AF">
        <w:rPr>
          <w:lang w:val="pl-PL"/>
        </w:rPr>
        <w:t xml:space="preserve">Walne Zgromadzenie </w:t>
      </w:r>
      <w:r w:rsidRPr="00834D1F">
        <w:rPr>
          <w:lang w:val="pl-PL"/>
        </w:rPr>
        <w:t xml:space="preserve">Kraków Nowa </w:t>
      </w:r>
      <w:r w:rsidR="00634820">
        <w:rPr>
          <w:lang w:val="pl-PL"/>
        </w:rPr>
        <w:t xml:space="preserve">Huta Przyszłości Spółka Akcyjna </w:t>
      </w:r>
      <w:r w:rsidRPr="001B31AF">
        <w:rPr>
          <w:lang w:val="pl-PL"/>
        </w:rPr>
        <w:t>(</w:t>
      </w:r>
      <w:r w:rsidRPr="001B31AF">
        <w:rPr>
          <w:b/>
          <w:lang w:val="pl-PL"/>
        </w:rPr>
        <w:t>„Spółka”</w:t>
      </w:r>
      <w:r w:rsidRPr="001B31AF">
        <w:rPr>
          <w:lang w:val="pl-PL"/>
        </w:rPr>
        <w:t>) uchwala, co następuje:</w:t>
      </w:r>
    </w:p>
    <w:p w:rsidR="00834D1F" w:rsidRPr="001B31AF" w:rsidRDefault="00834D1F" w:rsidP="00834D1F">
      <w:pPr>
        <w:pStyle w:val="Tekstpodstawowy"/>
        <w:spacing w:after="120" w:line="276" w:lineRule="auto"/>
        <w:rPr>
          <w:lang w:val="pl-PL"/>
        </w:rPr>
      </w:pPr>
    </w:p>
    <w:p w:rsidR="00834D1F" w:rsidRPr="001B31AF" w:rsidRDefault="00834D1F" w:rsidP="00834D1F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 xml:space="preserve">§ 1 </w:t>
      </w:r>
      <w:r w:rsidRPr="004858E5">
        <w:rPr>
          <w:b/>
          <w:lang w:val="pl-PL"/>
        </w:rPr>
        <w:t>(</w:t>
      </w:r>
      <w:r w:rsidRPr="001B31AF">
        <w:rPr>
          <w:b/>
          <w:lang w:val="pl-PL"/>
        </w:rPr>
        <w:t>ZASADY OGÓLNE)</w:t>
      </w:r>
    </w:p>
    <w:p w:rsidR="00834D1F" w:rsidRPr="001B31AF" w:rsidRDefault="00834D1F" w:rsidP="00834D1F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rFonts w:ascii="Arial" w:hAnsi="Arial" w:cs="Arial"/>
          <w:lang w:val="pl-PL"/>
        </w:rPr>
      </w:pPr>
      <w:r w:rsidRPr="001B31AF">
        <w:rPr>
          <w:lang w:val="pl-PL"/>
        </w:rPr>
        <w:t>Z członkiem  Zarządu Spółki, Spółka zawiera umowę o świadczenie usług zarządzania na czas pełnienia przez niego funkcji w Zarządzie ("</w:t>
      </w:r>
      <w:r w:rsidRPr="001B31AF">
        <w:rPr>
          <w:b/>
          <w:lang w:val="pl-PL"/>
        </w:rPr>
        <w:t>Kontrakt Menedżerski</w:t>
      </w:r>
      <w:r w:rsidRPr="001B31AF">
        <w:rPr>
          <w:lang w:val="pl-PL"/>
        </w:rPr>
        <w:t xml:space="preserve">"), z obowiązkiem świadczenia osobistego członka Zarządu, bez względu na to, czy działa on w zakresie prowadzonej działalności gospodarczej. </w:t>
      </w:r>
    </w:p>
    <w:p w:rsidR="00834D1F" w:rsidRPr="00834D1F" w:rsidRDefault="00834D1F" w:rsidP="00834D1F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834D1F">
        <w:rPr>
          <w:lang w:val="pl-PL"/>
        </w:rPr>
        <w:t xml:space="preserve">Warunki Kontraktu Menedżerskiego określa Rada Nadzorcza Spółki, zgodnie z przepisami Ustawy oraz postanowieniami niniejszej Uchwały. </w:t>
      </w:r>
    </w:p>
    <w:p w:rsidR="00834D1F" w:rsidRPr="001B31AF" w:rsidRDefault="00834D1F" w:rsidP="00834D1F">
      <w:pPr>
        <w:pStyle w:val="Tekstpodstawowy"/>
        <w:numPr>
          <w:ilvl w:val="0"/>
          <w:numId w:val="1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Wynagrodzenie całkowite członka Zarządu składa się z:</w:t>
      </w:r>
    </w:p>
    <w:p w:rsidR="00834D1F" w:rsidRPr="001B31AF" w:rsidRDefault="00834D1F" w:rsidP="00834D1F">
      <w:pPr>
        <w:pStyle w:val="Tekstpodstawowy"/>
        <w:numPr>
          <w:ilvl w:val="1"/>
          <w:numId w:val="11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>części stałej, stanowiącej podstawowe wynagrodzenie miesięczne ("</w:t>
      </w:r>
      <w:r w:rsidRPr="001B31AF">
        <w:rPr>
          <w:b/>
          <w:lang w:val="pl-PL"/>
        </w:rPr>
        <w:t>Wynagrodzenie Stałe</w:t>
      </w:r>
      <w:r w:rsidRPr="001B31AF">
        <w:rPr>
          <w:lang w:val="pl-PL"/>
        </w:rPr>
        <w:t>");</w:t>
      </w:r>
    </w:p>
    <w:p w:rsidR="00834D1F" w:rsidRPr="001B31AF" w:rsidRDefault="00834D1F" w:rsidP="00834D1F">
      <w:pPr>
        <w:pStyle w:val="Tekstpodstawowy"/>
        <w:numPr>
          <w:ilvl w:val="1"/>
          <w:numId w:val="11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>części zmiennej, stanowiącej wynagrodzenie uzupełniające za rok obrotowy Spółki (</w:t>
      </w:r>
      <w:r w:rsidRPr="001B31AF">
        <w:rPr>
          <w:b/>
          <w:lang w:val="pl-PL"/>
        </w:rPr>
        <w:t>"Wynagrodzenie Zmienne").</w:t>
      </w:r>
    </w:p>
    <w:p w:rsidR="00834D1F" w:rsidRPr="001B31AF" w:rsidRDefault="00834D1F" w:rsidP="00834D1F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>§ 2 (WYNAGRODZENIE STAŁE)</w:t>
      </w:r>
    </w:p>
    <w:p w:rsidR="00834D1F" w:rsidRPr="00834D1F" w:rsidRDefault="00834D1F" w:rsidP="00834D1F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834D1F">
        <w:rPr>
          <w:lang w:val="pl-PL"/>
        </w:rPr>
        <w:t xml:space="preserve">Wynagrodzenie Stałe przysługuje Prezesowi Zarządu w kwocie </w:t>
      </w:r>
      <w:r w:rsidR="00BE22F3" w:rsidRPr="00364E0B">
        <w:rPr>
          <w:lang w:val="pl-PL"/>
        </w:rPr>
        <w:t>13.211</w:t>
      </w:r>
      <w:r w:rsidRPr="00834D1F">
        <w:rPr>
          <w:lang w:val="pl-PL"/>
        </w:rPr>
        <w:t xml:space="preserve"> zł (słownie: </w:t>
      </w:r>
      <w:r w:rsidR="00BE22F3" w:rsidRPr="00364E0B">
        <w:rPr>
          <w:lang w:val="pl-PL"/>
        </w:rPr>
        <w:t>trzynaście tysięcy dwieście jedenaście</w:t>
      </w:r>
      <w:r w:rsidR="00A64FBB" w:rsidRPr="00364E0B">
        <w:rPr>
          <w:lang w:val="pl-PL"/>
        </w:rPr>
        <w:t xml:space="preserve"> </w:t>
      </w:r>
      <w:r w:rsidR="00BE22F3" w:rsidRPr="00364E0B">
        <w:rPr>
          <w:lang w:val="pl-PL"/>
        </w:rPr>
        <w:t>złotych</w:t>
      </w:r>
      <w:r w:rsidR="00364E0B">
        <w:rPr>
          <w:lang w:val="pl-PL"/>
        </w:rPr>
        <w:t>).</w:t>
      </w:r>
    </w:p>
    <w:p w:rsidR="00834D1F" w:rsidRPr="001B31AF" w:rsidRDefault="00834D1F" w:rsidP="00834D1F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Rada Nadzorcza jest zobowiązana do składania uzasadnionych wniosków do Walnego Zgromadzenia o zmianę niniejszej uchwały w przypadku zaistnienia przesłanek, wynikających z art. 4 ust. 2 Ustawy.</w:t>
      </w:r>
    </w:p>
    <w:p w:rsidR="00834D1F" w:rsidRPr="001B31AF" w:rsidRDefault="00834D1F" w:rsidP="00834D1F">
      <w:pPr>
        <w:pStyle w:val="Tekstpodstawowy"/>
        <w:numPr>
          <w:ilvl w:val="0"/>
          <w:numId w:val="2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Rada Nadzorcza jest uprawniona do zmiany Wynagrodzenia Stałego wynikającej ze zmiany w kolejnym roku wysokości przeciętnego miesięcznego wynagrodzenia w sektorze przedsiębiorstw bez wypłat nagród z zysku w czwartym kwartale roku poprzedniego, ogłoszonego przez Prezesa Głównego Urzędu Statystycznego. </w:t>
      </w:r>
    </w:p>
    <w:p w:rsidR="00834D1F" w:rsidRPr="001B31AF" w:rsidRDefault="00834D1F" w:rsidP="00834D1F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>
        <w:rPr>
          <w:b/>
          <w:lang w:val="pl-PL"/>
        </w:rPr>
        <w:lastRenderedPageBreak/>
        <w:br/>
      </w:r>
      <w:r w:rsidRPr="001B31AF">
        <w:rPr>
          <w:b/>
          <w:lang w:val="pl-PL"/>
        </w:rPr>
        <w:t xml:space="preserve"> 3 (WYNAGRODZENIE ZMIENNE)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Wynagrodzenie Zmienne dla członka Zarządu przysługująca za dany rok obrotowy Spółki </w:t>
      </w:r>
      <w:r w:rsidRPr="0068229D">
        <w:rPr>
          <w:lang w:val="pl-PL"/>
        </w:rPr>
        <w:t>ustala Rada Nadzorcza</w:t>
      </w:r>
      <w:r w:rsidRPr="001B31AF">
        <w:rPr>
          <w:lang w:val="pl-PL"/>
        </w:rPr>
        <w:t xml:space="preserve"> i nie może ono </w:t>
      </w:r>
      <w:r w:rsidRPr="00364E0B">
        <w:rPr>
          <w:lang w:val="pl-PL"/>
        </w:rPr>
        <w:t xml:space="preserve">przekroczyć </w:t>
      </w:r>
      <w:r w:rsidR="00BE22F3" w:rsidRPr="00364E0B">
        <w:rPr>
          <w:lang w:val="pl-PL"/>
        </w:rPr>
        <w:t>25%</w:t>
      </w:r>
      <w:r w:rsidRPr="001B31AF">
        <w:rPr>
          <w:lang w:val="pl-PL"/>
        </w:rPr>
        <w:t xml:space="preserve"> wynagrodzenia podstawowego członka Zarządu wypłaconego w poprzednim roku obrotowym.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Przyznanie członkowi Zarządu Wynagrodzenia Zmiennego za dany rok obrotowy Spółki oraz jego wysokość, uzależnione są od poziomu realizacji celów zarządczych wyznaczonych mu na ten rok ("</w:t>
      </w:r>
      <w:r w:rsidRPr="001B31AF">
        <w:rPr>
          <w:b/>
          <w:lang w:val="pl-PL"/>
        </w:rPr>
        <w:t>Cele</w:t>
      </w:r>
      <w:r w:rsidRPr="001B31AF">
        <w:rPr>
          <w:lang w:val="pl-PL"/>
        </w:rPr>
        <w:t>"). Do każdego z poszczególnych Celów na dany rok przypisuje się wagi, w taki sposób aby suma wag wszystkich Celów wynosiła 100%.</w:t>
      </w:r>
    </w:p>
    <w:p w:rsidR="00834D1F" w:rsidRPr="00364E0B" w:rsidRDefault="00834D1F" w:rsidP="00364E0B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A86662">
        <w:rPr>
          <w:lang w:val="pl-PL"/>
        </w:rPr>
        <w:t>Wyznacza</w:t>
      </w:r>
      <w:r w:rsidRPr="001B31AF">
        <w:rPr>
          <w:lang w:val="pl-PL"/>
        </w:rPr>
        <w:t xml:space="preserve"> się następujące </w:t>
      </w:r>
      <w:r>
        <w:rPr>
          <w:lang w:val="pl-PL"/>
        </w:rPr>
        <w:t>C</w:t>
      </w:r>
      <w:r w:rsidRPr="001B31AF">
        <w:rPr>
          <w:lang w:val="pl-PL"/>
        </w:rPr>
        <w:t>ele dla członków Zarządu i ich minimalne wagi:</w:t>
      </w:r>
      <w:r w:rsidR="00364E0B">
        <w:rPr>
          <w:lang w:val="pl-PL"/>
        </w:rPr>
        <w:t xml:space="preserve">         </w:t>
      </w:r>
      <w:r w:rsidR="00364E0B" w:rsidRPr="00364E0B">
        <w:rPr>
          <w:lang w:val="pl-PL"/>
        </w:rPr>
        <w:t xml:space="preserve"> [</w:t>
      </w:r>
      <w:r w:rsidR="00364E0B" w:rsidRPr="00364E0B">
        <w:rPr>
          <w:rStyle w:val="Uwydatnienie"/>
          <w:lang w:val="pl-PL"/>
        </w:rPr>
        <w:t>uchwała w części dotyczącej celów zarządczych jest wyłączona z publikacji w BIP na podstawie art. 11 ust. 1 ustawy z dnia 9 czerwca 2016 r. o zasadach kształtowania wynagrodzeń osób kierujących niektórymi spółkami</w:t>
      </w:r>
      <w:r w:rsidR="00364E0B" w:rsidRPr="00364E0B">
        <w:rPr>
          <w:rStyle w:val="Uwydatnienie"/>
          <w:i w:val="0"/>
          <w:lang w:val="pl-PL"/>
        </w:rPr>
        <w:t>]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Upoważnia się Radę Nadzorczą do </w:t>
      </w:r>
      <w:r w:rsidR="00275573">
        <w:rPr>
          <w:lang w:val="pl-PL"/>
        </w:rPr>
        <w:t>uszczegółowienia</w:t>
      </w:r>
      <w:r w:rsidR="006A5F5E">
        <w:rPr>
          <w:lang w:val="pl-PL"/>
        </w:rPr>
        <w:t xml:space="preserve"> </w:t>
      </w:r>
      <w:r w:rsidR="006A5F5E" w:rsidRPr="00364E0B">
        <w:rPr>
          <w:lang w:val="pl-PL"/>
        </w:rPr>
        <w:t>rocznych</w:t>
      </w:r>
      <w:r w:rsidR="00275573">
        <w:rPr>
          <w:lang w:val="pl-PL"/>
        </w:rPr>
        <w:t xml:space="preserve"> Celów, </w:t>
      </w:r>
      <w:r w:rsidRPr="001B31AF">
        <w:rPr>
          <w:lang w:val="pl-PL"/>
        </w:rPr>
        <w:t xml:space="preserve">określenia </w:t>
      </w:r>
      <w:r w:rsidR="00275573">
        <w:rPr>
          <w:lang w:val="pl-PL"/>
        </w:rPr>
        <w:t xml:space="preserve">ich </w:t>
      </w:r>
      <w:r w:rsidRPr="001B31AF">
        <w:rPr>
          <w:lang w:val="pl-PL"/>
        </w:rPr>
        <w:t>wag</w:t>
      </w:r>
      <w:r>
        <w:rPr>
          <w:lang w:val="pl-PL"/>
        </w:rPr>
        <w:t xml:space="preserve"> </w:t>
      </w:r>
      <w:r w:rsidRPr="001B31AF">
        <w:rPr>
          <w:lang w:val="pl-PL"/>
        </w:rPr>
        <w:t xml:space="preserve">oraz obiektywnych </w:t>
      </w:r>
      <w:r w:rsidR="00275573">
        <w:rPr>
          <w:lang w:val="pl-PL"/>
        </w:rPr>
        <w:t xml:space="preserve">i </w:t>
      </w:r>
      <w:r w:rsidRPr="001B31AF">
        <w:rPr>
          <w:lang w:val="pl-PL"/>
        </w:rPr>
        <w:t>mierzalnych kryteriów ich realizacji i rozliczania. Uchwała Rady Nadzorczej w tej sprawie będzie podejmowana do końca marca roku, na który Cele są wyznaczane.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Kryteria oceny poziomu realizacji poszczególnych Celów w danym roku obrotowym będą  oparte w szczególności na podstawie danych zawartych w sprawozdaniu Zarządu z działalności Spółki oraz sprawozdaniu finansowym Spółki za ten rok obrotowy, zatwierdzonych przez Walne Zgromadzenie Spółki. 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Wynagrodzenie </w:t>
      </w:r>
      <w:r w:rsidRPr="00AC781E">
        <w:rPr>
          <w:lang w:val="pl-PL"/>
        </w:rPr>
        <w:t xml:space="preserve">Zmienne dla danego członka Zarządu </w:t>
      </w:r>
      <w:r w:rsidRPr="001B31AF">
        <w:rPr>
          <w:lang w:val="pl-PL"/>
        </w:rPr>
        <w:t>przysługuje po zatwierdzeniu sprawozdania Zarządu z działalności Spółki oraz sprawozdania finansowego Spółki za ubiegły rok obrotowy oraz udzieleniu temu członkowi Zarządu absolutorium z wykonania przez niego obowiązków przez Walne Zgromadzenie.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W przypadku sprawowania mandatu przez członka Zarządu tylko przez część danego roku obrotowego, wysokość Wynagrodzenia Zmiennego przysługującego za ten rok jest ustalana proporcjonalnie z uwzględnieniem okresu sprawowania funkcji członka Zarządu w takim roku obrotowym.</w:t>
      </w:r>
    </w:p>
    <w:p w:rsidR="00834D1F" w:rsidRPr="00DA0602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DA0602">
        <w:rPr>
          <w:lang w:val="pl-PL"/>
        </w:rPr>
        <w:t>Wygaśnięcie mandatu członka Zarządu w trakcie albo po upływie roku obrotowego ocenianego pod względem wykonania Celów nie powoduje utraty prawa do Wynagrodzenia Zmiennego.</w:t>
      </w:r>
    </w:p>
    <w:p w:rsidR="00834D1F" w:rsidRPr="001B31AF" w:rsidRDefault="00834D1F" w:rsidP="00834D1F">
      <w:pPr>
        <w:pStyle w:val="Tekstpodstawowy"/>
        <w:numPr>
          <w:ilvl w:val="0"/>
          <w:numId w:val="3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Pierwsze Wynagrodzenie Zmienne zostanie przyznane w 2018 roku za rok obrotowy kończący się z dniem 31 grudnia 2017 roku. Za rok obrotowy kończący się 31 grudnia 2016 roku Walne Zgromadzenie oraz Rada Nadzorcza rozpatrzą wnioski o nagrodę roczną zgodnie z </w:t>
      </w:r>
      <w:r w:rsidR="00275573">
        <w:rPr>
          <w:lang w:val="pl-PL"/>
        </w:rPr>
        <w:t xml:space="preserve">zarządzeniem Nr 950/2016 Prezydenta Miasta Krakowa </w:t>
      </w:r>
      <w:r w:rsidR="00275573" w:rsidRPr="00275573">
        <w:rPr>
          <w:i/>
          <w:lang w:val="pl-PL"/>
        </w:rPr>
        <w:t>w sprawie szczegółowych zasad i trybu przyznawania nagrody rocznej osobom kierującymi niektórymi podmiotami prawnymi oraz określenia wzoru wniosku o przyznanie nagrody rocznej</w:t>
      </w:r>
      <w:r w:rsidR="00372D66">
        <w:rPr>
          <w:lang w:val="pl-PL"/>
        </w:rPr>
        <w:t xml:space="preserve"> z dnia 20 kwietnia 2016 r.</w:t>
      </w:r>
    </w:p>
    <w:p w:rsidR="00834D1F" w:rsidRPr="001B31AF" w:rsidRDefault="00834D1F" w:rsidP="00275573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 w:rsidRPr="00275573">
        <w:rPr>
          <w:b/>
          <w:lang w:val="pl-PL"/>
        </w:rPr>
        <w:lastRenderedPageBreak/>
        <w:t xml:space="preserve"> </w:t>
      </w:r>
      <w:r w:rsidRPr="001B31AF">
        <w:rPr>
          <w:b/>
          <w:lang w:val="pl-PL"/>
        </w:rPr>
        <w:t>§ 4 (WARUNKI KONTRAKTU MENEDŻERSKIEGO)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W przypadku wygaśnięcia mandatu, w szczególności na skutek śmierci, odwołania</w:t>
      </w:r>
      <w:r w:rsidRPr="0068229D">
        <w:rPr>
          <w:lang w:val="pl-PL"/>
        </w:rPr>
        <w:t xml:space="preserve">  lub rezygnacji</w:t>
      </w:r>
      <w:r w:rsidRPr="001B31AF">
        <w:rPr>
          <w:lang w:val="pl-PL"/>
        </w:rPr>
        <w:t>, Kontrakt Menedżerski rozwiązuje się z ostatnim dniem pełnienia funkcji bez okresu wypowiedzenia i konieczności dokonywania dodatkowych czynności.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Każda ze stron ma prawo do wypowiedzenia Kontraktu </w:t>
      </w:r>
      <w:r w:rsidRPr="00661858">
        <w:rPr>
          <w:lang w:val="pl-PL"/>
        </w:rPr>
        <w:t>Mene</w:t>
      </w:r>
      <w:r w:rsidRPr="00CC1FF2">
        <w:rPr>
          <w:lang w:val="pl-PL"/>
        </w:rPr>
        <w:t>dżerski</w:t>
      </w:r>
      <w:r w:rsidR="00CC1FF2">
        <w:rPr>
          <w:lang w:val="pl-PL"/>
        </w:rPr>
        <w:t>ego</w:t>
      </w:r>
      <w:r w:rsidRPr="001B31AF">
        <w:rPr>
          <w:lang w:val="pl-PL"/>
        </w:rPr>
        <w:t xml:space="preserve"> ze skutkiem natychmiastowym w przypadku istotnego naruszania przez drug</w:t>
      </w:r>
      <w:r w:rsidRPr="00BF4120">
        <w:rPr>
          <w:lang w:val="pl-PL"/>
        </w:rPr>
        <w:t>a</w:t>
      </w:r>
      <w:r w:rsidRPr="001B31AF">
        <w:rPr>
          <w:lang w:val="pl-PL"/>
        </w:rPr>
        <w:t xml:space="preserve"> stronę postanowień Kontraktu Menedżerskiego.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Każda ze stron ma prawo do wypowiedzenia Kontraktu Menedżerskiego z innych przyczyn niż określonych w ust. 2 z maksymalnym </w:t>
      </w:r>
      <w:r>
        <w:rPr>
          <w:lang w:val="pl-PL"/>
        </w:rPr>
        <w:t>trzy</w:t>
      </w:r>
      <w:r w:rsidRPr="001B31AF">
        <w:rPr>
          <w:lang w:val="pl-PL"/>
        </w:rPr>
        <w:t xml:space="preserve">miesięcznym terminem wypowiedzenia </w:t>
      </w:r>
      <w:r w:rsidRPr="00AC781E">
        <w:rPr>
          <w:lang w:val="pl-PL"/>
        </w:rPr>
        <w:t>z uwzględnieniem zasad opisanych w ust. 1.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W razie </w:t>
      </w:r>
      <w:r w:rsidRPr="00AC781E">
        <w:rPr>
          <w:lang w:val="pl-PL"/>
        </w:rPr>
        <w:t xml:space="preserve">rozwiązania, </w:t>
      </w:r>
      <w:r w:rsidRPr="0068229D">
        <w:rPr>
          <w:lang w:val="pl-PL"/>
        </w:rPr>
        <w:t xml:space="preserve">o którym mowa w ust. 1, </w:t>
      </w:r>
      <w:r w:rsidRPr="00AC781E">
        <w:rPr>
          <w:lang w:val="pl-PL"/>
        </w:rPr>
        <w:t>albo wypowiedzenia</w:t>
      </w:r>
      <w:r w:rsidRPr="001B31AF">
        <w:rPr>
          <w:lang w:val="pl-PL"/>
        </w:rPr>
        <w:t xml:space="preserve"> przez Spółkę Kontraktu Menedżerskiego, z innych przyczyn niż naruszenie przez członka Zarządu jego podstawowych obowiązków wynikających z Kontraktu Menedżerskiego, członkowi Zarządu przysługiwać będzie odprawa, w wysokości trzykrotności Wynagrodzenia Stałego, pod warunkiem pełnienia przez członka Zarządu funkcji w Zarządzie przez okres co najmniej dwunastu miesięcy przed rozwiązaniem Kontraktu Menedżerskiego. </w:t>
      </w:r>
    </w:p>
    <w:p w:rsidR="00834D1F" w:rsidRPr="0068229D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68229D">
        <w:rPr>
          <w:lang w:val="pl-PL"/>
        </w:rPr>
        <w:t xml:space="preserve">Odprawa, o której mowa w ust. 4,  nie przysługuje w przypadku: </w:t>
      </w:r>
    </w:p>
    <w:p w:rsidR="00834D1F" w:rsidRPr="0068229D" w:rsidRDefault="00834D1F" w:rsidP="00834D1F">
      <w:pPr>
        <w:pStyle w:val="Tekstpodstawowy"/>
        <w:numPr>
          <w:ilvl w:val="1"/>
          <w:numId w:val="10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>wypowiedzenia</w:t>
      </w:r>
      <w:r w:rsidRPr="0068229D">
        <w:rPr>
          <w:lang w:val="pl-PL"/>
        </w:rPr>
        <w:t xml:space="preserve">, rozwiązania lub zmiany </w:t>
      </w:r>
      <w:r w:rsidRPr="001B31AF">
        <w:rPr>
          <w:lang w:val="pl-PL"/>
        </w:rPr>
        <w:t xml:space="preserve">Kontraktu Menedżerskiego </w:t>
      </w:r>
      <w:r w:rsidRPr="0068229D">
        <w:rPr>
          <w:lang w:val="pl-PL"/>
        </w:rPr>
        <w:t xml:space="preserve"> wskutek zmiany funkcji pełnionej w składzie Zarządu</w:t>
      </w:r>
      <w:r w:rsidR="00BF4120">
        <w:rPr>
          <w:lang w:val="pl-PL"/>
        </w:rPr>
        <w:t>,</w:t>
      </w:r>
    </w:p>
    <w:p w:rsidR="00834D1F" w:rsidRPr="0068229D" w:rsidRDefault="00834D1F" w:rsidP="00834D1F">
      <w:pPr>
        <w:pStyle w:val="Tekstpodstawowy"/>
        <w:numPr>
          <w:ilvl w:val="1"/>
          <w:numId w:val="10"/>
        </w:numPr>
        <w:spacing w:after="120" w:line="276" w:lineRule="auto"/>
        <w:ind w:left="720"/>
        <w:rPr>
          <w:lang w:val="pl-PL"/>
        </w:rPr>
      </w:pPr>
      <w:r w:rsidRPr="0068229D">
        <w:rPr>
          <w:lang w:val="pl-PL"/>
        </w:rPr>
        <w:t xml:space="preserve">wypowiedzenia, rozwiązania lub zmiany </w:t>
      </w:r>
      <w:r w:rsidRPr="001B31AF">
        <w:rPr>
          <w:lang w:val="pl-PL"/>
        </w:rPr>
        <w:t>Kontraktu</w:t>
      </w:r>
      <w:r w:rsidRPr="0068229D">
        <w:rPr>
          <w:lang w:val="pl-PL"/>
        </w:rPr>
        <w:t xml:space="preserve"> Menedżerskiego wskutek powołania na kolejną kadencję Zarządu</w:t>
      </w:r>
      <w:r w:rsidR="00BF4120">
        <w:rPr>
          <w:lang w:val="pl-PL"/>
        </w:rPr>
        <w:t>,</w:t>
      </w:r>
    </w:p>
    <w:p w:rsidR="00834D1F" w:rsidRPr="0068229D" w:rsidRDefault="00834D1F" w:rsidP="00834D1F">
      <w:pPr>
        <w:pStyle w:val="Tekstpodstawowy"/>
        <w:numPr>
          <w:ilvl w:val="1"/>
          <w:numId w:val="10"/>
        </w:numPr>
        <w:spacing w:after="120" w:line="276" w:lineRule="auto"/>
        <w:ind w:left="720"/>
        <w:rPr>
          <w:lang w:val="pl-PL"/>
        </w:rPr>
      </w:pPr>
      <w:r w:rsidRPr="0068229D">
        <w:rPr>
          <w:lang w:val="pl-PL"/>
        </w:rPr>
        <w:t xml:space="preserve">rozwiązania </w:t>
      </w:r>
      <w:r w:rsidRPr="001B31AF">
        <w:rPr>
          <w:lang w:val="pl-PL"/>
        </w:rPr>
        <w:t xml:space="preserve">Kontraktu Menedżerskiego </w:t>
      </w:r>
      <w:r w:rsidRPr="0068229D">
        <w:rPr>
          <w:lang w:val="pl-PL"/>
        </w:rPr>
        <w:t xml:space="preserve">wskutek objęcia funkcji członka </w:t>
      </w:r>
      <w:r w:rsidRPr="001B31AF">
        <w:rPr>
          <w:lang w:val="pl-PL"/>
        </w:rPr>
        <w:t>zarządu</w:t>
      </w:r>
      <w:r w:rsidRPr="0068229D">
        <w:rPr>
          <w:lang w:val="pl-PL"/>
        </w:rPr>
        <w:t xml:space="preserve"> w innej spółce, w której Gmina Miejska Kraków pełni funkcj</w:t>
      </w:r>
      <w:r w:rsidRPr="001B31AF">
        <w:rPr>
          <w:lang w:val="pl-PL"/>
        </w:rPr>
        <w:t>ę</w:t>
      </w:r>
      <w:r w:rsidRPr="0068229D">
        <w:rPr>
          <w:lang w:val="pl-PL"/>
        </w:rPr>
        <w:t xml:space="preserve"> </w:t>
      </w:r>
      <w:r w:rsidRPr="001B31AF">
        <w:rPr>
          <w:lang w:val="pl-PL"/>
        </w:rPr>
        <w:t>kontrolną</w:t>
      </w:r>
      <w:r w:rsidRPr="0068229D">
        <w:rPr>
          <w:lang w:val="pl-PL"/>
        </w:rPr>
        <w:t xml:space="preserve"> w rozumieniu art. 4 pkt 3 ustawy z dnia 16 lutego 2007</w:t>
      </w:r>
      <w:r w:rsidR="00372D66">
        <w:rPr>
          <w:lang w:val="pl-PL"/>
        </w:rPr>
        <w:t xml:space="preserve"> r.</w:t>
      </w:r>
      <w:r w:rsidRPr="0068229D">
        <w:rPr>
          <w:lang w:val="pl-PL"/>
        </w:rPr>
        <w:t xml:space="preserve"> o ochronie konkurencji i konsumentów </w:t>
      </w:r>
    </w:p>
    <w:p w:rsidR="00834D1F" w:rsidRPr="0068229D" w:rsidRDefault="00834D1F" w:rsidP="00834D1F">
      <w:pPr>
        <w:pStyle w:val="Tekstpodstawowy"/>
        <w:numPr>
          <w:ilvl w:val="1"/>
          <w:numId w:val="10"/>
        </w:numPr>
        <w:spacing w:after="120" w:line="276" w:lineRule="auto"/>
        <w:ind w:left="720"/>
        <w:rPr>
          <w:lang w:val="pl-PL"/>
        </w:rPr>
      </w:pPr>
      <w:r w:rsidRPr="0068229D">
        <w:rPr>
          <w:lang w:val="pl-PL"/>
        </w:rPr>
        <w:t>rezygnacji z pełnienia funkcji.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 xml:space="preserve">Kontrakt Menedżerski powinien zawierać postanowienie dotyczące zakazu konkurencji w okresie obowiązywania Kontraktu. </w:t>
      </w:r>
    </w:p>
    <w:p w:rsidR="00834D1F" w:rsidRPr="00AC781E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AC781E">
        <w:rPr>
          <w:lang w:val="pl-PL"/>
        </w:rPr>
        <w:t>Kontrakt Menedżerski powinien zawierać obowiązek informowania przez członka Zarządu o zamiarze pełnienia funkcji w organach innej spółki handlowej, nabyciu w niej akcji lub udziałów lub wprowadzać inne ograniczenia dotyczące działalności członka Zarządu.</w:t>
      </w:r>
    </w:p>
    <w:p w:rsidR="00834D1F" w:rsidRPr="001B31A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Kontrakt Menedżerski powinien stanowić, że członek Zarządu nie będzie pobierał wynagrodzenia z tytułu pełnienia funkcji członka organu w podmiotach zależnych od spółki w ramach grupy kapitałowej w rozumieniu art. 4 pkt 14 ustawy z dnia 16 lutego 2007 roku o ochronie konkurencji i konsumentów.</w:t>
      </w:r>
    </w:p>
    <w:p w:rsidR="00834D1F" w:rsidRDefault="00834D1F" w:rsidP="00834D1F">
      <w:pPr>
        <w:pStyle w:val="Tekstpodstawowy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Kontrakt Menedżerski powinien określać zasady wykorzystywania przez członków Zarządu płatnych przerw w świadczeniu usług, w wymiarze nie przekraczającym 26 dni roboczych za wyjątkiem roku 2017, w którym ilość dni płatnych przerw będzie przyznana w wysokości proporcjonalnie do okresu trwania Kontraktu Menadżerskiego w tym roku.</w:t>
      </w:r>
    </w:p>
    <w:p w:rsidR="00683E6A" w:rsidRPr="00123DEF" w:rsidRDefault="00683E6A" w:rsidP="00834D1F">
      <w:pPr>
        <w:pStyle w:val="Akapitzlist"/>
        <w:numPr>
          <w:ilvl w:val="0"/>
          <w:numId w:val="4"/>
        </w:numPr>
        <w:spacing w:after="120" w:line="276" w:lineRule="auto"/>
        <w:ind w:left="360"/>
        <w:rPr>
          <w:lang w:val="pl-PL"/>
        </w:rPr>
      </w:pPr>
      <w:r w:rsidRPr="00123DEF">
        <w:rPr>
          <w:lang w:val="pl-PL" w:eastAsia="en-GB"/>
        </w:rPr>
        <w:lastRenderedPageBreak/>
        <w:t>Kontrakt Menedżerski powinien określać zasady wypłaty członkowi Zarządu 80 % Wynagrodzenia Stałego, za faktyczny czas przerw w świadczeniu usług z tytułu choroby nie dłuższej niż 30 (trzydzieści) dni w ciągu roku kalendarzowego. Wynagrodzenie za czas przerw w świadczeniu usług z tytułu choroby, o którym mowa w zdaniu powyżej, zostanie pomniejszone o zasiłek chorobowy wypłacany członkowi Zarządu z funduszu Zakładu Ubezpieczeń Społecznych.</w:t>
      </w:r>
    </w:p>
    <w:p w:rsidR="00834D1F" w:rsidRPr="001B31AF" w:rsidRDefault="00834D1F" w:rsidP="00275573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>§ 5 (</w:t>
      </w:r>
      <w:r>
        <w:rPr>
          <w:b/>
          <w:lang w:val="pl-PL"/>
        </w:rPr>
        <w:t>DODATKOWE UPRAWNIENIA</w:t>
      </w:r>
      <w:r w:rsidRPr="001B31AF">
        <w:rPr>
          <w:b/>
          <w:lang w:val="pl-PL"/>
        </w:rPr>
        <w:t>)</w:t>
      </w:r>
    </w:p>
    <w:p w:rsidR="00834D1F" w:rsidRPr="001B31AF" w:rsidRDefault="00834D1F" w:rsidP="00834D1F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Członkowi  Zarządu z tytułu świadczenia usług w Spółce na podstawie Kontraktu Menedżerskiego mogą przysługiwać  następujące  dodatkowe uprawnienia: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>
        <w:rPr>
          <w:lang w:val="pl-PL"/>
        </w:rPr>
        <w:t xml:space="preserve">udostępnienie </w:t>
      </w:r>
      <w:r w:rsidRPr="001B31AF">
        <w:rPr>
          <w:lang w:val="pl-PL"/>
        </w:rPr>
        <w:t xml:space="preserve">telefonu </w:t>
      </w:r>
      <w:r w:rsidRPr="00AC781E">
        <w:rPr>
          <w:lang w:val="pl-PL"/>
        </w:rPr>
        <w:t>służbowego, zestawu komputerowego, umeblowanego</w:t>
      </w:r>
      <w:r w:rsidRPr="001B31AF">
        <w:rPr>
          <w:lang w:val="pl-PL"/>
        </w:rPr>
        <w:t xml:space="preserve"> osobnego pomieszczenia biurowego oraz innego mienia Spółki, które jest standardowo wykorzystywane przez personel Spółki na cele służbowe; 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>
        <w:rPr>
          <w:lang w:val="pl-PL"/>
        </w:rPr>
        <w:t xml:space="preserve">ubezpieczenie odpowiedzialności cywilnej związanej z </w:t>
      </w:r>
      <w:r w:rsidRPr="00683E6A">
        <w:rPr>
          <w:lang w:val="pl-PL"/>
        </w:rPr>
        <w:t xml:space="preserve">pełnieniem </w:t>
      </w:r>
      <w:r w:rsidRPr="00AE5F93">
        <w:rPr>
          <w:lang w:val="pl-PL"/>
        </w:rPr>
        <w:t xml:space="preserve">funkcji </w:t>
      </w:r>
      <w:r w:rsidR="00683E6A" w:rsidRPr="00AE5F93">
        <w:rPr>
          <w:lang w:val="pl-PL"/>
        </w:rPr>
        <w:t xml:space="preserve">przez </w:t>
      </w:r>
      <w:r w:rsidRPr="001B31AF">
        <w:rPr>
          <w:lang w:val="pl-PL"/>
        </w:rPr>
        <w:t>członka Zarządu;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>
        <w:rPr>
          <w:lang w:val="pl-PL"/>
        </w:rPr>
        <w:t>dodatkowe ubezpieczenie zdrowotne w postaci abonamentu medycznego;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>
        <w:rPr>
          <w:lang w:val="pl-PL"/>
        </w:rPr>
        <w:t xml:space="preserve">prawo do korzystania z samochodu służbowego lub prawo do zryczałtowanego ekwiwalentu pieniężnego z tytułu korzystania przez członka Zarządu z jego prywatnego samochodu w celach służbowych;  </w:t>
      </w:r>
    </w:p>
    <w:p w:rsidR="00834D1F" w:rsidRPr="00275573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275573">
        <w:rPr>
          <w:lang w:val="pl-PL"/>
        </w:rPr>
        <w:t>polisa na życie,</w:t>
      </w:r>
      <w:r w:rsidR="00683E6A">
        <w:rPr>
          <w:lang w:val="pl-PL"/>
        </w:rPr>
        <w:t xml:space="preserve"> </w:t>
      </w:r>
      <w:r w:rsidR="00683E6A" w:rsidRPr="00AE5F93">
        <w:rPr>
          <w:lang w:val="pl-PL"/>
        </w:rPr>
        <w:t>następstw nieszczęśliwych wypadków</w:t>
      </w:r>
      <w:r w:rsidRPr="00AE5F93">
        <w:rPr>
          <w:lang w:val="pl-PL"/>
        </w:rPr>
        <w:t xml:space="preserve"> lub trwałą utrat</w:t>
      </w:r>
      <w:r w:rsidR="00683E6A" w:rsidRPr="00AE5F93">
        <w:rPr>
          <w:lang w:val="pl-PL"/>
        </w:rPr>
        <w:t>ę</w:t>
      </w:r>
      <w:r w:rsidRPr="00AE5F93">
        <w:rPr>
          <w:lang w:val="pl-PL"/>
        </w:rPr>
        <w:t xml:space="preserve"> </w:t>
      </w:r>
      <w:r w:rsidRPr="00683E6A">
        <w:rPr>
          <w:lang w:val="pl-PL"/>
        </w:rPr>
        <w:t>zdrowia</w:t>
      </w:r>
      <w:r w:rsidRPr="00661858">
        <w:rPr>
          <w:highlight w:val="green"/>
          <w:lang w:val="pl-PL"/>
        </w:rPr>
        <w:t xml:space="preserve"> </w:t>
      </w:r>
      <w:r w:rsidRPr="00275573">
        <w:rPr>
          <w:lang w:val="pl-PL"/>
        </w:rPr>
        <w:t>związan</w:t>
      </w:r>
      <w:r w:rsidR="00683E6A">
        <w:rPr>
          <w:lang w:val="pl-PL"/>
        </w:rPr>
        <w:t>ą</w:t>
      </w:r>
      <w:r w:rsidRPr="00275573">
        <w:rPr>
          <w:lang w:val="pl-PL"/>
        </w:rPr>
        <w:t xml:space="preserve"> z pełnieniem funkcji w czasie obowiązywania Kontraktu Menadżerskiego do poziomu odszkodowania nie przekraczającego 6-cio krotno</w:t>
      </w:r>
      <w:r w:rsidR="00683E6A" w:rsidRPr="00AE5F93">
        <w:rPr>
          <w:lang w:val="pl-PL"/>
        </w:rPr>
        <w:t>ści</w:t>
      </w:r>
      <w:r w:rsidRPr="00275573">
        <w:rPr>
          <w:lang w:val="pl-PL"/>
        </w:rPr>
        <w:t xml:space="preserve"> miesięcznego Wynagrodzenia Stałego</w:t>
      </w:r>
      <w:r w:rsidR="00BE22F3">
        <w:rPr>
          <w:lang w:val="pl-PL"/>
        </w:rPr>
        <w:t>;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>
        <w:rPr>
          <w:lang w:val="pl-PL"/>
        </w:rPr>
        <w:t>zwrot uzasadnionych kosztów ponoszonych przez członka Zarządu w związku ze świadczeniem usług na podstawie Kontraktu Menedżerskiego, w tym w związku z odbywanymi podróżami służbowymi oraz w związku z odwoływaniem lub przerywaniem zaplanowanych wyjazdów prywatnych, jeśli ich odwołanie lub przerywanie będzie uzasadnione potrzebami Spółki;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>
        <w:rPr>
          <w:lang w:val="pl-PL"/>
        </w:rPr>
        <w:t>zwrot uzasadnionych wydatków ponoszonych w związku z udziałem w szkoleniach podnoszących kwalifikacje zawodowe członka Zarządu oraz w konferencjach dotyczących spraw zawodowych;</w:t>
      </w:r>
    </w:p>
    <w:p w:rsidR="00834D1F" w:rsidRPr="001B31AF" w:rsidRDefault="00834D1F" w:rsidP="00834D1F">
      <w:pPr>
        <w:pStyle w:val="Tekstpodstawowy"/>
        <w:numPr>
          <w:ilvl w:val="0"/>
          <w:numId w:val="9"/>
        </w:numPr>
        <w:spacing w:after="120" w:line="276" w:lineRule="auto"/>
        <w:ind w:left="670"/>
        <w:rPr>
          <w:lang w:val="pl-PL"/>
        </w:rPr>
      </w:pPr>
      <w:r w:rsidRPr="001B31AF" w:rsidDel="004B7A64">
        <w:rPr>
          <w:lang w:val="pl-PL"/>
        </w:rPr>
        <w:t xml:space="preserve"> </w:t>
      </w:r>
      <w:r w:rsidRPr="001B31AF">
        <w:rPr>
          <w:lang w:val="pl-PL"/>
        </w:rPr>
        <w:t>inne standardowe uprawnienia, niemające charakteru składników wynagrodzenia, przysługujące personelowi Spółki na podstawie regulaminów Spółki lub w związku z wykonywaniem przez Spółkę obowiązków wobec tego personelu, związanych w szczególności z bezpieczeństwem i higieną pracy.</w:t>
      </w:r>
    </w:p>
    <w:p w:rsidR="00834D1F" w:rsidRPr="001B31AF" w:rsidRDefault="00834D1F" w:rsidP="00834D1F">
      <w:pPr>
        <w:pStyle w:val="Tekstpodstawowy"/>
        <w:numPr>
          <w:ilvl w:val="0"/>
          <w:numId w:val="7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t>O przyznaniu danego uprawnienia wszystkim członkom Zarządu lub danemu członkowi Zarządu decydować będzie Rada Nadzorcza. Rada Nadzorcza określi także szczegółowe ograniczenia dotyczące tych uprawnień.</w:t>
      </w:r>
    </w:p>
    <w:p w:rsidR="00834D1F" w:rsidRPr="001B31AF" w:rsidRDefault="00834D1F" w:rsidP="00275573">
      <w:pPr>
        <w:pStyle w:val="Tekstpodstawowy"/>
        <w:spacing w:before="240" w:after="120" w:line="360" w:lineRule="auto"/>
        <w:jc w:val="center"/>
        <w:rPr>
          <w:b/>
          <w:lang w:val="pl-PL"/>
        </w:rPr>
      </w:pPr>
      <w:r w:rsidRPr="001B31AF">
        <w:rPr>
          <w:b/>
          <w:lang w:val="pl-PL"/>
        </w:rPr>
        <w:t>§ 6 (POSTANOWIENIA KOŃCOWE)</w:t>
      </w:r>
    </w:p>
    <w:p w:rsidR="00834D1F" w:rsidRPr="001B31AF" w:rsidRDefault="00834D1F" w:rsidP="00834D1F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1B31AF">
        <w:rPr>
          <w:lang w:val="pl-PL"/>
        </w:rPr>
        <w:lastRenderedPageBreak/>
        <w:t xml:space="preserve">Wykonanie Uchwały, a w szczególności doprowadzenie w terminie do </w:t>
      </w:r>
      <w:r w:rsidRPr="001B2302">
        <w:rPr>
          <w:lang w:val="pl-PL"/>
        </w:rPr>
        <w:t>3</w:t>
      </w:r>
      <w:r w:rsidR="00BE22F3" w:rsidRPr="001B2302">
        <w:rPr>
          <w:lang w:val="pl-PL"/>
        </w:rPr>
        <w:t>0</w:t>
      </w:r>
      <w:r w:rsidRPr="001B2302">
        <w:rPr>
          <w:lang w:val="pl-PL"/>
        </w:rPr>
        <w:t xml:space="preserve"> </w:t>
      </w:r>
      <w:r w:rsidR="00BE22F3" w:rsidRPr="001B2302">
        <w:rPr>
          <w:lang w:val="pl-PL"/>
        </w:rPr>
        <w:t>czerwca</w:t>
      </w:r>
      <w:r w:rsidRPr="001B2302">
        <w:rPr>
          <w:lang w:val="pl-PL"/>
        </w:rPr>
        <w:t xml:space="preserve"> 2017</w:t>
      </w:r>
      <w:r w:rsidR="00BE22F3" w:rsidRPr="001B2302">
        <w:rPr>
          <w:lang w:val="pl-PL"/>
        </w:rPr>
        <w:t> </w:t>
      </w:r>
      <w:r w:rsidRPr="001B2302">
        <w:rPr>
          <w:lang w:val="pl-PL"/>
        </w:rPr>
        <w:t>r.,</w:t>
      </w:r>
      <w:r w:rsidRPr="001B31AF">
        <w:rPr>
          <w:lang w:val="pl-PL"/>
        </w:rPr>
        <w:t xml:space="preserve"> do: </w:t>
      </w:r>
    </w:p>
    <w:p w:rsidR="00834D1F" w:rsidRPr="001B31AF" w:rsidRDefault="00834D1F" w:rsidP="00275573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 xml:space="preserve">przyjęcia uchwały bądź uchwał Rady Nadzorczej, określającej szczegółowe warunki zatrudnienia </w:t>
      </w:r>
      <w:r w:rsidR="00275573">
        <w:rPr>
          <w:lang w:val="pl-PL"/>
        </w:rPr>
        <w:t>Prezesa</w:t>
      </w:r>
      <w:r w:rsidRPr="001B31AF">
        <w:rPr>
          <w:lang w:val="pl-PL"/>
        </w:rPr>
        <w:t xml:space="preserve"> Zarządu, zgodnie z niniejszą Uchwałą oraz </w:t>
      </w:r>
      <w:r w:rsidR="00535D78" w:rsidRPr="001B2302">
        <w:rPr>
          <w:lang w:val="pl-PL"/>
        </w:rPr>
        <w:t>uszczegółowiająca</w:t>
      </w:r>
      <w:r w:rsidR="00535D78" w:rsidRPr="00535D78">
        <w:rPr>
          <w:highlight w:val="green"/>
          <w:lang w:val="pl-PL"/>
        </w:rPr>
        <w:t xml:space="preserve"> </w:t>
      </w:r>
      <w:r w:rsidR="00535D78" w:rsidRPr="001B2302">
        <w:rPr>
          <w:lang w:val="pl-PL"/>
        </w:rPr>
        <w:t>Cele</w:t>
      </w:r>
      <w:r w:rsidR="00275573">
        <w:rPr>
          <w:lang w:val="pl-PL"/>
        </w:rPr>
        <w:t xml:space="preserve">, </w:t>
      </w:r>
      <w:r>
        <w:rPr>
          <w:lang w:val="pl-PL"/>
        </w:rPr>
        <w:t>określają</w:t>
      </w:r>
      <w:r w:rsidRPr="00535D78">
        <w:rPr>
          <w:lang w:val="pl-PL"/>
        </w:rPr>
        <w:t>ce</w:t>
      </w:r>
      <w:r>
        <w:rPr>
          <w:lang w:val="pl-PL"/>
        </w:rPr>
        <w:t xml:space="preserve"> </w:t>
      </w:r>
      <w:r w:rsidR="00275573">
        <w:rPr>
          <w:lang w:val="pl-PL"/>
        </w:rPr>
        <w:t xml:space="preserve">ich </w:t>
      </w:r>
      <w:r>
        <w:rPr>
          <w:lang w:val="pl-PL"/>
        </w:rPr>
        <w:t xml:space="preserve">wagi </w:t>
      </w:r>
      <w:r w:rsidRPr="0049076E">
        <w:rPr>
          <w:lang w:val="pl-PL"/>
        </w:rPr>
        <w:t xml:space="preserve">oraz obiektywnych mierzalnych kryteriów ich realizacji i rozliczania </w:t>
      </w:r>
      <w:r w:rsidRPr="001B31AF">
        <w:rPr>
          <w:lang w:val="pl-PL"/>
        </w:rPr>
        <w:t>na 2017</w:t>
      </w:r>
      <w:r>
        <w:rPr>
          <w:lang w:val="pl-PL"/>
        </w:rPr>
        <w:t> </w:t>
      </w:r>
      <w:r w:rsidRPr="001B31AF">
        <w:rPr>
          <w:lang w:val="pl-PL"/>
        </w:rPr>
        <w:t xml:space="preserve">r. </w:t>
      </w:r>
    </w:p>
    <w:p w:rsidR="00834D1F" w:rsidRPr="001B31AF" w:rsidRDefault="00834D1F" w:rsidP="00834D1F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 xml:space="preserve">zawarcia z </w:t>
      </w:r>
      <w:r w:rsidR="00275573">
        <w:rPr>
          <w:lang w:val="pl-PL"/>
        </w:rPr>
        <w:t>Prezesem</w:t>
      </w:r>
      <w:r w:rsidRPr="001B31AF">
        <w:rPr>
          <w:lang w:val="pl-PL"/>
        </w:rPr>
        <w:t xml:space="preserve"> Zarządu </w:t>
      </w:r>
      <w:r w:rsidR="00275573">
        <w:rPr>
          <w:lang w:val="pl-PL"/>
        </w:rPr>
        <w:t xml:space="preserve"> porozumienia</w:t>
      </w:r>
      <w:r w:rsidRPr="001B31AF">
        <w:rPr>
          <w:lang w:val="pl-PL"/>
        </w:rPr>
        <w:t xml:space="preserve"> o rozwiązaniu </w:t>
      </w:r>
      <w:r w:rsidR="00535D78" w:rsidRPr="001B2302">
        <w:rPr>
          <w:lang w:val="pl-PL"/>
        </w:rPr>
        <w:t>jego dotychczasowej umowy</w:t>
      </w:r>
      <w:r w:rsidR="001B2302">
        <w:rPr>
          <w:lang w:val="pl-PL"/>
        </w:rPr>
        <w:t xml:space="preserve"> o pracę zawartej</w:t>
      </w:r>
      <w:r w:rsidRPr="001B31AF">
        <w:rPr>
          <w:lang w:val="pl-PL"/>
        </w:rPr>
        <w:t xml:space="preserve"> ze Spółką,</w:t>
      </w:r>
    </w:p>
    <w:p w:rsidR="00834D1F" w:rsidRPr="001B2302" w:rsidRDefault="00834D1F" w:rsidP="001B2302">
      <w:pPr>
        <w:pStyle w:val="Tekstpodstawowy"/>
        <w:numPr>
          <w:ilvl w:val="0"/>
          <w:numId w:val="8"/>
        </w:numPr>
        <w:spacing w:after="120" w:line="276" w:lineRule="auto"/>
        <w:ind w:left="720"/>
        <w:rPr>
          <w:lang w:val="pl-PL"/>
        </w:rPr>
      </w:pPr>
      <w:r w:rsidRPr="001B31AF">
        <w:rPr>
          <w:lang w:val="pl-PL"/>
        </w:rPr>
        <w:t xml:space="preserve">zawarcia z </w:t>
      </w:r>
      <w:r w:rsidR="00275573">
        <w:rPr>
          <w:lang w:val="pl-PL"/>
        </w:rPr>
        <w:t>Prezesem Zarządu Kontraktu Menedżerskiego</w:t>
      </w:r>
      <w:r w:rsidRPr="001B31AF">
        <w:rPr>
          <w:lang w:val="pl-PL"/>
        </w:rPr>
        <w:t>, zgodn</w:t>
      </w:r>
      <w:r w:rsidR="00535D78" w:rsidRPr="001B2302">
        <w:rPr>
          <w:lang w:val="pl-PL"/>
        </w:rPr>
        <w:t>ego</w:t>
      </w:r>
      <w:r w:rsidRPr="001B31AF">
        <w:rPr>
          <w:lang w:val="pl-PL"/>
        </w:rPr>
        <w:t xml:space="preserve"> z warunkami określonymi w Uchwale i Ustawie </w:t>
      </w:r>
      <w:r w:rsidRPr="001B2302">
        <w:rPr>
          <w:lang w:val="pl-PL"/>
        </w:rPr>
        <w:t xml:space="preserve">powierza się Radzie Nadzorczej. </w:t>
      </w:r>
    </w:p>
    <w:p w:rsidR="00834D1F" w:rsidRPr="00275573" w:rsidRDefault="00834D1F" w:rsidP="00275573">
      <w:pPr>
        <w:pStyle w:val="Tekstpodstawowy"/>
        <w:numPr>
          <w:ilvl w:val="0"/>
          <w:numId w:val="6"/>
        </w:numPr>
        <w:spacing w:after="120" w:line="276" w:lineRule="auto"/>
        <w:ind w:left="360"/>
        <w:rPr>
          <w:lang w:val="pl-PL"/>
        </w:rPr>
      </w:pPr>
      <w:r w:rsidRPr="00275573">
        <w:rPr>
          <w:lang w:val="pl-PL"/>
        </w:rPr>
        <w:t xml:space="preserve">Z dniem </w:t>
      </w:r>
      <w:r w:rsidRPr="001B2302">
        <w:rPr>
          <w:lang w:val="pl-PL"/>
        </w:rPr>
        <w:t>3</w:t>
      </w:r>
      <w:r w:rsidR="00BE22F3" w:rsidRPr="001B2302">
        <w:rPr>
          <w:lang w:val="pl-PL"/>
        </w:rPr>
        <w:t>0</w:t>
      </w:r>
      <w:r w:rsidRPr="001B2302">
        <w:rPr>
          <w:lang w:val="pl-PL"/>
        </w:rPr>
        <w:t xml:space="preserve"> </w:t>
      </w:r>
      <w:r w:rsidR="00BE22F3" w:rsidRPr="001B2302">
        <w:rPr>
          <w:lang w:val="pl-PL"/>
        </w:rPr>
        <w:t>czerwca</w:t>
      </w:r>
      <w:r w:rsidRPr="001B2302">
        <w:rPr>
          <w:lang w:val="pl-PL"/>
        </w:rPr>
        <w:t xml:space="preserve"> 2017 r.</w:t>
      </w:r>
      <w:r w:rsidRPr="00275573">
        <w:rPr>
          <w:lang w:val="pl-PL"/>
        </w:rPr>
        <w:t xml:space="preserve"> trac</w:t>
      </w:r>
      <w:r w:rsidR="00275573" w:rsidRPr="00275573">
        <w:rPr>
          <w:lang w:val="pl-PL"/>
        </w:rPr>
        <w:t>i</w:t>
      </w:r>
      <w:r w:rsidRPr="00275573">
        <w:rPr>
          <w:lang w:val="pl-PL"/>
        </w:rPr>
        <w:t xml:space="preserve"> moc</w:t>
      </w:r>
      <w:r w:rsidR="00275573" w:rsidRPr="00275573">
        <w:rPr>
          <w:lang w:val="pl-PL"/>
        </w:rPr>
        <w:t xml:space="preserve"> </w:t>
      </w:r>
      <w:r w:rsidRPr="00275573">
        <w:rPr>
          <w:lang w:val="pl-PL"/>
        </w:rPr>
        <w:t xml:space="preserve">uchwała </w:t>
      </w:r>
      <w:r w:rsidR="00275573">
        <w:rPr>
          <w:lang w:val="pl-PL"/>
        </w:rPr>
        <w:t>Nr 2/</w:t>
      </w:r>
      <w:r w:rsidRPr="00275573">
        <w:rPr>
          <w:lang w:val="pl-PL"/>
        </w:rPr>
        <w:t>201</w:t>
      </w:r>
      <w:r w:rsidR="00275573">
        <w:rPr>
          <w:lang w:val="pl-PL"/>
        </w:rPr>
        <w:t>4</w:t>
      </w:r>
      <w:r w:rsidRPr="00275573">
        <w:rPr>
          <w:lang w:val="pl-PL"/>
        </w:rPr>
        <w:t xml:space="preserve"> Nadzwyczajnego Walnego Zgromadzenia z dnia 2</w:t>
      </w:r>
      <w:r w:rsidR="00275573">
        <w:rPr>
          <w:lang w:val="pl-PL"/>
        </w:rPr>
        <w:t>2</w:t>
      </w:r>
      <w:r w:rsidRPr="00275573">
        <w:rPr>
          <w:lang w:val="pl-PL"/>
        </w:rPr>
        <w:t xml:space="preserve"> </w:t>
      </w:r>
      <w:r w:rsidR="00275573">
        <w:rPr>
          <w:lang w:val="pl-PL"/>
        </w:rPr>
        <w:t>listopada</w:t>
      </w:r>
      <w:r w:rsidRPr="00275573">
        <w:rPr>
          <w:lang w:val="pl-PL"/>
        </w:rPr>
        <w:t xml:space="preserve"> 201</w:t>
      </w:r>
      <w:r w:rsidR="00275573">
        <w:rPr>
          <w:lang w:val="pl-PL"/>
        </w:rPr>
        <w:t>4</w:t>
      </w:r>
      <w:r w:rsidRPr="00275573">
        <w:rPr>
          <w:lang w:val="pl-PL"/>
        </w:rPr>
        <w:t> r.</w:t>
      </w:r>
    </w:p>
    <w:p w:rsidR="00834D1F" w:rsidRPr="001B31AF" w:rsidRDefault="00834D1F" w:rsidP="00834D1F">
      <w:pPr>
        <w:pStyle w:val="Tekstpodstawowy"/>
        <w:spacing w:after="120" w:line="276" w:lineRule="auto"/>
        <w:ind w:left="410"/>
        <w:jc w:val="center"/>
        <w:rPr>
          <w:lang w:val="pl-PL"/>
        </w:rPr>
      </w:pPr>
      <w:r w:rsidRPr="001B31AF">
        <w:rPr>
          <w:b/>
          <w:lang w:val="pl-PL"/>
        </w:rPr>
        <w:t>§ 7</w:t>
      </w:r>
    </w:p>
    <w:p w:rsidR="00834D1F" w:rsidRDefault="00834D1F" w:rsidP="00834D1F">
      <w:pPr>
        <w:spacing w:after="0"/>
        <w:jc w:val="left"/>
        <w:rPr>
          <w:lang w:val="pl-PL"/>
        </w:rPr>
      </w:pPr>
      <w:r w:rsidRPr="001B31AF">
        <w:rPr>
          <w:lang w:val="pl-PL"/>
        </w:rPr>
        <w:t>Uchwała wchodzi w życie z dniem podjęcia</w:t>
      </w:r>
      <w:r>
        <w:rPr>
          <w:lang w:val="pl-PL"/>
        </w:rPr>
        <w:t xml:space="preserve"> z wyjątkiem § 2 ust. 1, który wchodzi w życie z </w:t>
      </w:r>
      <w:r w:rsidRPr="001B2302">
        <w:rPr>
          <w:lang w:val="pl-PL"/>
        </w:rPr>
        <w:t xml:space="preserve">dniem 1 </w:t>
      </w:r>
      <w:r w:rsidR="00BE22F3" w:rsidRPr="001B2302">
        <w:rPr>
          <w:lang w:val="pl-PL"/>
        </w:rPr>
        <w:t>lipca</w:t>
      </w:r>
      <w:r w:rsidRPr="001B2302">
        <w:rPr>
          <w:lang w:val="pl-PL"/>
        </w:rPr>
        <w:t xml:space="preserve"> 2017 r.</w:t>
      </w:r>
      <w:r>
        <w:rPr>
          <w:lang w:val="pl-PL"/>
        </w:rPr>
        <w:t xml:space="preserve"> </w:t>
      </w:r>
    </w:p>
    <w:p w:rsidR="008A0530" w:rsidRDefault="008A0530">
      <w:bookmarkStart w:id="0" w:name="_GoBack"/>
      <w:bookmarkEnd w:id="0"/>
    </w:p>
    <w:sectPr w:rsidR="008A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37F" w:rsidRDefault="0008137F" w:rsidP="00834D1F">
      <w:pPr>
        <w:spacing w:after="0"/>
      </w:pPr>
      <w:r>
        <w:separator/>
      </w:r>
    </w:p>
  </w:endnote>
  <w:endnote w:type="continuationSeparator" w:id="0">
    <w:p w:rsidR="0008137F" w:rsidRDefault="0008137F" w:rsidP="00834D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37F" w:rsidRDefault="0008137F" w:rsidP="00834D1F">
      <w:pPr>
        <w:spacing w:after="0"/>
      </w:pPr>
      <w:r>
        <w:separator/>
      </w:r>
    </w:p>
  </w:footnote>
  <w:footnote w:type="continuationSeparator" w:id="0">
    <w:p w:rsidR="0008137F" w:rsidRDefault="0008137F" w:rsidP="00834D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64BC"/>
    <w:multiLevelType w:val="hybridMultilevel"/>
    <w:tmpl w:val="940ABA88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7">
      <w:start w:val="1"/>
      <w:numFmt w:val="lowerLetter"/>
      <w:lvlText w:val="%2)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9897799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13957070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1B9560F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FF414DF"/>
    <w:multiLevelType w:val="hybridMultilevel"/>
    <w:tmpl w:val="E648F89C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29403C10"/>
    <w:multiLevelType w:val="hybridMultilevel"/>
    <w:tmpl w:val="FCF86BCC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7">
      <w:start w:val="1"/>
      <w:numFmt w:val="lowerLetter"/>
      <w:lvlText w:val="%2)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A2C6E46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40D322F9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64FC72AC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 w15:restartNumberingAfterBreak="0">
    <w:nsid w:val="66284F50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BA57109"/>
    <w:multiLevelType w:val="hybridMultilevel"/>
    <w:tmpl w:val="1F64BB7A"/>
    <w:name w:val="Standard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 w15:restartNumberingAfterBreak="0">
    <w:nsid w:val="6F027345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BE541CA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7C646EC3"/>
    <w:multiLevelType w:val="hybridMultilevel"/>
    <w:tmpl w:val="1B3E70E2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ind w:left="1490" w:hanging="360"/>
      </w:pPr>
      <w:rPr>
        <w:rFonts w:hint="default"/>
        <w:sz w:val="24"/>
      </w:r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1F"/>
    <w:rsid w:val="0008137F"/>
    <w:rsid w:val="00123DEF"/>
    <w:rsid w:val="001B2302"/>
    <w:rsid w:val="001F4558"/>
    <w:rsid w:val="00275573"/>
    <w:rsid w:val="00364E0B"/>
    <w:rsid w:val="00372D66"/>
    <w:rsid w:val="00535D78"/>
    <w:rsid w:val="00597DEF"/>
    <w:rsid w:val="0060328C"/>
    <w:rsid w:val="00634820"/>
    <w:rsid w:val="00661858"/>
    <w:rsid w:val="00683E6A"/>
    <w:rsid w:val="006A5F5E"/>
    <w:rsid w:val="00745FD4"/>
    <w:rsid w:val="00834D1F"/>
    <w:rsid w:val="008A0530"/>
    <w:rsid w:val="008C6E1A"/>
    <w:rsid w:val="00A64FBB"/>
    <w:rsid w:val="00AE5F93"/>
    <w:rsid w:val="00BE22F3"/>
    <w:rsid w:val="00BF4120"/>
    <w:rsid w:val="00CC1FF2"/>
    <w:rsid w:val="00D35ED0"/>
    <w:rsid w:val="00E026D3"/>
    <w:rsid w:val="00EC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DBB9-8CC0-4ED6-8F31-987F6CC7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4D1F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paragraph" w:styleId="Nagwek1">
    <w:name w:val="heading 1"/>
    <w:basedOn w:val="Normalny"/>
    <w:next w:val="Tekstpodstawowy"/>
    <w:link w:val="Nagwek1Znak"/>
    <w:qFormat/>
    <w:rsid w:val="00834D1F"/>
    <w:pPr>
      <w:pageBreakBefore/>
      <w:shd w:val="clear" w:color="auto" w:fill="D9D9D9" w:themeFill="background1" w:themeFillShade="D9"/>
      <w:outlineLvl w:val="0"/>
    </w:pPr>
    <w:rPr>
      <w:rFonts w:ascii="Arial Black" w:hAnsi="Arial Black"/>
      <w:sz w:val="40"/>
      <w:szCs w:val="4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4D1F"/>
    <w:rPr>
      <w:rFonts w:ascii="Arial Black" w:eastAsia="SimSun" w:hAnsi="Arial Black" w:cs="Times New Roman"/>
      <w:sz w:val="40"/>
      <w:szCs w:val="40"/>
      <w:shd w:val="clear" w:color="auto" w:fill="D9D9D9" w:themeFill="background1" w:themeFillShade="D9"/>
      <w:lang w:eastAsia="zh-CN" w:bidi="ar-AE"/>
    </w:rPr>
  </w:style>
  <w:style w:type="paragraph" w:styleId="Tekstpodstawowy">
    <w:name w:val="Body Text"/>
    <w:basedOn w:val="Normalny"/>
    <w:link w:val="TekstpodstawowyZnak"/>
    <w:rsid w:val="00834D1F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834D1F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Tekstprzypisudolnego">
    <w:name w:val="footnote text"/>
    <w:basedOn w:val="Normalny"/>
    <w:next w:val="Normalny"/>
    <w:link w:val="TekstprzypisudolnegoZnak"/>
    <w:uiPriority w:val="99"/>
    <w:rsid w:val="00834D1F"/>
    <w:pPr>
      <w:spacing w:after="120"/>
      <w:ind w:left="340" w:hanging="340"/>
    </w:pPr>
    <w:rPr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D1F"/>
    <w:rPr>
      <w:rFonts w:ascii="Times New Roman" w:eastAsia="SimSun" w:hAnsi="Times New Roman" w:cs="Times New Roman"/>
      <w:sz w:val="20"/>
      <w:szCs w:val="20"/>
      <w:lang w:eastAsia="zh-CN" w:bidi="ar-AE"/>
    </w:rPr>
  </w:style>
  <w:style w:type="character" w:styleId="Odwoanieprzypisudolnego">
    <w:name w:val="footnote reference"/>
    <w:basedOn w:val="Domylnaczcionkaakapitu"/>
    <w:uiPriority w:val="99"/>
    <w:rsid w:val="00834D1F"/>
    <w:rPr>
      <w:rFonts w:ascii="Times New Roman" w:eastAsia="SimSun" w:hAnsi="Times New Roman" w:cs="Simplified Arabic"/>
      <w:sz w:val="18"/>
      <w:szCs w:val="18"/>
      <w:vertAlign w:val="superscript"/>
      <w:lang w:bidi="ar-AE"/>
    </w:rPr>
  </w:style>
  <w:style w:type="paragraph" w:styleId="Akapitzlist">
    <w:name w:val="List Paragraph"/>
    <w:basedOn w:val="Normalny"/>
    <w:uiPriority w:val="34"/>
    <w:qFormat/>
    <w:rsid w:val="00834D1F"/>
    <w:pPr>
      <w:ind w:left="720"/>
      <w:contextualSpacing/>
    </w:pPr>
  </w:style>
  <w:style w:type="table" w:styleId="Tabela-Siatka">
    <w:name w:val="Table Grid"/>
    <w:basedOn w:val="Standardowy"/>
    <w:rsid w:val="00834D1F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4D1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364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Kościółek Agnieszka</cp:lastModifiedBy>
  <cp:revision>4</cp:revision>
  <dcterms:created xsi:type="dcterms:W3CDTF">2017-08-24T14:54:00Z</dcterms:created>
  <dcterms:modified xsi:type="dcterms:W3CDTF">2017-08-31T09:12:00Z</dcterms:modified>
</cp:coreProperties>
</file>