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86" w:rsidRDefault="00DB0A86" w:rsidP="00DB0A86">
      <w:pPr>
        <w:pStyle w:val="NormalnyWeb"/>
      </w:pPr>
      <w:r>
        <w:fldChar w:fldCharType="begin"/>
      </w:r>
      <w:r>
        <w:instrText xml:space="preserve"> HYPERLINK "http://bunkier.art.pl/wp-content/uploads/2017/06/Og%C5%82oszenie-o-zam%C3%B3wieniu.pdf" </w:instrText>
      </w:r>
      <w:r>
        <w:fldChar w:fldCharType="separate"/>
      </w:r>
      <w:r>
        <w:rPr>
          <w:rStyle w:val="Hipercze"/>
        </w:rPr>
        <w:t>Ogłoszenie o zamówieniu</w:t>
      </w:r>
      <w:r>
        <w:fldChar w:fldCharType="end"/>
      </w:r>
      <w:hyperlink r:id="rId4" w:history="1">
        <w:r>
          <w:rPr>
            <w:rStyle w:val="Hipercze"/>
          </w:rPr>
          <w:t xml:space="preserve"> (pdf)</w:t>
        </w:r>
      </w:hyperlink>
    </w:p>
    <w:p w:rsidR="00DB0A86" w:rsidRDefault="00DB0A86" w:rsidP="00DB0A86">
      <w:pPr>
        <w:pStyle w:val="NormalnyWeb"/>
      </w:pPr>
      <w:r>
        <w:t>Specyfikacja Istotnych Warunków Zamówienia (</w:t>
      </w:r>
      <w:hyperlink r:id="rId5" w:history="1">
        <w:r>
          <w:rPr>
            <w:rStyle w:val="Hipercze"/>
          </w:rPr>
          <w:t>pdf</w:t>
        </w:r>
      </w:hyperlink>
      <w:r>
        <w:t>)</w:t>
      </w:r>
    </w:p>
    <w:p w:rsidR="00DB0A86" w:rsidRDefault="00DB0A86" w:rsidP="00DB0A86">
      <w:pPr>
        <w:pStyle w:val="NormalnyWeb"/>
      </w:pPr>
      <w:r>
        <w:t>Specyfikacja Istotnych Warunków Zamówienia (</w:t>
      </w:r>
      <w:proofErr w:type="spellStart"/>
      <w:r>
        <w:fldChar w:fldCharType="begin"/>
      </w:r>
      <w:r>
        <w:instrText xml:space="preserve"> HYPERLINK "http://bunkier.art.pl/wp-content/uploads/2017/06/Specyfikacja-Istotnych-Warunk%C3%B3w-Zam%C3%B3wienia1.docx" </w:instrText>
      </w:r>
      <w:r>
        <w:fldChar w:fldCharType="separate"/>
      </w:r>
      <w:r>
        <w:rPr>
          <w:rStyle w:val="Hipercze"/>
        </w:rPr>
        <w:t>doc</w:t>
      </w:r>
      <w:proofErr w:type="spellEnd"/>
      <w:r>
        <w:fldChar w:fldCharType="end"/>
      </w:r>
      <w:r>
        <w:t>)</w:t>
      </w:r>
    </w:p>
    <w:p w:rsidR="00DB0A86" w:rsidRDefault="00DB0A86" w:rsidP="00DB0A86">
      <w:pPr>
        <w:pStyle w:val="NormalnyWeb"/>
      </w:pPr>
      <w:r>
        <w:t>Jednolity Europejski Dokument Zamówienia (</w:t>
      </w:r>
      <w:proofErr w:type="spellStart"/>
      <w:r>
        <w:fldChar w:fldCharType="begin"/>
      </w:r>
      <w:r>
        <w:instrText xml:space="preserve"> HYPERLINK "http://bunkier.art.pl/wp-content/uploads/2017/06/Jednolity-Europejski-Dokument-Zam%C3%B3wienia.doc" </w:instrText>
      </w:r>
      <w:r>
        <w:fldChar w:fldCharType="separate"/>
      </w:r>
      <w:r>
        <w:rPr>
          <w:rStyle w:val="Hipercze"/>
        </w:rPr>
        <w:t>doc</w:t>
      </w:r>
      <w:proofErr w:type="spellEnd"/>
      <w:r>
        <w:rPr>
          <w:rStyle w:val="Hipercze"/>
        </w:rPr>
        <w:t>)</w:t>
      </w:r>
      <w:r>
        <w:fldChar w:fldCharType="end"/>
      </w:r>
    </w:p>
    <w:p w:rsidR="00DB0A86" w:rsidRDefault="00DB0A86" w:rsidP="00DB0A86">
      <w:pPr>
        <w:pStyle w:val="NormalnyWeb"/>
      </w:pPr>
      <w:r>
        <w:t>Wytyczne projektowe (pdf)</w:t>
      </w:r>
    </w:p>
    <w:p w:rsidR="00DB0A86" w:rsidRDefault="00DB0A86" w:rsidP="00DB0A86">
      <w:pPr>
        <w:pStyle w:val="NormalnyWeb"/>
      </w:pPr>
      <w:r>
        <w:rPr>
          <w:rStyle w:val="Pogrubienie"/>
        </w:rPr>
        <w:t>Dokumentacje projektowe i materiały powiązane:</w:t>
      </w:r>
    </w:p>
    <w:p w:rsidR="00DB0A86" w:rsidRDefault="00DB0A86" w:rsidP="00DB0A86">
      <w:pPr>
        <w:pStyle w:val="NormalnyWeb"/>
      </w:pPr>
      <w:r>
        <w:rPr>
          <w:rStyle w:val="Pogrubienie"/>
        </w:rPr>
        <w:t xml:space="preserve">Załącznik 1 </w:t>
      </w:r>
      <w:r>
        <w:rPr>
          <w:rStyle w:val="Uwydatnienie"/>
        </w:rPr>
        <w:t>Koncepcja architektoniczna przebudowy i rozbudowy budynku Galerii Sztuki Współczesnej „Bunkier Sztuki” w Krakowie</w:t>
      </w:r>
      <w:r>
        <w:t xml:space="preserve"> – projekt konkursowy [brak]</w:t>
      </w:r>
    </w:p>
    <w:p w:rsidR="00DB0A86" w:rsidRDefault="00DB0A86" w:rsidP="00DB0A86">
      <w:pPr>
        <w:pStyle w:val="NormalnyWeb"/>
      </w:pPr>
      <w:r>
        <w:rPr>
          <w:rStyle w:val="Pogrubienie"/>
        </w:rPr>
        <w:t>Załącznik 2</w:t>
      </w:r>
      <w:r>
        <w:t xml:space="preserve"> </w:t>
      </w:r>
      <w:hyperlink r:id="rId6" w:history="1">
        <w:r>
          <w:rPr>
            <w:rStyle w:val="Hipercze"/>
            <w:i/>
            <w:iCs/>
          </w:rPr>
          <w:t>Opinia do pracy konkursowej nagrodzonej I miejscem – KWK Promes</w:t>
        </w:r>
      </w:hyperlink>
    </w:p>
    <w:p w:rsidR="00DB0A86" w:rsidRDefault="00DB0A86" w:rsidP="00DB0A86">
      <w:pPr>
        <w:pStyle w:val="NormalnyWeb"/>
      </w:pPr>
      <w:r>
        <w:rPr>
          <w:rStyle w:val="Pogrubienie"/>
        </w:rPr>
        <w:t>Załącznik 3 </w:t>
      </w:r>
      <w:hyperlink r:id="rId7" w:history="1">
        <w:r>
          <w:rPr>
            <w:rStyle w:val="Hipercze"/>
          </w:rPr>
          <w:t>Wnioski pokonkursowe – konkurs na koncepcję architektoniczną przebudowy, rozbudowy i nadbudowy budynku Galerii Sztuki Współczesnej „Bunkier Sztuki” w Krakowie</w:t>
        </w:r>
      </w:hyperlink>
    </w:p>
    <w:p w:rsidR="00DB0A86" w:rsidRDefault="00DB0A86" w:rsidP="00DB0A86">
      <w:pPr>
        <w:pStyle w:val="NormalnyWeb"/>
      </w:pPr>
      <w:r>
        <w:rPr>
          <w:rStyle w:val="Pogrubienie"/>
        </w:rPr>
        <w:t xml:space="preserve">Załącznik 4 </w:t>
      </w:r>
      <w:hyperlink r:id="rId8" w:history="1">
        <w:r>
          <w:rPr>
            <w:rStyle w:val="Uwydatnienie"/>
            <w:color w:val="0000FF"/>
            <w:u w:val="single"/>
          </w:rPr>
          <w:t>Koncepcja etapowania inwestycji</w:t>
        </w:r>
        <w:r>
          <w:rPr>
            <w:rStyle w:val="Hipercze"/>
          </w:rPr>
          <w:t xml:space="preserve"> – w oparciu o koncepcję architektoniczną KWK Promes i uwagi Zamawiającego</w:t>
        </w:r>
      </w:hyperlink>
    </w:p>
    <w:p w:rsidR="00DB0A86" w:rsidRDefault="00DB0A86" w:rsidP="00DB0A86">
      <w:pPr>
        <w:pStyle w:val="NormalnyWeb"/>
      </w:pPr>
      <w:r>
        <w:rPr>
          <w:rStyle w:val="Pogrubienie"/>
        </w:rPr>
        <w:t>Decyzje i postanowienia administracyjne:</w:t>
      </w:r>
    </w:p>
    <w:p w:rsidR="00DB0A86" w:rsidRDefault="00DB0A86" w:rsidP="00DB0A86">
      <w:pPr>
        <w:pStyle w:val="NormalnyWeb"/>
      </w:pPr>
      <w:r>
        <w:rPr>
          <w:rStyle w:val="Pogrubienie"/>
        </w:rPr>
        <w:t xml:space="preserve">Załącznik 5 </w:t>
      </w:r>
      <w:hyperlink r:id="rId9" w:history="1">
        <w:r>
          <w:rPr>
            <w:rStyle w:val="Uwydatnienie"/>
            <w:color w:val="0000FF"/>
            <w:u w:val="single"/>
          </w:rPr>
          <w:t>Wytyczne konserwatorskie</w:t>
        </w:r>
        <w:r>
          <w:rPr>
            <w:rStyle w:val="Hipercze"/>
          </w:rPr>
          <w:t xml:space="preserve"> Małopolskiego Wojewódzkiego Konserwatora Zabytków w Krakowie do konkursu architektonicznego na opracowanie koncepcji architektonicznej przebudowy, rozbudowy i nadbudowy budynku Galerii Sztuki Współczesnej „Bunkier Sztuki” w Krakowie</w:t>
        </w:r>
      </w:hyperlink>
    </w:p>
    <w:p w:rsidR="00DB0A86" w:rsidRDefault="00DB0A86" w:rsidP="00DB0A86">
      <w:pPr>
        <w:pStyle w:val="NormalnyWeb"/>
      </w:pPr>
      <w:r>
        <w:rPr>
          <w:rStyle w:val="Pogrubienie"/>
        </w:rPr>
        <w:t>Załącznik 6 </w:t>
      </w:r>
      <w:hyperlink r:id="rId10" w:history="1">
        <w:r>
          <w:rPr>
            <w:rStyle w:val="Hipercze"/>
          </w:rPr>
          <w:t>Opinia konserwatorska Małopolskiego Wojewódzkiego Konserwatora Zabytków w Krakowie do Koncepcji architektonicznej przebudowy i rozbudowy budynku Galerii Sztuki Współczesnej „Bunkier Sztuki” w Krakowie (KWK Promes) oraz do Programu funkcjonalno-użytkowego z zaleceniami Zamawiającego</w:t>
        </w:r>
      </w:hyperlink>
    </w:p>
    <w:p w:rsidR="00DB0A86" w:rsidRDefault="00DB0A86" w:rsidP="00DB0A86">
      <w:pPr>
        <w:pStyle w:val="NormalnyWeb"/>
      </w:pPr>
      <w:r>
        <w:rPr>
          <w:rStyle w:val="Pogrubienie"/>
        </w:rPr>
        <w:t>Opracowania mapowe i inwentaryzacyjne:</w:t>
      </w:r>
    </w:p>
    <w:p w:rsidR="00DB0A86" w:rsidRDefault="00DB0A86" w:rsidP="00DB0A86">
      <w:pPr>
        <w:pStyle w:val="NormalnyWeb"/>
      </w:pPr>
      <w:r>
        <w:rPr>
          <w:rStyle w:val="Pogrubienie"/>
        </w:rPr>
        <w:t xml:space="preserve">Załącznik 7 </w:t>
      </w:r>
      <w:r>
        <w:t xml:space="preserve">Mapa sytuacyjno-wysokościowa do </w:t>
      </w:r>
      <w:r w:rsidR="008A028D">
        <w:t>celów projektowych, skala 1:500</w:t>
      </w:r>
    </w:p>
    <w:p w:rsidR="00DB0A86" w:rsidRDefault="00DB0A86" w:rsidP="00DB0A86">
      <w:pPr>
        <w:pStyle w:val="NormalnyWeb"/>
      </w:pPr>
      <w:r>
        <w:rPr>
          <w:rStyle w:val="Pogrubienie"/>
        </w:rPr>
        <w:t xml:space="preserve">Załącznik 8 </w:t>
      </w:r>
      <w:r>
        <w:t>Mapa sytuacyjno-wysokościo</w:t>
      </w:r>
      <w:r w:rsidR="008A028D">
        <w:t>wa uszczegółowiona, skala 1:200</w:t>
      </w:r>
    </w:p>
    <w:p w:rsidR="00DB0A86" w:rsidRDefault="00DB0A86" w:rsidP="00DB0A86">
      <w:pPr>
        <w:pStyle w:val="NormalnyWeb"/>
      </w:pPr>
      <w:r>
        <w:rPr>
          <w:rStyle w:val="Pogrubienie"/>
        </w:rPr>
        <w:t>Załącznik 9 </w:t>
      </w:r>
      <w:hyperlink r:id="rId11" w:history="1">
        <w:r>
          <w:rPr>
            <w:rStyle w:val="Hipercze"/>
          </w:rPr>
          <w:t xml:space="preserve">Mapa sytuacyjno-wysokościowa z granicami inwestycji, skala 1:200 </w:t>
        </w:r>
      </w:hyperlink>
    </w:p>
    <w:p w:rsidR="00DB0A86" w:rsidRDefault="00DB0A86" w:rsidP="00DB0A86">
      <w:pPr>
        <w:pStyle w:val="NormalnyWeb"/>
      </w:pPr>
      <w:r>
        <w:rPr>
          <w:rStyle w:val="Pogrubienie"/>
        </w:rPr>
        <w:t>Załącznik 10</w:t>
      </w:r>
      <w:r>
        <w:t xml:space="preserve"> </w:t>
      </w:r>
      <w:proofErr w:type="spellStart"/>
      <w:r>
        <w:t>Wyrys</w:t>
      </w:r>
      <w:proofErr w:type="spellEnd"/>
      <w:r>
        <w:t xml:space="preserve"> z mapy sytuac</w:t>
      </w:r>
      <w:r w:rsidR="008A028D">
        <w:t>yjno-wysokościowej, skala 1:500</w:t>
      </w:r>
    </w:p>
    <w:p w:rsidR="00DB0A86" w:rsidRDefault="00DB0A86" w:rsidP="00DB0A86">
      <w:pPr>
        <w:pStyle w:val="NormalnyWeb"/>
      </w:pPr>
      <w:r>
        <w:rPr>
          <w:rStyle w:val="Pogrubienie"/>
        </w:rPr>
        <w:t>Załącznik 11</w:t>
      </w:r>
      <w:r>
        <w:t xml:space="preserve"> </w:t>
      </w:r>
      <w:proofErr w:type="spellStart"/>
      <w:r>
        <w:t>Wyrys</w:t>
      </w:r>
      <w:proofErr w:type="spellEnd"/>
      <w:r>
        <w:t xml:space="preserve"> z mapy ewidencyjnej gruntów, skala 1:1000 z wypisem z rejestru gruntów </w:t>
      </w:r>
      <w:r>
        <w:rPr>
          <w:rStyle w:val="Pogrubienie"/>
        </w:rPr>
        <w:t xml:space="preserve">[11.01 </w:t>
      </w:r>
      <w:r>
        <w:t>błąd],</w:t>
      </w:r>
      <w:r>
        <w:rPr>
          <w:rStyle w:val="Pogrubienie"/>
        </w:rPr>
        <w:t xml:space="preserve"> [11.02], [11.03], [11.04], [11.05]</w:t>
      </w:r>
    </w:p>
    <w:p w:rsidR="00DB0A86" w:rsidRDefault="00DB0A86" w:rsidP="00DB0A86">
      <w:pPr>
        <w:pStyle w:val="NormalnyWeb"/>
      </w:pPr>
      <w:r>
        <w:rPr>
          <w:rStyle w:val="Pogrubienie"/>
        </w:rPr>
        <w:t>Załącznik 12</w:t>
      </w:r>
      <w:r>
        <w:rPr>
          <w:rStyle w:val="Uwydatnienie"/>
        </w:rPr>
        <w:t xml:space="preserve"> Inwentaryzacja architektoniczno-budowlana</w:t>
      </w:r>
    </w:p>
    <w:p w:rsidR="00DB0A86" w:rsidRDefault="00DB0A86" w:rsidP="00DB0A86">
      <w:pPr>
        <w:pStyle w:val="NormalnyWeb"/>
      </w:pPr>
      <w:r>
        <w:rPr>
          <w:rStyle w:val="Pogrubienie"/>
        </w:rPr>
        <w:lastRenderedPageBreak/>
        <w:t>Ekspertyzy i opinie branżowe:</w:t>
      </w:r>
    </w:p>
    <w:p w:rsidR="00DB0A86" w:rsidRDefault="00DB0A86" w:rsidP="00DB0A86">
      <w:pPr>
        <w:pStyle w:val="NormalnyWeb"/>
      </w:pPr>
      <w:r>
        <w:rPr>
          <w:rStyle w:val="Pogrubienie"/>
        </w:rPr>
        <w:t>Załącznik 13</w:t>
      </w:r>
      <w:r>
        <w:t xml:space="preserve"> Zbiorcza opinia konstrukcyjna [</w:t>
      </w:r>
      <w:r>
        <w:rPr>
          <w:rStyle w:val="Pogrubienie"/>
        </w:rPr>
        <w:t>13.01</w:t>
      </w:r>
      <w:r>
        <w:t xml:space="preserve"> - za duży plik] z suplementem [</w:t>
      </w:r>
      <w:hyperlink r:id="rId12" w:history="1">
        <w:r>
          <w:rPr>
            <w:rStyle w:val="Hipercze"/>
            <w:b/>
            <w:bCs/>
          </w:rPr>
          <w:t>13.02</w:t>
        </w:r>
      </w:hyperlink>
      <w:r>
        <w:t>]</w:t>
      </w:r>
    </w:p>
    <w:p w:rsidR="00DB0A86" w:rsidRDefault="00DB0A86" w:rsidP="00DB0A86">
      <w:pPr>
        <w:pStyle w:val="NormalnyWeb"/>
      </w:pPr>
      <w:r>
        <w:rPr>
          <w:rStyle w:val="Pogrubienie"/>
        </w:rPr>
        <w:t>Załącznik 14</w:t>
      </w:r>
      <w:r>
        <w:t xml:space="preserve"> </w:t>
      </w:r>
      <w:hyperlink r:id="rId13" w:history="1">
        <w:r>
          <w:rPr>
            <w:rStyle w:val="Hipercze"/>
            <w:i/>
            <w:iCs/>
          </w:rPr>
          <w:t xml:space="preserve">Opinia dot. warunków bezpieczeństwa pożarowego z zaleceniami </w:t>
        </w:r>
      </w:hyperlink>
    </w:p>
    <w:p w:rsidR="00DB0A86" w:rsidRDefault="00DB0A86" w:rsidP="00DB0A86">
      <w:pPr>
        <w:pStyle w:val="NormalnyWeb"/>
      </w:pPr>
      <w:r>
        <w:rPr>
          <w:rStyle w:val="Pogrubienie"/>
        </w:rPr>
        <w:t>Załącznik 15 </w:t>
      </w:r>
      <w:r>
        <w:rPr>
          <w:rStyle w:val="Uwydatnienie"/>
        </w:rPr>
        <w:t>Opinia dendrologiczna</w:t>
      </w:r>
      <w:r>
        <w:t xml:space="preserve"> [</w:t>
      </w:r>
      <w:r>
        <w:rPr>
          <w:rStyle w:val="Pogrubienie"/>
        </w:rPr>
        <w:t xml:space="preserve">15.01 </w:t>
      </w:r>
      <w:r>
        <w:t xml:space="preserve">- za duży plik] </w:t>
      </w:r>
      <w:r>
        <w:rPr>
          <w:rStyle w:val="Uwydatnienie"/>
        </w:rPr>
        <w:t>z zaleceniami</w:t>
      </w:r>
      <w:r>
        <w:t xml:space="preserve"> [</w:t>
      </w:r>
      <w:r>
        <w:rPr>
          <w:rStyle w:val="Pogrubienie"/>
        </w:rPr>
        <w:t>15.02</w:t>
      </w:r>
      <w:r>
        <w:t>]</w:t>
      </w:r>
    </w:p>
    <w:p w:rsidR="00DB0A86" w:rsidRDefault="00DB0A86" w:rsidP="00DB0A86">
      <w:pPr>
        <w:pStyle w:val="NormalnyWeb"/>
      </w:pPr>
      <w:r>
        <w:rPr>
          <w:rStyle w:val="Pogrubienie"/>
        </w:rPr>
        <w:t xml:space="preserve">Załącznik 16 </w:t>
      </w:r>
      <w:r>
        <w:rPr>
          <w:rStyle w:val="Uwydatnienie"/>
        </w:rPr>
        <w:t>S</w:t>
      </w:r>
      <w:r w:rsidR="008A028D">
        <w:rPr>
          <w:rStyle w:val="Uwydatnienie"/>
        </w:rPr>
        <w:t>ondażowe badania archeologiczne</w:t>
      </w:r>
    </w:p>
    <w:p w:rsidR="00DB0A86" w:rsidRDefault="00DB0A86" w:rsidP="00DB0A86">
      <w:pPr>
        <w:pStyle w:val="NormalnyWeb"/>
      </w:pPr>
      <w:r>
        <w:rPr>
          <w:rStyle w:val="Pogrubienie"/>
        </w:rPr>
        <w:t>Załącznik 17 </w:t>
      </w:r>
      <w:r w:rsidR="008A028D">
        <w:rPr>
          <w:rStyle w:val="Uwydatnienie"/>
        </w:rPr>
        <w:t>Opinia geotechniczna</w:t>
      </w:r>
    </w:p>
    <w:p w:rsidR="00DB0A86" w:rsidRDefault="00DB0A86" w:rsidP="00DB0A86">
      <w:pPr>
        <w:pStyle w:val="NormalnyWeb"/>
      </w:pPr>
      <w:r>
        <w:rPr>
          <w:rStyle w:val="Pogrubienie"/>
        </w:rPr>
        <w:t xml:space="preserve">Załącznik 18 </w:t>
      </w:r>
      <w:r>
        <w:rPr>
          <w:rStyle w:val="Uwydatnienie"/>
        </w:rPr>
        <w:t>Analiza warunków gruntowo-wodnych posadowienia</w:t>
      </w:r>
      <w:bookmarkStart w:id="0" w:name="_GoBack"/>
      <w:bookmarkEnd w:id="0"/>
    </w:p>
    <w:p w:rsidR="00DB0A86" w:rsidRDefault="00DB0A86" w:rsidP="00DB0A86">
      <w:pPr>
        <w:pStyle w:val="NormalnyWeb"/>
      </w:pPr>
      <w:r>
        <w:rPr>
          <w:rStyle w:val="Pogrubienie"/>
        </w:rPr>
        <w:t>Inne opracowania:</w:t>
      </w:r>
    </w:p>
    <w:p w:rsidR="00DB0A86" w:rsidRDefault="00DB0A86" w:rsidP="00DB0A86">
      <w:pPr>
        <w:pStyle w:val="NormalnyWeb"/>
      </w:pPr>
      <w:r>
        <w:rPr>
          <w:rStyle w:val="Pogrubienie"/>
        </w:rPr>
        <w:t>Załącznik 19</w:t>
      </w:r>
      <w:r>
        <w:t xml:space="preserve"> Tekst kompletny ustaleń </w:t>
      </w:r>
      <w:r>
        <w:rPr>
          <w:rStyle w:val="Uwydatnienie"/>
        </w:rPr>
        <w:t>Miejscowego planu zagospodarowania przestrzennego Kraków – Stare Miasto</w:t>
      </w:r>
      <w:r>
        <w:t xml:space="preserve"> (</w:t>
      </w:r>
      <w:r>
        <w:rPr>
          <w:rStyle w:val="Pogrubienie"/>
        </w:rPr>
        <w:t>19.01</w:t>
      </w:r>
      <w:r>
        <w:t>) z wyrysem z planu (</w:t>
      </w:r>
      <w:r>
        <w:rPr>
          <w:rStyle w:val="Pogrubienie"/>
        </w:rPr>
        <w:t>19.02</w:t>
      </w:r>
      <w:r>
        <w:t>)</w:t>
      </w:r>
    </w:p>
    <w:p w:rsidR="00DB0A86" w:rsidRDefault="00DB0A86" w:rsidP="00DB0A86">
      <w:pPr>
        <w:pStyle w:val="NormalnyWeb"/>
      </w:pPr>
      <w:r>
        <w:rPr>
          <w:rStyle w:val="Pogrubienie"/>
        </w:rPr>
        <w:t>Załącznik 20</w:t>
      </w:r>
      <w:r>
        <w:t xml:space="preserve"> Wyciąg z ustaleń </w:t>
      </w:r>
      <w:r>
        <w:rPr>
          <w:rStyle w:val="Uwydatnienie"/>
        </w:rPr>
        <w:t>Miejscowego planu zagospodarowania przestrzennego Kraków – Stare Miasto</w:t>
      </w:r>
    </w:p>
    <w:p w:rsidR="00DB0A86" w:rsidRDefault="00DB0A86" w:rsidP="00DB0A86">
      <w:pPr>
        <w:pStyle w:val="NormalnyWeb"/>
      </w:pPr>
      <w:r>
        <w:rPr>
          <w:rStyle w:val="Pogrubienie"/>
        </w:rPr>
        <w:t>Załącznik 21 </w:t>
      </w:r>
      <w:r>
        <w:t>Wybór zdjęć archiwalnych</w:t>
      </w:r>
    </w:p>
    <w:p w:rsidR="00DB0A86" w:rsidRDefault="00DB0A86" w:rsidP="00DB0A86">
      <w:pPr>
        <w:pStyle w:val="NormalnyWeb"/>
      </w:pPr>
      <w:r>
        <w:rPr>
          <w:rStyle w:val="Pogrubienie"/>
        </w:rPr>
        <w:t>Załącznik 22</w:t>
      </w:r>
      <w:r>
        <w:t xml:space="preserve"> Informacja o prawach zamawiającego do Koncepcji (pdf)</w:t>
      </w:r>
    </w:p>
    <w:p w:rsidR="00DB0A86" w:rsidRDefault="00DB0A86" w:rsidP="00DB0A86">
      <w:pPr>
        <w:pStyle w:val="NormalnyWeb"/>
      </w:pPr>
      <w:r>
        <w:rPr>
          <w:rStyle w:val="Pogrubienie"/>
        </w:rPr>
        <w:t>Załącznik 22</w:t>
      </w:r>
      <w:r>
        <w:t xml:space="preserve"> Informacja o prawach zamawiającego do Koncepcji (</w:t>
      </w:r>
      <w:proofErr w:type="spellStart"/>
      <w:r>
        <w:t>doc</w:t>
      </w:r>
      <w:proofErr w:type="spellEnd"/>
      <w:r>
        <w:t>)</w:t>
      </w:r>
    </w:p>
    <w:p w:rsidR="00DB0A86" w:rsidRDefault="00DB0A86" w:rsidP="00DB0A86">
      <w:pPr>
        <w:pStyle w:val="NormalnyWeb"/>
      </w:pPr>
      <w:r>
        <w:t>Wzór Umowy (</w:t>
      </w:r>
      <w:hyperlink r:id="rId14" w:history="1">
        <w:r>
          <w:rPr>
            <w:rStyle w:val="Hipercze"/>
          </w:rPr>
          <w:t>pdf</w:t>
        </w:r>
      </w:hyperlink>
      <w:r>
        <w:t>)</w:t>
      </w:r>
    </w:p>
    <w:p w:rsidR="00742522" w:rsidRDefault="008A028D"/>
    <w:sectPr w:rsidR="0074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86"/>
    <w:rsid w:val="008A028D"/>
    <w:rsid w:val="00A87A48"/>
    <w:rsid w:val="00D60F58"/>
    <w:rsid w:val="00D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282D3-5DD8-4307-8736-8B347666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0A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0A86"/>
    <w:rPr>
      <w:b/>
      <w:bCs/>
    </w:rPr>
  </w:style>
  <w:style w:type="character" w:styleId="Uwydatnienie">
    <w:name w:val="Emphasis"/>
    <w:basedOn w:val="Domylnaczcionkaakapitu"/>
    <w:uiPriority w:val="20"/>
    <w:qFormat/>
    <w:rsid w:val="00DB0A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nkier.art.pl/wp-content/uploads/2017/06/Zalacznik_04_-Koncepcja-etapowania-inwestycji.pdf" TargetMode="External"/><Relationship Id="rId13" Type="http://schemas.openxmlformats.org/officeDocument/2006/relationships/hyperlink" Target="http://bunkier.art.pl/wp-content/uploads/2017/06/Zalacznik_14_Opinia_ppoz_z_wytycznym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nkier.art.pl/wp-content/uploads/2017/06/Zalacznik_03_Wnioski-pokonkursowe2.pdf" TargetMode="External"/><Relationship Id="rId12" Type="http://schemas.openxmlformats.org/officeDocument/2006/relationships/hyperlink" Target="http://bunkier.art.pl/wp-content/uploads/2017/06/Zalacznik_13-2_Zbiorcza_opinia_konstrukcyjna_suplement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unkier.art.pl/wp-content/uploads/2017/06/Zalacznik_02_Opinia-Sadu-Konkursowego1.pdf" TargetMode="External"/><Relationship Id="rId11" Type="http://schemas.openxmlformats.org/officeDocument/2006/relationships/hyperlink" Target="http://bunkier.art.pl/wp-content/uploads/2017/06/Zalacznik_09_Mapa_syt-wys_1-500_granice_opracowania.pdf" TargetMode="External"/><Relationship Id="rId5" Type="http://schemas.openxmlformats.org/officeDocument/2006/relationships/hyperlink" Target="http://bunkier.art.pl/wp-content/uploads/2017/06/Specyfikacja-Istotnych-Warunk%C3%B3w-Zam%C3%B3wienia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unkier.art.pl/wp-content/uploads/2017/06/Zalacznik_06_Opinia-konserwatorska.pdf" TargetMode="External"/><Relationship Id="rId4" Type="http://schemas.openxmlformats.org/officeDocument/2006/relationships/hyperlink" Target="http://bunkier.art.pl/wp-content/uploads/2017/06/Og%C5%82oszenie-o-zam%C3%B3wieniu.pdf" TargetMode="External"/><Relationship Id="rId9" Type="http://schemas.openxmlformats.org/officeDocument/2006/relationships/hyperlink" Target="http://bunkier.art.pl/wp-content/uploads/2017/06/Zalacznik_05_WUOZ_Opinia_konserwatorska_MWKZ.pdf" TargetMode="External"/><Relationship Id="rId14" Type="http://schemas.openxmlformats.org/officeDocument/2006/relationships/hyperlink" Target="http://bunkier.art.pl/wp-content/uploads/2017/06/Umowa-z-Wykonawc%C4%8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Kosicka</dc:creator>
  <cp:keywords/>
  <dc:description/>
  <cp:lastModifiedBy>Aleksandra Kosicka</cp:lastModifiedBy>
  <cp:revision>2</cp:revision>
  <dcterms:created xsi:type="dcterms:W3CDTF">2017-06-22T10:43:00Z</dcterms:created>
  <dcterms:modified xsi:type="dcterms:W3CDTF">2017-06-22T10:47:00Z</dcterms:modified>
</cp:coreProperties>
</file>