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410D" w14:textId="77777777" w:rsidR="00A17373" w:rsidRDefault="00A17373">
      <w:pPr>
        <w:spacing w:after="0"/>
        <w:jc w:val="both"/>
        <w:rPr>
          <w:rFonts w:ascii="Times New Roman" w:hAnsi="Times New Roman"/>
          <w:b/>
          <w:bCs/>
          <w:color w:val="000000"/>
          <w:sz w:val="28"/>
        </w:rPr>
      </w:pPr>
      <w:r>
        <w:rPr>
          <w:rFonts w:ascii="Times New Roman" w:hAnsi="Times New Roman"/>
          <w:b/>
          <w:bCs/>
          <w:color w:val="000000"/>
          <w:sz w:val="28"/>
        </w:rPr>
        <w:t xml:space="preserve">Załącznik nr 2 </w:t>
      </w:r>
    </w:p>
    <w:p w14:paraId="192864FE" w14:textId="77777777" w:rsidR="00A17373" w:rsidRDefault="00A17373">
      <w:pPr>
        <w:pStyle w:val="Nagwek8"/>
      </w:pPr>
      <w:r>
        <w:t>Techniki konsultacji społecznych</w:t>
      </w:r>
    </w:p>
    <w:p w14:paraId="3DB732E0" w14:textId="77777777" w:rsidR="00A17373" w:rsidRDefault="00A17373">
      <w:pPr>
        <w:spacing w:after="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5EF0AF0B" w14:textId="77777777">
        <w:tc>
          <w:tcPr>
            <w:tcW w:w="9212" w:type="dxa"/>
            <w:shd w:val="clear" w:color="auto" w:fill="C0C0C0"/>
          </w:tcPr>
          <w:p w14:paraId="3827839B"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2E73E652" w14:textId="77777777">
        <w:tc>
          <w:tcPr>
            <w:tcW w:w="9212" w:type="dxa"/>
            <w:shd w:val="clear" w:color="auto" w:fill="CCFFFF"/>
          </w:tcPr>
          <w:p w14:paraId="52781BC0" w14:textId="77777777" w:rsidR="00A17373" w:rsidRDefault="00A17373">
            <w:pPr>
              <w:spacing w:after="0"/>
              <w:jc w:val="both"/>
              <w:rPr>
                <w:rFonts w:ascii="Times New Roman" w:hAnsi="Times New Roman"/>
                <w:sz w:val="24"/>
              </w:rPr>
            </w:pPr>
          </w:p>
          <w:p w14:paraId="64CD7E06" w14:textId="77777777" w:rsidR="00A17373" w:rsidRDefault="00A17373">
            <w:pPr>
              <w:spacing w:after="0"/>
              <w:jc w:val="both"/>
              <w:rPr>
                <w:rFonts w:ascii="Times New Roman" w:hAnsi="Times New Roman"/>
                <w:sz w:val="24"/>
              </w:rPr>
            </w:pPr>
            <w:r>
              <w:rPr>
                <w:rFonts w:ascii="Times New Roman" w:hAnsi="Times New Roman"/>
                <w:sz w:val="24"/>
              </w:rPr>
              <w:t>2. 1. Konsultacje na temat miejscowych planów zagospodarowania przestrzennego</w:t>
            </w:r>
          </w:p>
          <w:p w14:paraId="3A688DE3" w14:textId="77777777" w:rsidR="00A17373" w:rsidRDefault="00A17373">
            <w:pPr>
              <w:spacing w:after="0"/>
              <w:jc w:val="both"/>
              <w:rPr>
                <w:rFonts w:ascii="Times New Roman" w:hAnsi="Times New Roman"/>
                <w:sz w:val="24"/>
              </w:rPr>
            </w:pPr>
            <w:r>
              <w:rPr>
                <w:rFonts w:ascii="Times New Roman" w:hAnsi="Times New Roman"/>
                <w:sz w:val="24"/>
              </w:rPr>
              <w:t>(spotkania z mieszkańcami)</w:t>
            </w:r>
          </w:p>
          <w:p w14:paraId="581811E8" w14:textId="77777777" w:rsidR="00A17373" w:rsidRDefault="00A17373">
            <w:pPr>
              <w:spacing w:after="0"/>
              <w:jc w:val="both"/>
              <w:rPr>
                <w:rFonts w:ascii="Times New Roman" w:hAnsi="Times New Roman"/>
                <w:sz w:val="24"/>
              </w:rPr>
            </w:pPr>
          </w:p>
        </w:tc>
      </w:tr>
      <w:tr w:rsidR="00A17373" w14:paraId="50AE1186" w14:textId="77777777">
        <w:tc>
          <w:tcPr>
            <w:tcW w:w="9212" w:type="dxa"/>
            <w:shd w:val="clear" w:color="auto" w:fill="C0C0C0"/>
          </w:tcPr>
          <w:p w14:paraId="2F57A6FD"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04B82D22" w14:textId="77777777">
        <w:tc>
          <w:tcPr>
            <w:tcW w:w="9212" w:type="dxa"/>
          </w:tcPr>
          <w:p w14:paraId="40E324CF" w14:textId="77777777" w:rsidR="00A17373" w:rsidRDefault="00A17373">
            <w:pPr>
              <w:pStyle w:val="Default"/>
              <w:spacing w:line="276" w:lineRule="auto"/>
              <w:jc w:val="both"/>
            </w:pPr>
          </w:p>
          <w:p w14:paraId="6507FEF3" w14:textId="77777777" w:rsidR="00A17373" w:rsidRDefault="00A17373">
            <w:pPr>
              <w:pStyle w:val="Default"/>
              <w:spacing w:line="276" w:lineRule="auto"/>
              <w:jc w:val="both"/>
            </w:pPr>
            <w:r>
              <w:t xml:space="preserve">Spotkanie konsultacyjne ma następujący przebieg: </w:t>
            </w:r>
          </w:p>
          <w:p w14:paraId="7ECCA3BD" w14:textId="77777777" w:rsidR="00A17373" w:rsidRDefault="00A17373">
            <w:pPr>
              <w:pStyle w:val="Default"/>
              <w:spacing w:line="276" w:lineRule="auto"/>
              <w:jc w:val="both"/>
            </w:pPr>
            <w:r>
              <w:t xml:space="preserve">1. wprowadzenie, obejmujące przedstawienie osób prowadzących konsultacje; </w:t>
            </w:r>
          </w:p>
          <w:p w14:paraId="0BB28658" w14:textId="77777777" w:rsidR="00A17373" w:rsidRDefault="00A17373">
            <w:pPr>
              <w:pStyle w:val="Default"/>
              <w:spacing w:line="276" w:lineRule="auto"/>
              <w:jc w:val="both"/>
            </w:pPr>
            <w:r>
              <w:t xml:space="preserve">2. przedstawienie celu spotkania; </w:t>
            </w:r>
          </w:p>
          <w:p w14:paraId="5AD89B09" w14:textId="77777777" w:rsidR="00A17373" w:rsidRDefault="00A17373">
            <w:pPr>
              <w:pStyle w:val="Default"/>
              <w:spacing w:line="276" w:lineRule="auto"/>
              <w:jc w:val="both"/>
            </w:pPr>
            <w:r>
              <w:t xml:space="preserve">3. przedstawienie procedur oraz ram prawnych obowiązujących podczas procesu sporządzania </w:t>
            </w:r>
            <w:proofErr w:type="spellStart"/>
            <w:r>
              <w:t>mpzp</w:t>
            </w:r>
            <w:proofErr w:type="spellEnd"/>
            <w:r>
              <w:t xml:space="preserve">; </w:t>
            </w:r>
          </w:p>
          <w:p w14:paraId="42C08388" w14:textId="77777777" w:rsidR="00A17373" w:rsidRDefault="00A17373">
            <w:pPr>
              <w:pStyle w:val="Default"/>
              <w:spacing w:line="276" w:lineRule="auto"/>
              <w:jc w:val="both"/>
            </w:pPr>
            <w:r>
              <w:t xml:space="preserve">4. prezentacja lokalizacji konsultowanego obszaru na terenie miasta Poznania; </w:t>
            </w:r>
          </w:p>
          <w:p w14:paraId="6E82DB62" w14:textId="77777777" w:rsidR="00A17373" w:rsidRDefault="00A17373">
            <w:pPr>
              <w:pStyle w:val="Default"/>
              <w:spacing w:line="276" w:lineRule="auto"/>
              <w:jc w:val="both"/>
            </w:pPr>
            <w:r>
              <w:t xml:space="preserve">5. konsultacje – pytania i odpowiedzi; </w:t>
            </w:r>
          </w:p>
          <w:p w14:paraId="2D273CC8" w14:textId="77777777" w:rsidR="00A17373" w:rsidRDefault="00A17373">
            <w:pPr>
              <w:pStyle w:val="Default"/>
              <w:spacing w:line="276" w:lineRule="auto"/>
              <w:jc w:val="both"/>
            </w:pPr>
            <w:r>
              <w:t xml:space="preserve">6. zakończenie spotkania. </w:t>
            </w:r>
            <w:bookmarkStart w:id="0" w:name="_GoBack"/>
            <w:bookmarkEnd w:id="0"/>
          </w:p>
          <w:p w14:paraId="55539A00" w14:textId="77777777" w:rsidR="00A17373" w:rsidRDefault="00A17373">
            <w:pPr>
              <w:pStyle w:val="Default"/>
              <w:spacing w:line="276" w:lineRule="auto"/>
              <w:jc w:val="both"/>
            </w:pPr>
          </w:p>
          <w:p w14:paraId="0347C792" w14:textId="77777777" w:rsidR="00A17373" w:rsidRDefault="00A17373">
            <w:pPr>
              <w:pStyle w:val="Default"/>
              <w:spacing w:line="276" w:lineRule="auto"/>
              <w:jc w:val="both"/>
            </w:pPr>
            <w:r>
              <w:t xml:space="preserve">Na początku każdego spotkania procedura planistyczna jest prezentowana mieszkańcom w formie wyświetlanych na ekranie slajdów. Uczestnicy konsultacji otrzymują także adres oraz numery kontaktowe do projektantów prowadzących dany </w:t>
            </w:r>
            <w:proofErr w:type="spellStart"/>
            <w:r>
              <w:t>mpzp</w:t>
            </w:r>
            <w:proofErr w:type="spellEnd"/>
            <w:r>
              <w:t>.</w:t>
            </w:r>
          </w:p>
          <w:p w14:paraId="73BFF025" w14:textId="77777777" w:rsidR="00A17373" w:rsidRDefault="00A17373">
            <w:pPr>
              <w:pStyle w:val="Default"/>
              <w:spacing w:line="276" w:lineRule="auto"/>
              <w:jc w:val="both"/>
            </w:pPr>
            <w:r>
              <w:t xml:space="preserve">Konsultacje w zdecydowanej większości organizowane są w budynkach szkół w granicach danego </w:t>
            </w:r>
            <w:proofErr w:type="spellStart"/>
            <w:r>
              <w:t>mpzp</w:t>
            </w:r>
            <w:proofErr w:type="spellEnd"/>
            <w:r>
              <w:t xml:space="preserve">. </w:t>
            </w:r>
          </w:p>
          <w:p w14:paraId="256CBFEB" w14:textId="77777777" w:rsidR="00A17373" w:rsidRDefault="00A17373">
            <w:pPr>
              <w:spacing w:after="0"/>
              <w:jc w:val="both"/>
              <w:rPr>
                <w:rFonts w:ascii="Times New Roman" w:hAnsi="Times New Roman"/>
                <w:sz w:val="24"/>
              </w:rPr>
            </w:pPr>
          </w:p>
          <w:p w14:paraId="580B6A52" w14:textId="77777777" w:rsidR="00A17373" w:rsidRDefault="00A17373">
            <w:pPr>
              <w:spacing w:after="0"/>
              <w:jc w:val="both"/>
              <w:rPr>
                <w:rFonts w:ascii="Times New Roman" w:hAnsi="Times New Roman"/>
                <w:sz w:val="24"/>
              </w:rPr>
            </w:pPr>
            <w:r>
              <w:rPr>
                <w:rFonts w:ascii="Times New Roman" w:hAnsi="Times New Roman"/>
                <w:sz w:val="24"/>
              </w:rPr>
              <w:t>Po każdych konsultacjach sporządzany jest raport. Jest on przekazywany zainteresowanym instytucjom, jednostkom, stowarzyszeniom lub mieszkańcom danego terenu drogą elektroniczną lub udostępniany w formie papierowej, po uprzednim zgłoszeniu pisemnie takiej potrzeby do dyrektora jednostki organizującej konsultacje. Transkrypcje z konsultacji nie są jednak nigdy ujawniane, jest to bowiem materiał do użytku wewnętrznego, służący jedynie do sporządzenia raportu. W wyjątkowych sytuacjach możliwe jest udostępnienie nagrania z dyktafonu z danego spotkania konsultacyjnego.</w:t>
            </w:r>
          </w:p>
          <w:p w14:paraId="48FA9E5C" w14:textId="77777777" w:rsidR="00A17373" w:rsidRDefault="00A17373">
            <w:pPr>
              <w:pStyle w:val="Default"/>
              <w:spacing w:line="276" w:lineRule="auto"/>
              <w:jc w:val="both"/>
            </w:pPr>
          </w:p>
          <w:p w14:paraId="519A0FB4" w14:textId="77777777" w:rsidR="00A17373" w:rsidRDefault="00A17373">
            <w:pPr>
              <w:pStyle w:val="Default"/>
              <w:spacing w:line="276" w:lineRule="auto"/>
              <w:jc w:val="both"/>
            </w:pPr>
            <w:r>
              <w:t xml:space="preserve">Konsultacje społeczne dotyczące </w:t>
            </w:r>
            <w:proofErr w:type="spellStart"/>
            <w:r>
              <w:t>mpzp</w:t>
            </w:r>
            <w:proofErr w:type="spellEnd"/>
            <w:r>
              <w:t xml:space="preserve"> prowadzone są dwuetapowo: </w:t>
            </w:r>
          </w:p>
          <w:p w14:paraId="1E5955E4" w14:textId="77777777" w:rsidR="00A17373" w:rsidRDefault="00A17373">
            <w:pPr>
              <w:pStyle w:val="Default"/>
              <w:spacing w:line="276" w:lineRule="auto"/>
              <w:jc w:val="both"/>
            </w:pPr>
            <w:r>
              <w:t xml:space="preserve">I etap - polega na zbieraniu uwag i sugestii mieszkańców w odniesieniu do prezentowanego obszaru. Na tych konsultacjach projektanci z Miejskiej Pracowni Urbanistycznej przedstawiają jedynie obecny stan zagospodarowania terenu, oczekując na inicjatywę mieszkańców, co do sposobu jego zagospodarowania. Nie ma żadnych gotowych planów ani "wizji" w tym zakresie. Etap ten jest ważny, gdyż pozwala zainteresowanym aktywnie włączyć się w plan już na etapie opracowywania. </w:t>
            </w:r>
          </w:p>
          <w:p w14:paraId="6440DC13" w14:textId="77777777" w:rsidR="00A17373" w:rsidRDefault="00A17373">
            <w:pPr>
              <w:pStyle w:val="Default"/>
              <w:spacing w:line="276" w:lineRule="auto"/>
              <w:jc w:val="both"/>
            </w:pPr>
            <w:r>
              <w:t xml:space="preserve">II etap – polega na omówieniu koncepcji konkretnego projektu planu oraz ze-braniu opinii w tej sprawie. MPU zazwyczaj przedstawia rozwiązania planistyczne w oparciu o </w:t>
            </w:r>
            <w:r>
              <w:lastRenderedPageBreak/>
              <w:t xml:space="preserve">przeprowadzone analizy środowiskowe i efekty uzgodnień z poszczególnymi jednostkami miejskimi, typu: Miejski Konserwator Zabytków, Powiatowy Inspektorat Sanitarny, Miejska Komisja Urbanistyczno – Architektoniczna, itp. </w:t>
            </w:r>
          </w:p>
          <w:p w14:paraId="2747B359" w14:textId="77777777" w:rsidR="00A17373" w:rsidRDefault="00A17373">
            <w:pPr>
              <w:spacing w:after="0"/>
              <w:jc w:val="both"/>
              <w:rPr>
                <w:rFonts w:ascii="Times New Roman" w:hAnsi="Times New Roman"/>
                <w:sz w:val="24"/>
              </w:rPr>
            </w:pPr>
          </w:p>
        </w:tc>
      </w:tr>
      <w:tr w:rsidR="00A17373" w14:paraId="582BED12" w14:textId="77777777">
        <w:tc>
          <w:tcPr>
            <w:tcW w:w="9212" w:type="dxa"/>
            <w:shd w:val="clear" w:color="auto" w:fill="C0C0C0"/>
          </w:tcPr>
          <w:p w14:paraId="28A835FD" w14:textId="77777777" w:rsidR="00A17373" w:rsidRDefault="00A17373">
            <w:pPr>
              <w:spacing w:after="0"/>
              <w:jc w:val="both"/>
              <w:rPr>
                <w:rFonts w:ascii="Times New Roman" w:hAnsi="Times New Roman"/>
                <w:b/>
                <w:bCs/>
                <w:sz w:val="24"/>
              </w:rPr>
            </w:pPr>
            <w:r>
              <w:rPr>
                <w:rFonts w:ascii="Times New Roman" w:hAnsi="Times New Roman"/>
                <w:b/>
                <w:bCs/>
                <w:sz w:val="24"/>
              </w:rPr>
              <w:lastRenderedPageBreak/>
              <w:t>Wymagane zasoby</w:t>
            </w:r>
          </w:p>
        </w:tc>
      </w:tr>
      <w:tr w:rsidR="00A17373" w14:paraId="161E4E31" w14:textId="77777777">
        <w:tc>
          <w:tcPr>
            <w:tcW w:w="9212" w:type="dxa"/>
          </w:tcPr>
          <w:p w14:paraId="2832B44A" w14:textId="77777777" w:rsidR="00A17373" w:rsidRDefault="00A17373">
            <w:pPr>
              <w:spacing w:after="0"/>
              <w:jc w:val="both"/>
              <w:rPr>
                <w:rFonts w:ascii="Times New Roman" w:hAnsi="Times New Roman"/>
                <w:sz w:val="24"/>
              </w:rPr>
            </w:pPr>
          </w:p>
          <w:p w14:paraId="3C3B522D" w14:textId="77777777" w:rsidR="00A17373" w:rsidRDefault="00A17373">
            <w:pPr>
              <w:spacing w:after="0"/>
              <w:jc w:val="both"/>
              <w:rPr>
                <w:rFonts w:ascii="Times New Roman" w:hAnsi="Times New Roman"/>
                <w:sz w:val="24"/>
              </w:rPr>
            </w:pPr>
            <w:r>
              <w:rPr>
                <w:rFonts w:ascii="Times New Roman" w:hAnsi="Times New Roman"/>
                <w:sz w:val="24"/>
              </w:rPr>
              <w:t>Miejsce do przeprowadzanie spotkania – budynek szkoły, który często jest również siedzibą jednostki samorządu pomocniczego.</w:t>
            </w:r>
          </w:p>
          <w:p w14:paraId="4ACC5347" w14:textId="77777777" w:rsidR="00A17373" w:rsidRDefault="00A17373">
            <w:pPr>
              <w:spacing w:after="0"/>
              <w:jc w:val="both"/>
              <w:rPr>
                <w:rFonts w:ascii="Times New Roman" w:hAnsi="Times New Roman"/>
                <w:sz w:val="24"/>
              </w:rPr>
            </w:pPr>
            <w:r>
              <w:rPr>
                <w:rFonts w:ascii="Times New Roman" w:hAnsi="Times New Roman"/>
                <w:sz w:val="24"/>
              </w:rPr>
              <w:t>Sprzęt audiowizualny, nagłośnienie.</w:t>
            </w:r>
          </w:p>
          <w:p w14:paraId="1BA396D9" w14:textId="77777777" w:rsidR="00A17373" w:rsidRDefault="00A17373">
            <w:pPr>
              <w:spacing w:after="0"/>
              <w:jc w:val="both"/>
              <w:rPr>
                <w:rFonts w:ascii="Times New Roman" w:hAnsi="Times New Roman"/>
                <w:sz w:val="24"/>
              </w:rPr>
            </w:pPr>
            <w:r>
              <w:rPr>
                <w:rFonts w:ascii="Times New Roman" w:hAnsi="Times New Roman"/>
                <w:sz w:val="24"/>
              </w:rPr>
              <w:t>Ewentualnie: poczęstunek.</w:t>
            </w:r>
          </w:p>
          <w:p w14:paraId="6DDEC451" w14:textId="77777777" w:rsidR="00A17373" w:rsidRDefault="00A17373">
            <w:pPr>
              <w:spacing w:after="0"/>
              <w:jc w:val="both"/>
              <w:rPr>
                <w:rFonts w:ascii="Times New Roman" w:hAnsi="Times New Roman"/>
                <w:sz w:val="24"/>
              </w:rPr>
            </w:pPr>
          </w:p>
        </w:tc>
      </w:tr>
      <w:tr w:rsidR="00A17373" w14:paraId="59D2F8EE" w14:textId="77777777">
        <w:tc>
          <w:tcPr>
            <w:tcW w:w="9212" w:type="dxa"/>
            <w:shd w:val="clear" w:color="auto" w:fill="C0C0C0"/>
          </w:tcPr>
          <w:p w14:paraId="23AA5D88"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02D1166B" w14:textId="77777777">
        <w:tc>
          <w:tcPr>
            <w:tcW w:w="9212" w:type="dxa"/>
          </w:tcPr>
          <w:p w14:paraId="0DA4AA17" w14:textId="77777777" w:rsidR="00A17373" w:rsidRDefault="00A17373">
            <w:pPr>
              <w:spacing w:after="0"/>
              <w:jc w:val="both"/>
              <w:rPr>
                <w:rFonts w:ascii="Times New Roman" w:hAnsi="Times New Roman"/>
                <w:sz w:val="24"/>
              </w:rPr>
            </w:pPr>
          </w:p>
          <w:p w14:paraId="011DEFDA" w14:textId="77777777" w:rsidR="00A17373" w:rsidRDefault="00A17373">
            <w:pPr>
              <w:spacing w:after="0"/>
              <w:jc w:val="both"/>
              <w:rPr>
                <w:rFonts w:ascii="Times New Roman" w:hAnsi="Times New Roman"/>
                <w:sz w:val="24"/>
              </w:rPr>
            </w:pPr>
            <w:r>
              <w:rPr>
                <w:rFonts w:ascii="Times New Roman" w:hAnsi="Times New Roman"/>
                <w:sz w:val="24"/>
              </w:rPr>
              <w:t>Wynagrodzenie dla moderatora spotkania, o ile spotkanie nie jest prowadzone przez pracownika urzędu.</w:t>
            </w:r>
          </w:p>
          <w:p w14:paraId="74873A36" w14:textId="77777777" w:rsidR="00A17373" w:rsidRDefault="00A17373">
            <w:pPr>
              <w:spacing w:after="0"/>
              <w:jc w:val="both"/>
              <w:rPr>
                <w:rFonts w:ascii="Times New Roman" w:hAnsi="Times New Roman"/>
                <w:sz w:val="24"/>
              </w:rPr>
            </w:pPr>
          </w:p>
        </w:tc>
      </w:tr>
      <w:tr w:rsidR="00A17373" w14:paraId="3619F729" w14:textId="77777777">
        <w:tc>
          <w:tcPr>
            <w:tcW w:w="9212" w:type="dxa"/>
            <w:shd w:val="clear" w:color="auto" w:fill="C0C0C0"/>
          </w:tcPr>
          <w:p w14:paraId="2A55BBFF"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3882549E" w14:textId="77777777">
        <w:tc>
          <w:tcPr>
            <w:tcW w:w="9212" w:type="dxa"/>
          </w:tcPr>
          <w:p w14:paraId="1D2BC25A" w14:textId="77777777" w:rsidR="00A17373" w:rsidRDefault="00A17373">
            <w:pPr>
              <w:spacing w:after="0"/>
              <w:jc w:val="both"/>
              <w:rPr>
                <w:rFonts w:ascii="Times New Roman" w:hAnsi="Times New Roman"/>
                <w:sz w:val="24"/>
              </w:rPr>
            </w:pPr>
          </w:p>
          <w:p w14:paraId="32CBC419" w14:textId="77777777" w:rsidR="00A17373" w:rsidRDefault="00A17373">
            <w:pPr>
              <w:spacing w:after="0"/>
              <w:jc w:val="both"/>
              <w:rPr>
                <w:rFonts w:ascii="Times New Roman" w:hAnsi="Times New Roman"/>
                <w:sz w:val="24"/>
              </w:rPr>
            </w:pPr>
            <w:r>
              <w:rPr>
                <w:rFonts w:ascii="Times New Roman" w:hAnsi="Times New Roman"/>
                <w:sz w:val="24"/>
              </w:rPr>
              <w:t xml:space="preserve">Spotkanie z mieszkańcami to typowa technika konsultacyjna. Ma ona umożliwić projektantom, czy też stronom zainteresowanym, wybór optymalnego wariantu rozwiązania projektowego uwzględniającego możliwie najwięcej postulatów zainteresowanych stron. Jej słabością może być jednak brak informacji zwrotnej wobec zgłaszanych postulatów – mieszkańcy nie wiedzą, które rozwiązania zostały przyjęte pod wpływem dyskusji, a które odrzucone.  </w:t>
            </w:r>
          </w:p>
          <w:p w14:paraId="4E2EBEE9" w14:textId="77777777" w:rsidR="00A17373" w:rsidRDefault="00A17373">
            <w:pPr>
              <w:spacing w:after="0"/>
              <w:jc w:val="both"/>
              <w:rPr>
                <w:rFonts w:ascii="Times New Roman" w:hAnsi="Times New Roman"/>
                <w:sz w:val="24"/>
              </w:rPr>
            </w:pPr>
            <w:r>
              <w:rPr>
                <w:rFonts w:ascii="Times New Roman" w:hAnsi="Times New Roman"/>
                <w:sz w:val="24"/>
              </w:rPr>
              <w:t>Ostateczną decyzję odnośnie zgłaszanych (już w trybie ustawowym) uwag do planu podejmuje Prezydent Miasta.</w:t>
            </w:r>
          </w:p>
          <w:p w14:paraId="725EC396" w14:textId="77777777" w:rsidR="00A17373" w:rsidRDefault="00A17373">
            <w:pPr>
              <w:spacing w:after="0"/>
              <w:jc w:val="both"/>
              <w:rPr>
                <w:rFonts w:ascii="Times New Roman" w:hAnsi="Times New Roman"/>
                <w:sz w:val="24"/>
              </w:rPr>
            </w:pPr>
          </w:p>
        </w:tc>
      </w:tr>
    </w:tbl>
    <w:p w14:paraId="7AF50670" w14:textId="77777777" w:rsidR="00A17373" w:rsidRDefault="00A17373">
      <w:pPr>
        <w:spacing w:after="0"/>
        <w:jc w:val="both"/>
        <w:rPr>
          <w:rFonts w:ascii="Times New Roman" w:hAnsi="Times New Roman"/>
          <w:sz w:val="24"/>
        </w:rPr>
      </w:pPr>
    </w:p>
    <w:p w14:paraId="2504FD1C" w14:textId="77777777" w:rsidR="00A17373" w:rsidRDefault="00A17373">
      <w:pPr>
        <w:spacing w:after="0"/>
        <w:jc w:val="both"/>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79F6CE8D" w14:textId="77777777">
        <w:tc>
          <w:tcPr>
            <w:tcW w:w="9212" w:type="dxa"/>
            <w:shd w:val="clear" w:color="auto" w:fill="C0C0C0"/>
          </w:tcPr>
          <w:p w14:paraId="4B6EEFEA"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2D29A109" w14:textId="77777777">
        <w:tc>
          <w:tcPr>
            <w:tcW w:w="9212" w:type="dxa"/>
            <w:shd w:val="clear" w:color="auto" w:fill="CCFFFF"/>
          </w:tcPr>
          <w:p w14:paraId="0C5F02AB" w14:textId="77777777" w:rsidR="00A17373" w:rsidRDefault="00A17373">
            <w:pPr>
              <w:spacing w:after="0"/>
              <w:jc w:val="both"/>
              <w:rPr>
                <w:rFonts w:ascii="Times New Roman" w:hAnsi="Times New Roman"/>
                <w:sz w:val="24"/>
              </w:rPr>
            </w:pPr>
          </w:p>
          <w:p w14:paraId="33F60EF2" w14:textId="77777777" w:rsidR="00A17373" w:rsidRDefault="00A17373">
            <w:pPr>
              <w:spacing w:after="0"/>
              <w:jc w:val="both"/>
              <w:rPr>
                <w:rFonts w:ascii="Times New Roman" w:hAnsi="Times New Roman"/>
                <w:sz w:val="24"/>
              </w:rPr>
            </w:pPr>
            <w:r>
              <w:rPr>
                <w:rFonts w:ascii="Times New Roman" w:hAnsi="Times New Roman"/>
                <w:sz w:val="24"/>
              </w:rPr>
              <w:t>2. 2. „Sąd obywatelski” (</w:t>
            </w:r>
            <w:proofErr w:type="spellStart"/>
            <w:r>
              <w:rPr>
                <w:rFonts w:ascii="Times New Roman" w:hAnsi="Times New Roman"/>
                <w:sz w:val="24"/>
              </w:rPr>
              <w:t>Citizen</w:t>
            </w:r>
            <w:proofErr w:type="spellEnd"/>
            <w:r>
              <w:rPr>
                <w:rFonts w:ascii="Times New Roman" w:hAnsi="Times New Roman"/>
                <w:sz w:val="24"/>
              </w:rPr>
              <w:t xml:space="preserve"> jury)</w:t>
            </w:r>
          </w:p>
          <w:p w14:paraId="01A835EE" w14:textId="77777777" w:rsidR="00A17373" w:rsidRDefault="00A17373">
            <w:pPr>
              <w:spacing w:after="0"/>
              <w:jc w:val="both"/>
              <w:rPr>
                <w:rFonts w:ascii="Times New Roman" w:hAnsi="Times New Roman"/>
                <w:sz w:val="24"/>
              </w:rPr>
            </w:pPr>
          </w:p>
        </w:tc>
      </w:tr>
      <w:tr w:rsidR="00A17373" w14:paraId="5A9D27C0" w14:textId="77777777">
        <w:tc>
          <w:tcPr>
            <w:tcW w:w="9212" w:type="dxa"/>
            <w:shd w:val="clear" w:color="auto" w:fill="C0C0C0"/>
          </w:tcPr>
          <w:p w14:paraId="3113AB3E"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5E081C7C" w14:textId="77777777">
        <w:tc>
          <w:tcPr>
            <w:tcW w:w="9212" w:type="dxa"/>
          </w:tcPr>
          <w:p w14:paraId="5A0AD81D" w14:textId="77777777" w:rsidR="00A17373" w:rsidRDefault="00A17373">
            <w:pPr>
              <w:pStyle w:val="Default"/>
              <w:spacing w:line="276" w:lineRule="auto"/>
              <w:jc w:val="both"/>
            </w:pPr>
          </w:p>
          <w:p w14:paraId="6D11AD25" w14:textId="77777777" w:rsidR="00A17373" w:rsidRDefault="00A17373">
            <w:pPr>
              <w:autoSpaceDE w:val="0"/>
              <w:autoSpaceDN w:val="0"/>
              <w:adjustRightInd w:val="0"/>
              <w:spacing w:after="0"/>
              <w:jc w:val="both"/>
              <w:rPr>
                <w:rFonts w:ascii="Times New Roman" w:hAnsi="Times New Roman"/>
                <w:sz w:val="24"/>
              </w:rPr>
            </w:pPr>
            <w:r>
              <w:rPr>
                <w:rFonts w:ascii="Times New Roman" w:hAnsi="Times New Roman"/>
                <w:sz w:val="24"/>
              </w:rPr>
              <w:t>Jest to technika wymagająca pracy niewielkiej grupy obywateli (najczęściej skład jurorów</w:t>
            </w:r>
            <w:r w:rsidR="00591103">
              <w:rPr>
                <w:rFonts w:ascii="Times New Roman" w:hAnsi="Times New Roman"/>
                <w:sz w:val="24"/>
              </w:rPr>
              <w:t xml:space="preserve"> </w:t>
            </w:r>
            <w:r>
              <w:rPr>
                <w:rFonts w:ascii="Times New Roman" w:hAnsi="Times New Roman"/>
                <w:sz w:val="24"/>
              </w:rPr>
              <w:t xml:space="preserve">stanowi grupa 12–16 osób, możliwie najlepiej odpowiadająca strukturze społeczności),niebędących ani ekspertami, ani osobami bezpośrednio zaangażowanymi w konkretną sprawę, którą rozpatrują. Pracują oni na zasadach zbliżonych do tych, które obowiązują w przypadku pracy sędziów przysięgłych – rozpatrują sprawę i wydają werdykt. Jurorzy (sędziowie) uzyskują materiały opisujące różne sposoby rozwiązania danego zagadnienia, mogą też wysłuchiwać stron i świadków. Sędziowie nie muszą dążyć do formalnego konsensusu, w sposób naturalny może dochodzić do ucierania się (a często zbliżania) poglądów. </w:t>
            </w:r>
          </w:p>
          <w:p w14:paraId="5A2C51C3" w14:textId="77777777" w:rsidR="00A17373" w:rsidRDefault="00A17373">
            <w:pPr>
              <w:autoSpaceDE w:val="0"/>
              <w:autoSpaceDN w:val="0"/>
              <w:adjustRightInd w:val="0"/>
              <w:spacing w:after="0"/>
              <w:jc w:val="both"/>
              <w:rPr>
                <w:rFonts w:ascii="Times New Roman" w:hAnsi="Times New Roman"/>
                <w:sz w:val="24"/>
              </w:rPr>
            </w:pPr>
          </w:p>
          <w:p w14:paraId="71498047" w14:textId="77777777" w:rsidR="00A17373" w:rsidRDefault="00A17373">
            <w:pPr>
              <w:autoSpaceDE w:val="0"/>
              <w:autoSpaceDN w:val="0"/>
              <w:adjustRightInd w:val="0"/>
              <w:spacing w:after="0"/>
              <w:jc w:val="both"/>
              <w:rPr>
                <w:rFonts w:ascii="Times New Roman" w:hAnsi="Times New Roman"/>
                <w:sz w:val="24"/>
              </w:rPr>
            </w:pPr>
            <w:r>
              <w:rPr>
                <w:rFonts w:ascii="Times New Roman" w:hAnsi="Times New Roman"/>
                <w:sz w:val="24"/>
              </w:rPr>
              <w:t>Proces taki na ogół trwa 2–4 dni. W pierwszym okresie jurorzy zapoznają się z materiałami oraz wysłuchują stron, następnie pracują nad sformułowaniem rekomendacji. Na przygotowanie całego procesu potrzebne są zazwyczaj 2–3 miesiące. Metoda ta nie polega na przekazaniu decyzji w ręce obywateli, ale raczej na wspieraniu decyzji podejmowanej przez władze. Pierwotnie technika ta była wykorzystywana jedynie na poziomie lokalnym, obecnie coraz częściej stosowana jest także w przypadku kwestii ogólnokrajowych</w:t>
            </w:r>
            <w:r>
              <w:rPr>
                <w:rStyle w:val="Odwoanieprzypisudolnego"/>
                <w:sz w:val="24"/>
              </w:rPr>
              <w:footnoteReference w:id="2"/>
            </w:r>
            <w:r>
              <w:rPr>
                <w:rFonts w:ascii="Times New Roman" w:hAnsi="Times New Roman"/>
                <w:sz w:val="24"/>
              </w:rPr>
              <w:t>.</w:t>
            </w:r>
          </w:p>
          <w:p w14:paraId="2BCB06DA" w14:textId="77777777" w:rsidR="00A17373" w:rsidRDefault="00A17373">
            <w:pPr>
              <w:spacing w:after="0"/>
              <w:jc w:val="both"/>
              <w:rPr>
                <w:rFonts w:ascii="Times New Roman" w:hAnsi="Times New Roman"/>
                <w:sz w:val="24"/>
              </w:rPr>
            </w:pPr>
          </w:p>
          <w:p w14:paraId="26D291C5" w14:textId="77777777" w:rsidR="00A17373" w:rsidRDefault="00A17373">
            <w:pPr>
              <w:spacing w:after="0"/>
              <w:jc w:val="both"/>
              <w:rPr>
                <w:rFonts w:ascii="Times New Roman" w:hAnsi="Times New Roman"/>
                <w:sz w:val="24"/>
              </w:rPr>
            </w:pPr>
            <w:r>
              <w:rPr>
                <w:rFonts w:ascii="Times New Roman" w:hAnsi="Times New Roman"/>
                <w:sz w:val="24"/>
              </w:rPr>
              <w:t>W Polsce konsultacje w oparciu o tę technikę zostały wykorzystane w grudniu 2011 roku Przedmiotem debaty był fragment ulicy Umultowskiej, która biegnie wzdłuż osiedla "Różany Potok" i jednocześnie sąsiaduje z cennym przyrodniczo obszarem pn. "Stawy Umultowskie", które jest miejscem wypoczynku i rekreacji wielu poznaniaków. Społeczność lokalna jest podzielona: część mieszkańców jest za zachowaniem przejezdności odcinka ul. Umultowskiej; części zależy na jej zamknięciu i nadaniu charakteru pieszo-rowerowego. Efektem "sądu obywatelskiego" była rekomendacja dla Prezydenta Miasta Poznania, Radnych oraz Miejskiej Pracowni Urbanistycznej w sprawie wyboru optymalnego rozwiązania.</w:t>
            </w:r>
          </w:p>
          <w:p w14:paraId="772EEB5C" w14:textId="77777777" w:rsidR="00A17373" w:rsidRDefault="00A17373">
            <w:pPr>
              <w:spacing w:after="0"/>
              <w:jc w:val="both"/>
              <w:rPr>
                <w:rFonts w:ascii="Times New Roman" w:hAnsi="Times New Roman"/>
                <w:sz w:val="24"/>
              </w:rPr>
            </w:pPr>
          </w:p>
        </w:tc>
      </w:tr>
      <w:tr w:rsidR="00A17373" w14:paraId="570E7015" w14:textId="77777777">
        <w:tc>
          <w:tcPr>
            <w:tcW w:w="9212" w:type="dxa"/>
            <w:shd w:val="clear" w:color="auto" w:fill="C0C0C0"/>
          </w:tcPr>
          <w:p w14:paraId="7839A8D2"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535992CC" w14:textId="77777777">
        <w:tc>
          <w:tcPr>
            <w:tcW w:w="9212" w:type="dxa"/>
          </w:tcPr>
          <w:p w14:paraId="5FEEAFC4" w14:textId="77777777" w:rsidR="00A17373" w:rsidRDefault="00A17373">
            <w:pPr>
              <w:spacing w:after="0"/>
              <w:jc w:val="both"/>
              <w:rPr>
                <w:rFonts w:ascii="Times New Roman" w:hAnsi="Times New Roman"/>
                <w:sz w:val="24"/>
              </w:rPr>
            </w:pPr>
          </w:p>
          <w:p w14:paraId="62D9DFBF" w14:textId="77777777" w:rsidR="00A17373" w:rsidRDefault="00A17373">
            <w:pPr>
              <w:spacing w:after="0"/>
              <w:jc w:val="both"/>
              <w:rPr>
                <w:rFonts w:ascii="Times New Roman" w:hAnsi="Times New Roman"/>
                <w:sz w:val="24"/>
              </w:rPr>
            </w:pPr>
            <w:r>
              <w:rPr>
                <w:rFonts w:ascii="Times New Roman" w:hAnsi="Times New Roman"/>
                <w:sz w:val="24"/>
              </w:rPr>
              <w:t>Miejsce (np. sala sesyjna gminy)</w:t>
            </w:r>
          </w:p>
          <w:p w14:paraId="5B6991A7" w14:textId="77777777" w:rsidR="00A17373" w:rsidRDefault="00A17373">
            <w:pPr>
              <w:spacing w:after="0"/>
              <w:jc w:val="both"/>
              <w:rPr>
                <w:rFonts w:ascii="Times New Roman" w:hAnsi="Times New Roman"/>
                <w:sz w:val="24"/>
              </w:rPr>
            </w:pPr>
            <w:r>
              <w:rPr>
                <w:rFonts w:ascii="Times New Roman" w:hAnsi="Times New Roman"/>
                <w:sz w:val="24"/>
              </w:rPr>
              <w:t>Sprzęt audiowizualny oraz nagłośnienie.</w:t>
            </w:r>
          </w:p>
          <w:p w14:paraId="7C05A9C0" w14:textId="77777777" w:rsidR="00A17373" w:rsidRDefault="00A17373">
            <w:pPr>
              <w:spacing w:after="0"/>
              <w:jc w:val="both"/>
              <w:rPr>
                <w:rFonts w:ascii="Times New Roman" w:hAnsi="Times New Roman"/>
                <w:sz w:val="24"/>
              </w:rPr>
            </w:pPr>
            <w:r>
              <w:rPr>
                <w:rFonts w:ascii="Times New Roman" w:hAnsi="Times New Roman"/>
                <w:sz w:val="24"/>
              </w:rPr>
              <w:lastRenderedPageBreak/>
              <w:t>Ewentualnie poczęstunek.</w:t>
            </w:r>
          </w:p>
          <w:p w14:paraId="004E3526" w14:textId="77777777" w:rsidR="00A17373" w:rsidRDefault="00A17373">
            <w:pPr>
              <w:spacing w:after="0"/>
              <w:jc w:val="both"/>
              <w:rPr>
                <w:rFonts w:ascii="Times New Roman" w:hAnsi="Times New Roman"/>
                <w:sz w:val="24"/>
              </w:rPr>
            </w:pPr>
          </w:p>
        </w:tc>
      </w:tr>
      <w:tr w:rsidR="00A17373" w14:paraId="6F2FC637" w14:textId="77777777">
        <w:tc>
          <w:tcPr>
            <w:tcW w:w="9212" w:type="dxa"/>
            <w:shd w:val="clear" w:color="auto" w:fill="C0C0C0"/>
          </w:tcPr>
          <w:p w14:paraId="2E618B75" w14:textId="77777777" w:rsidR="00A17373" w:rsidRDefault="00A17373">
            <w:pPr>
              <w:spacing w:after="0"/>
              <w:jc w:val="both"/>
              <w:rPr>
                <w:rFonts w:ascii="Times New Roman" w:hAnsi="Times New Roman"/>
                <w:b/>
                <w:bCs/>
                <w:sz w:val="24"/>
              </w:rPr>
            </w:pPr>
            <w:r>
              <w:rPr>
                <w:rFonts w:ascii="Times New Roman" w:hAnsi="Times New Roman"/>
                <w:b/>
                <w:bCs/>
                <w:sz w:val="24"/>
              </w:rPr>
              <w:lastRenderedPageBreak/>
              <w:t>Konieczne środki finansowe</w:t>
            </w:r>
          </w:p>
        </w:tc>
      </w:tr>
      <w:tr w:rsidR="00A17373" w14:paraId="61A523F7" w14:textId="77777777">
        <w:tc>
          <w:tcPr>
            <w:tcW w:w="9212" w:type="dxa"/>
          </w:tcPr>
          <w:p w14:paraId="16D42D76" w14:textId="77777777" w:rsidR="00A17373" w:rsidRDefault="00A17373">
            <w:pPr>
              <w:spacing w:after="0"/>
              <w:jc w:val="both"/>
              <w:rPr>
                <w:rFonts w:ascii="Times New Roman" w:hAnsi="Times New Roman"/>
                <w:sz w:val="24"/>
              </w:rPr>
            </w:pPr>
          </w:p>
          <w:p w14:paraId="64E0B68C" w14:textId="77777777" w:rsidR="00A17373" w:rsidRDefault="00A17373">
            <w:pPr>
              <w:spacing w:after="0"/>
              <w:jc w:val="both"/>
              <w:rPr>
                <w:rFonts w:ascii="Times New Roman" w:hAnsi="Times New Roman"/>
                <w:sz w:val="24"/>
              </w:rPr>
            </w:pPr>
            <w:r>
              <w:rPr>
                <w:rFonts w:ascii="Times New Roman" w:hAnsi="Times New Roman"/>
                <w:sz w:val="24"/>
              </w:rPr>
              <w:t>W zależności czy gmina realizuje konsultacje za pomocą własnych pracowników czy zleca je podmiotowi zewnętrznemu od 6000 do 20 000 zł.</w:t>
            </w:r>
          </w:p>
          <w:p w14:paraId="1BC7F8EC" w14:textId="77777777" w:rsidR="00A17373" w:rsidRDefault="00A17373">
            <w:pPr>
              <w:spacing w:after="0"/>
              <w:jc w:val="both"/>
              <w:rPr>
                <w:rFonts w:ascii="Times New Roman" w:hAnsi="Times New Roman"/>
                <w:sz w:val="24"/>
              </w:rPr>
            </w:pPr>
          </w:p>
        </w:tc>
      </w:tr>
      <w:tr w:rsidR="00A17373" w14:paraId="15F7D1EE" w14:textId="77777777">
        <w:tc>
          <w:tcPr>
            <w:tcW w:w="9212" w:type="dxa"/>
            <w:shd w:val="clear" w:color="auto" w:fill="C0C0C0"/>
          </w:tcPr>
          <w:p w14:paraId="17619758"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0EEAF04C" w14:textId="77777777">
        <w:tc>
          <w:tcPr>
            <w:tcW w:w="9212" w:type="dxa"/>
          </w:tcPr>
          <w:p w14:paraId="5F3D4B76" w14:textId="77777777" w:rsidR="00A17373" w:rsidRDefault="00A17373">
            <w:pPr>
              <w:spacing w:after="0"/>
              <w:jc w:val="both"/>
              <w:rPr>
                <w:rFonts w:ascii="Times New Roman" w:hAnsi="Times New Roman"/>
                <w:sz w:val="24"/>
              </w:rPr>
            </w:pPr>
            <w:r>
              <w:rPr>
                <w:rFonts w:ascii="Times New Roman" w:hAnsi="Times New Roman"/>
                <w:sz w:val="24"/>
              </w:rPr>
              <w:t>Technika jest skuteczna w sytuacji, gdy konieczne jest rozstrzygnięcie, a strony opowiadające się za danym rozwiązaniem dzielą się po połowie.</w:t>
            </w:r>
          </w:p>
          <w:p w14:paraId="4D84C9F4" w14:textId="77777777" w:rsidR="00A17373" w:rsidRDefault="00A17373">
            <w:pPr>
              <w:spacing w:after="0"/>
              <w:jc w:val="both"/>
              <w:rPr>
                <w:rFonts w:ascii="Times New Roman" w:hAnsi="Times New Roman"/>
                <w:sz w:val="24"/>
              </w:rPr>
            </w:pPr>
            <w:r>
              <w:rPr>
                <w:rFonts w:ascii="Times New Roman" w:hAnsi="Times New Roman"/>
                <w:sz w:val="24"/>
              </w:rPr>
              <w:t>Doświadczenie „poznańskie” pokazuje trudności z przekonaniem „stron” do wzięcia udziału w tego typu debacie. Tak jak przypadku każdego werdyktu, towarzyszyć mu może niezadowolenie (pojawiają się zarzuty o manipulację).</w:t>
            </w:r>
          </w:p>
          <w:p w14:paraId="7A44788B" w14:textId="77777777" w:rsidR="00A17373" w:rsidRDefault="00A17373">
            <w:pPr>
              <w:spacing w:after="0"/>
              <w:jc w:val="both"/>
              <w:rPr>
                <w:rFonts w:ascii="Times New Roman" w:hAnsi="Times New Roman"/>
                <w:sz w:val="24"/>
              </w:rPr>
            </w:pPr>
            <w:r>
              <w:rPr>
                <w:rFonts w:ascii="Times New Roman" w:hAnsi="Times New Roman"/>
                <w:sz w:val="24"/>
              </w:rPr>
              <w:t>W przykładzie „poznańskim” debata trwała kilka godzin w ciągu jednego dnia. W przykładach z literatury są to 2-4 dni, co z konieczności podnosi koszty procesu.</w:t>
            </w:r>
          </w:p>
          <w:p w14:paraId="2FD163B5" w14:textId="77777777" w:rsidR="00A17373" w:rsidRDefault="00A17373">
            <w:pPr>
              <w:spacing w:after="0"/>
              <w:jc w:val="both"/>
              <w:rPr>
                <w:rFonts w:ascii="Times New Roman" w:hAnsi="Times New Roman"/>
                <w:sz w:val="24"/>
              </w:rPr>
            </w:pPr>
          </w:p>
        </w:tc>
      </w:tr>
    </w:tbl>
    <w:p w14:paraId="66114968" w14:textId="77777777" w:rsidR="00A17373" w:rsidRDefault="00A17373">
      <w:pPr>
        <w:spacing w:after="0"/>
        <w:jc w:val="both"/>
        <w:rPr>
          <w:rFonts w:ascii="Times New Roman" w:hAnsi="Times New Roman"/>
          <w:sz w:val="24"/>
        </w:rPr>
      </w:pPr>
    </w:p>
    <w:p w14:paraId="403A04A8" w14:textId="77777777" w:rsidR="00A17373" w:rsidRDefault="00A17373">
      <w:pPr>
        <w:spacing w:after="0"/>
        <w:jc w:val="both"/>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596C8550" w14:textId="77777777">
        <w:tc>
          <w:tcPr>
            <w:tcW w:w="9212" w:type="dxa"/>
            <w:shd w:val="clear" w:color="auto" w:fill="C0C0C0"/>
          </w:tcPr>
          <w:p w14:paraId="0CD16DC3"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3630BCD4" w14:textId="77777777">
        <w:tc>
          <w:tcPr>
            <w:tcW w:w="9212" w:type="dxa"/>
            <w:shd w:val="clear" w:color="auto" w:fill="CCFFFF"/>
          </w:tcPr>
          <w:p w14:paraId="33434619" w14:textId="77777777" w:rsidR="00A17373" w:rsidRDefault="00A17373">
            <w:pPr>
              <w:spacing w:after="0"/>
              <w:jc w:val="both"/>
              <w:rPr>
                <w:rFonts w:ascii="Times New Roman" w:hAnsi="Times New Roman"/>
                <w:sz w:val="24"/>
              </w:rPr>
            </w:pPr>
          </w:p>
          <w:p w14:paraId="36E50679" w14:textId="77777777" w:rsidR="00A17373" w:rsidRDefault="00A17373">
            <w:pPr>
              <w:spacing w:after="0"/>
              <w:jc w:val="both"/>
              <w:rPr>
                <w:rFonts w:ascii="Times New Roman" w:hAnsi="Times New Roman"/>
                <w:sz w:val="24"/>
              </w:rPr>
            </w:pPr>
            <w:r>
              <w:rPr>
                <w:rFonts w:ascii="Times New Roman" w:hAnsi="Times New Roman"/>
                <w:sz w:val="24"/>
              </w:rPr>
              <w:t xml:space="preserve">2. 3. Badanie </w:t>
            </w:r>
            <w:proofErr w:type="spellStart"/>
            <w:r>
              <w:rPr>
                <w:rFonts w:ascii="Times New Roman" w:hAnsi="Times New Roman"/>
                <w:sz w:val="24"/>
              </w:rPr>
              <w:t>focusowe</w:t>
            </w:r>
            <w:proofErr w:type="spellEnd"/>
          </w:p>
          <w:p w14:paraId="0B361E30" w14:textId="77777777" w:rsidR="00A17373" w:rsidRDefault="00A17373">
            <w:pPr>
              <w:spacing w:after="0"/>
              <w:jc w:val="both"/>
              <w:rPr>
                <w:rFonts w:ascii="Times New Roman" w:hAnsi="Times New Roman"/>
                <w:sz w:val="24"/>
              </w:rPr>
            </w:pPr>
          </w:p>
        </w:tc>
      </w:tr>
      <w:tr w:rsidR="00A17373" w14:paraId="62D2DD27" w14:textId="77777777">
        <w:tc>
          <w:tcPr>
            <w:tcW w:w="9212" w:type="dxa"/>
            <w:shd w:val="clear" w:color="auto" w:fill="C0C0C0"/>
          </w:tcPr>
          <w:p w14:paraId="06C8DCFF"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476D524F" w14:textId="77777777">
        <w:tc>
          <w:tcPr>
            <w:tcW w:w="9212" w:type="dxa"/>
          </w:tcPr>
          <w:p w14:paraId="4E7B1C0D" w14:textId="77777777" w:rsidR="00A17373" w:rsidRDefault="00A17373">
            <w:pPr>
              <w:spacing w:after="0"/>
              <w:jc w:val="both"/>
              <w:rPr>
                <w:rFonts w:ascii="Times New Roman" w:hAnsi="Times New Roman"/>
                <w:sz w:val="24"/>
              </w:rPr>
            </w:pPr>
          </w:p>
          <w:p w14:paraId="63EFF45D" w14:textId="77777777" w:rsidR="00A17373" w:rsidRDefault="00A17373">
            <w:pPr>
              <w:spacing w:after="0"/>
              <w:jc w:val="both"/>
              <w:rPr>
                <w:rFonts w:ascii="Times New Roman" w:hAnsi="Times New Roman"/>
                <w:sz w:val="24"/>
              </w:rPr>
            </w:pPr>
            <w:r>
              <w:rPr>
                <w:rFonts w:ascii="Times New Roman" w:hAnsi="Times New Roman"/>
                <w:sz w:val="24"/>
              </w:rPr>
              <w:t>Badanie fokusowe (zwane też zogniskowanym wywiadem grupowym – FGI) to metoda badań jakościowych, polegająca na analizie wypowiedzi uczestników uzyskanych podczas prowadzonej dyskusji. Dyskusja kierowana jest przez moderatora, według ustalonego scenariusza. Jej przebieg jest rejestrowany (na tej podstawie sporządza się raport).</w:t>
            </w:r>
          </w:p>
          <w:p w14:paraId="077E853B" w14:textId="77777777" w:rsidR="00A17373" w:rsidRDefault="00A17373">
            <w:pPr>
              <w:pStyle w:val="NormalnyWeb"/>
              <w:spacing w:before="0" w:beforeAutospacing="0" w:after="0" w:afterAutospacing="0" w:line="276" w:lineRule="auto"/>
              <w:jc w:val="both"/>
            </w:pPr>
            <w:r>
              <w:t>Można wskazać różne typy zogniskowanych dyskusji grupowych:</w:t>
            </w:r>
          </w:p>
          <w:p w14:paraId="1BC9DC10" w14:textId="77777777" w:rsidR="00A17373" w:rsidRDefault="00A17373">
            <w:pPr>
              <w:numPr>
                <w:ilvl w:val="0"/>
                <w:numId w:val="5"/>
              </w:numPr>
              <w:spacing w:after="0"/>
              <w:ind w:left="0" w:firstLine="0"/>
              <w:jc w:val="both"/>
              <w:rPr>
                <w:rFonts w:ascii="Times New Roman" w:hAnsi="Times New Roman"/>
                <w:sz w:val="24"/>
              </w:rPr>
            </w:pPr>
            <w:r>
              <w:rPr>
                <w:rFonts w:ascii="Times New Roman" w:hAnsi="Times New Roman"/>
                <w:sz w:val="24"/>
              </w:rPr>
              <w:t>Grupy wydłużone lub rozszerzone (</w:t>
            </w:r>
            <w:proofErr w:type="spellStart"/>
            <w:r>
              <w:rPr>
                <w:rFonts w:ascii="Times New Roman" w:hAnsi="Times New Roman"/>
                <w:i/>
                <w:iCs/>
                <w:sz w:val="24"/>
              </w:rPr>
              <w:t>extended</w:t>
            </w:r>
            <w:proofErr w:type="spellEnd"/>
            <w:r>
              <w:rPr>
                <w:rFonts w:ascii="Times New Roman" w:hAnsi="Times New Roman"/>
                <w:sz w:val="24"/>
              </w:rPr>
              <w:t>) – trwają ponad 2 godziny (czasami nawet cały dzień)</w:t>
            </w:r>
          </w:p>
          <w:p w14:paraId="2A0C0B0F" w14:textId="77777777" w:rsidR="00A17373" w:rsidRDefault="00A17373">
            <w:pPr>
              <w:numPr>
                <w:ilvl w:val="0"/>
                <w:numId w:val="5"/>
              </w:numPr>
              <w:spacing w:after="0"/>
              <w:ind w:left="0" w:firstLine="0"/>
              <w:jc w:val="both"/>
              <w:rPr>
                <w:rFonts w:ascii="Times New Roman" w:hAnsi="Times New Roman"/>
                <w:sz w:val="24"/>
              </w:rPr>
            </w:pPr>
            <w:r>
              <w:rPr>
                <w:rFonts w:ascii="Times New Roman" w:hAnsi="Times New Roman"/>
                <w:sz w:val="24"/>
              </w:rPr>
              <w:t>Mini – grupy (</w:t>
            </w:r>
            <w:r>
              <w:rPr>
                <w:rFonts w:ascii="Times New Roman" w:hAnsi="Times New Roman"/>
                <w:i/>
                <w:iCs/>
                <w:sz w:val="24"/>
              </w:rPr>
              <w:t>Mini FGI</w:t>
            </w:r>
            <w:r>
              <w:rPr>
                <w:rFonts w:ascii="Times New Roman" w:hAnsi="Times New Roman"/>
                <w:sz w:val="24"/>
              </w:rPr>
              <w:t>) – w których uczestniczy 4-6 osób, które mają więcej czasu na wypowiedź i silniej angażują się w dyskusję</w:t>
            </w:r>
          </w:p>
          <w:p w14:paraId="2B110F99" w14:textId="77777777" w:rsidR="00A17373" w:rsidRDefault="00A17373">
            <w:pPr>
              <w:numPr>
                <w:ilvl w:val="0"/>
                <w:numId w:val="5"/>
              </w:numPr>
              <w:spacing w:after="0"/>
              <w:ind w:left="0" w:firstLine="0"/>
              <w:jc w:val="both"/>
              <w:rPr>
                <w:rFonts w:ascii="Times New Roman" w:hAnsi="Times New Roman"/>
                <w:sz w:val="24"/>
              </w:rPr>
            </w:pPr>
            <w:r>
              <w:rPr>
                <w:rFonts w:ascii="Times New Roman" w:hAnsi="Times New Roman"/>
                <w:sz w:val="24"/>
              </w:rPr>
              <w:t>Eksperckie (Delfickie) – prowadzone z ekspertami, specjalistami w danej dziedzinie</w:t>
            </w:r>
          </w:p>
          <w:p w14:paraId="48902F8E" w14:textId="77777777" w:rsidR="00A17373" w:rsidRDefault="00A17373">
            <w:pPr>
              <w:numPr>
                <w:ilvl w:val="0"/>
                <w:numId w:val="5"/>
              </w:numPr>
              <w:spacing w:after="0"/>
              <w:ind w:left="0" w:firstLine="0"/>
              <w:jc w:val="both"/>
              <w:rPr>
                <w:rFonts w:ascii="Times New Roman" w:hAnsi="Times New Roman"/>
                <w:sz w:val="24"/>
              </w:rPr>
            </w:pPr>
            <w:proofErr w:type="spellStart"/>
            <w:r>
              <w:rPr>
                <w:rFonts w:ascii="Times New Roman" w:hAnsi="Times New Roman"/>
                <w:sz w:val="24"/>
              </w:rPr>
              <w:t>Clash</w:t>
            </w:r>
            <w:proofErr w:type="spellEnd"/>
            <w:r>
              <w:rPr>
                <w:rFonts w:ascii="Times New Roman" w:hAnsi="Times New Roman"/>
                <w:sz w:val="24"/>
              </w:rPr>
              <w:t xml:space="preserve"> – grupy konfliktowe, w których grupa jest dzielona na 2 części o antagonistycznych opiniach, które są konfrontowane (</w:t>
            </w:r>
            <w:r w:rsidRPr="00CE09C0">
              <w:rPr>
                <w:rFonts w:ascii="Times New Roman" w:hAnsi="Times New Roman"/>
                <w:sz w:val="24"/>
              </w:rPr>
              <w:t>np.</w:t>
            </w:r>
            <w:r w:rsidR="00CE09C0" w:rsidRPr="00CE09C0">
              <w:rPr>
                <w:rFonts w:ascii="Times New Roman" w:hAnsi="Times New Roman"/>
                <w:sz w:val="24"/>
              </w:rPr>
              <w:t xml:space="preserve"> władze samorządowe reformujące</w:t>
            </w:r>
            <w:r w:rsidR="00CE09C0">
              <w:rPr>
                <w:rFonts w:ascii="Times New Roman" w:hAnsi="Times New Roman"/>
                <w:sz w:val="24"/>
              </w:rPr>
              <w:t xml:space="preserve"> system oświaty vs rodzice)</w:t>
            </w:r>
            <w:r>
              <w:rPr>
                <w:rFonts w:ascii="Times New Roman" w:hAnsi="Times New Roman"/>
                <w:sz w:val="24"/>
              </w:rPr>
              <w:t>. Grupę taką czasami prowadzi dwóch moderatorów</w:t>
            </w:r>
          </w:p>
          <w:p w14:paraId="5E7D45A8" w14:textId="77777777" w:rsidR="00A17373" w:rsidRDefault="00A17373">
            <w:pPr>
              <w:numPr>
                <w:ilvl w:val="0"/>
                <w:numId w:val="5"/>
              </w:numPr>
              <w:spacing w:after="0"/>
              <w:ind w:left="0" w:firstLine="0"/>
              <w:jc w:val="both"/>
              <w:rPr>
                <w:rFonts w:ascii="Times New Roman" w:hAnsi="Times New Roman"/>
                <w:sz w:val="24"/>
              </w:rPr>
            </w:pPr>
            <w:r>
              <w:rPr>
                <w:rFonts w:ascii="Times New Roman" w:hAnsi="Times New Roman"/>
                <w:sz w:val="24"/>
              </w:rPr>
              <w:t xml:space="preserve">Kreatywne – gdzie zadaniem specjalnie zrekrutowanych uczestników jest wykonywanie zadań twórczych lub wymyślenie nowego rozwiązania. W grupach kreatywnych stosuje się wiele technik projekcyjnych, a także metodę </w:t>
            </w:r>
            <w:hyperlink r:id="rId8" w:tooltip="&quot;burza mózgów&quot; (strona nie istnieje)" w:history="1">
              <w:r>
                <w:rPr>
                  <w:rStyle w:val="Hipercze"/>
                  <w:rFonts w:ascii="Times New Roman" w:hAnsi="Times New Roman"/>
                  <w:sz w:val="24"/>
                </w:rPr>
                <w:t>burzy mózgów</w:t>
              </w:r>
            </w:hyperlink>
            <w:r>
              <w:rPr>
                <w:rFonts w:ascii="Times New Roman" w:hAnsi="Times New Roman"/>
                <w:sz w:val="24"/>
              </w:rPr>
              <w:t xml:space="preserve"> (</w:t>
            </w:r>
            <w:proofErr w:type="spellStart"/>
            <w:r>
              <w:rPr>
                <w:rFonts w:ascii="Times New Roman" w:hAnsi="Times New Roman"/>
                <w:i/>
                <w:iCs/>
                <w:sz w:val="24"/>
              </w:rPr>
              <w:t>brain</w:t>
            </w:r>
            <w:proofErr w:type="spellEnd"/>
            <w:r>
              <w:rPr>
                <w:rFonts w:ascii="Times New Roman" w:hAnsi="Times New Roman"/>
                <w:i/>
                <w:iCs/>
                <w:sz w:val="24"/>
              </w:rPr>
              <w:t xml:space="preserve"> </w:t>
            </w:r>
            <w:proofErr w:type="spellStart"/>
            <w:r>
              <w:rPr>
                <w:rFonts w:ascii="Times New Roman" w:hAnsi="Times New Roman"/>
                <w:i/>
                <w:iCs/>
                <w:sz w:val="24"/>
              </w:rPr>
              <w:t>storm</w:t>
            </w:r>
            <w:proofErr w:type="spellEnd"/>
            <w:r>
              <w:rPr>
                <w:rFonts w:ascii="Times New Roman" w:hAnsi="Times New Roman"/>
                <w:sz w:val="24"/>
              </w:rPr>
              <w:t>)</w:t>
            </w:r>
            <w:r>
              <w:rPr>
                <w:rStyle w:val="Odwoanieprzypisudolnego"/>
                <w:sz w:val="24"/>
              </w:rPr>
              <w:footnoteReference w:id="3"/>
            </w:r>
            <w:r>
              <w:rPr>
                <w:rFonts w:ascii="Times New Roman" w:hAnsi="Times New Roman"/>
                <w:sz w:val="24"/>
              </w:rPr>
              <w:t>.</w:t>
            </w:r>
          </w:p>
          <w:p w14:paraId="06E62D87" w14:textId="77777777" w:rsidR="00A17373" w:rsidRDefault="00A17373">
            <w:pPr>
              <w:spacing w:after="0"/>
              <w:jc w:val="both"/>
              <w:rPr>
                <w:rFonts w:ascii="Times New Roman" w:hAnsi="Times New Roman"/>
                <w:sz w:val="24"/>
              </w:rPr>
            </w:pPr>
          </w:p>
        </w:tc>
      </w:tr>
      <w:tr w:rsidR="00A17373" w14:paraId="1545758F" w14:textId="77777777">
        <w:tc>
          <w:tcPr>
            <w:tcW w:w="9212" w:type="dxa"/>
            <w:shd w:val="clear" w:color="auto" w:fill="C0C0C0"/>
          </w:tcPr>
          <w:p w14:paraId="47FB785D"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374A5B3E" w14:textId="77777777">
        <w:tc>
          <w:tcPr>
            <w:tcW w:w="9212" w:type="dxa"/>
          </w:tcPr>
          <w:p w14:paraId="24BBA666" w14:textId="77777777" w:rsidR="00A17373" w:rsidRDefault="00A17373">
            <w:pPr>
              <w:spacing w:after="0"/>
              <w:jc w:val="both"/>
              <w:rPr>
                <w:rFonts w:ascii="Times New Roman" w:hAnsi="Times New Roman"/>
                <w:sz w:val="24"/>
              </w:rPr>
            </w:pPr>
          </w:p>
          <w:p w14:paraId="4DEB5A6A" w14:textId="77777777" w:rsidR="00A17373" w:rsidRDefault="00A17373">
            <w:pPr>
              <w:spacing w:after="0"/>
              <w:jc w:val="both"/>
              <w:rPr>
                <w:rFonts w:ascii="Times New Roman" w:hAnsi="Times New Roman"/>
                <w:sz w:val="24"/>
              </w:rPr>
            </w:pPr>
            <w:proofErr w:type="spellStart"/>
            <w:r>
              <w:rPr>
                <w:rFonts w:ascii="Times New Roman" w:hAnsi="Times New Roman"/>
                <w:sz w:val="24"/>
              </w:rPr>
              <w:t>Fokusowania</w:t>
            </w:r>
            <w:proofErr w:type="spellEnd"/>
            <w:r>
              <w:rPr>
                <w:rFonts w:ascii="Times New Roman" w:hAnsi="Times New Roman"/>
                <w:sz w:val="24"/>
              </w:rPr>
              <w:t xml:space="preserve"> – studio z lustrem weneckim, umożliwiające swobodne nagrywanie wypowiedzi.</w:t>
            </w:r>
          </w:p>
          <w:p w14:paraId="58F879A9" w14:textId="77777777" w:rsidR="00A17373" w:rsidRDefault="00A17373">
            <w:pPr>
              <w:spacing w:after="0"/>
              <w:jc w:val="both"/>
              <w:rPr>
                <w:rFonts w:ascii="Times New Roman" w:hAnsi="Times New Roman"/>
                <w:sz w:val="24"/>
              </w:rPr>
            </w:pPr>
            <w:r>
              <w:rPr>
                <w:rFonts w:ascii="Times New Roman" w:hAnsi="Times New Roman"/>
                <w:sz w:val="24"/>
              </w:rPr>
              <w:t>Moderator oraz analityk sporządzający raport na podstawie transkrypcji.</w:t>
            </w:r>
          </w:p>
          <w:p w14:paraId="4F602A7A" w14:textId="77777777" w:rsidR="00A17373" w:rsidRDefault="00A17373">
            <w:pPr>
              <w:spacing w:after="0"/>
              <w:jc w:val="both"/>
              <w:rPr>
                <w:rFonts w:ascii="Times New Roman" w:hAnsi="Times New Roman"/>
                <w:sz w:val="24"/>
              </w:rPr>
            </w:pPr>
          </w:p>
        </w:tc>
      </w:tr>
      <w:tr w:rsidR="00A17373" w14:paraId="700B3D13" w14:textId="77777777">
        <w:tc>
          <w:tcPr>
            <w:tcW w:w="9212" w:type="dxa"/>
            <w:shd w:val="clear" w:color="auto" w:fill="C0C0C0"/>
          </w:tcPr>
          <w:p w14:paraId="3A9B39F5"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0ABC6404" w14:textId="77777777">
        <w:tc>
          <w:tcPr>
            <w:tcW w:w="9212" w:type="dxa"/>
          </w:tcPr>
          <w:p w14:paraId="7A32F045" w14:textId="77777777" w:rsidR="00A17373" w:rsidRDefault="00A17373">
            <w:pPr>
              <w:spacing w:after="0"/>
              <w:jc w:val="both"/>
              <w:rPr>
                <w:rFonts w:ascii="Times New Roman" w:hAnsi="Times New Roman"/>
                <w:sz w:val="24"/>
              </w:rPr>
            </w:pPr>
          </w:p>
          <w:p w14:paraId="0F387657" w14:textId="77777777" w:rsidR="00A17373" w:rsidRDefault="00A17373">
            <w:pPr>
              <w:spacing w:after="0"/>
              <w:jc w:val="both"/>
              <w:rPr>
                <w:rFonts w:ascii="Times New Roman" w:hAnsi="Times New Roman"/>
                <w:sz w:val="24"/>
              </w:rPr>
            </w:pPr>
            <w:r>
              <w:rPr>
                <w:rFonts w:ascii="Times New Roman" w:hAnsi="Times New Roman"/>
                <w:sz w:val="24"/>
              </w:rPr>
              <w:t>Badania fokusowe zwykle zleca się podmiotom zewnętrznym. Koszt jednej „sesji” waha się od 3000 do 6000 zł.</w:t>
            </w:r>
          </w:p>
          <w:p w14:paraId="0420910B" w14:textId="77777777" w:rsidR="00A17373" w:rsidRDefault="00A17373">
            <w:pPr>
              <w:spacing w:after="0"/>
              <w:jc w:val="both"/>
              <w:rPr>
                <w:rFonts w:ascii="Times New Roman" w:hAnsi="Times New Roman"/>
                <w:sz w:val="24"/>
              </w:rPr>
            </w:pPr>
            <w:r>
              <w:rPr>
                <w:rFonts w:ascii="Times New Roman" w:hAnsi="Times New Roman"/>
                <w:sz w:val="24"/>
              </w:rPr>
              <w:t xml:space="preserve">Zaleca się, by badając dany problem przeprowadzić przynajmniej 2-3 sesje. </w:t>
            </w:r>
          </w:p>
          <w:p w14:paraId="706917A1" w14:textId="77777777" w:rsidR="00A17373" w:rsidRDefault="00A17373">
            <w:pPr>
              <w:spacing w:after="0"/>
              <w:jc w:val="both"/>
              <w:rPr>
                <w:rFonts w:ascii="Times New Roman" w:hAnsi="Times New Roman"/>
                <w:sz w:val="24"/>
              </w:rPr>
            </w:pPr>
          </w:p>
        </w:tc>
      </w:tr>
      <w:tr w:rsidR="00A17373" w14:paraId="0A4A8245" w14:textId="77777777">
        <w:tc>
          <w:tcPr>
            <w:tcW w:w="9212" w:type="dxa"/>
            <w:shd w:val="clear" w:color="auto" w:fill="C0C0C0"/>
          </w:tcPr>
          <w:p w14:paraId="7855AFE9"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7811CCFC" w14:textId="77777777">
        <w:tc>
          <w:tcPr>
            <w:tcW w:w="9212" w:type="dxa"/>
          </w:tcPr>
          <w:p w14:paraId="67745805" w14:textId="77777777" w:rsidR="00A17373" w:rsidRDefault="00A17373">
            <w:pPr>
              <w:spacing w:after="0"/>
              <w:jc w:val="both"/>
              <w:rPr>
                <w:rFonts w:ascii="Times New Roman" w:hAnsi="Times New Roman"/>
                <w:sz w:val="24"/>
              </w:rPr>
            </w:pPr>
          </w:p>
          <w:p w14:paraId="7561B88A"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Jak zauważają specjaliści: „Prowadzenie konsultacji społecznych za pomocą małych grup </w:t>
            </w:r>
            <w:r>
              <w:rPr>
                <w:rFonts w:ascii="Times New Roman" w:hAnsi="Times New Roman"/>
                <w:color w:val="000000"/>
                <w:sz w:val="24"/>
              </w:rPr>
              <w:lastRenderedPageBreak/>
              <w:t xml:space="preserve">fokusowych (inna nazwa: zogniskowane wywiady grupowe) dyskutujących o wybranych kwestiach, jest przydatne dla uzyskania pogłębionej wiedzy o poglądach specyficznych grup społecznych i ich potrzebach, trudnych do ustalenia w tradycyjnych badaniach na próbie reprezentatywnej (np. potrzeby rodziców wychowujących niepełnosprawne dzieci). Podobnie jak w przypadków wywiadów,  </w:t>
            </w:r>
            <w:r>
              <w:rPr>
                <w:rFonts w:ascii="Times New Roman" w:hAnsi="Times New Roman"/>
                <w:sz w:val="24"/>
              </w:rPr>
              <w:t>należy się liczyć z większymi kosztami i koniecznością znalezienia specjalistów. Grupy fokusowe stanowią dobre uzupełnienie innych metod i są szczególnie przydatne w fazie projektowania większych przedsięwzięć konsultacyjnych”</w:t>
            </w:r>
            <w:r>
              <w:rPr>
                <w:rStyle w:val="Odwoanieprzypisudolnego"/>
                <w:sz w:val="24"/>
              </w:rPr>
              <w:footnoteReference w:id="4"/>
            </w:r>
            <w:r>
              <w:rPr>
                <w:rFonts w:ascii="Times New Roman" w:hAnsi="Times New Roman"/>
                <w:sz w:val="24"/>
              </w:rPr>
              <w:t>.</w:t>
            </w:r>
          </w:p>
          <w:p w14:paraId="40F18895" w14:textId="77777777" w:rsidR="00A17373" w:rsidRDefault="00A17373">
            <w:pPr>
              <w:spacing w:after="0"/>
              <w:jc w:val="both"/>
              <w:rPr>
                <w:rFonts w:ascii="Times New Roman" w:hAnsi="Times New Roman"/>
                <w:sz w:val="24"/>
              </w:rPr>
            </w:pPr>
            <w:r>
              <w:rPr>
                <w:rFonts w:ascii="Times New Roman" w:hAnsi="Times New Roman"/>
                <w:sz w:val="24"/>
              </w:rPr>
              <w:t xml:space="preserve">Badania fokusowe (z uwagi na socjologiczne lub marketingowe wykorzystanie) w świadomości społecznej nie funkcjonują jako technika konsultacyjna, choć z pewnością są jedną z lepszych i ciekawszych form zbierania pogłębionych opinii na dany temat. Istnieje również ryzyko kwestionowania ich „wyników” (ustaleń), gdyż nie są one reprezentatywne. </w:t>
            </w:r>
          </w:p>
          <w:p w14:paraId="0D119F1D" w14:textId="77777777" w:rsidR="00A17373" w:rsidRDefault="00A17373">
            <w:pPr>
              <w:spacing w:after="0"/>
              <w:jc w:val="both"/>
              <w:rPr>
                <w:rFonts w:ascii="Times New Roman" w:hAnsi="Times New Roman"/>
                <w:sz w:val="24"/>
              </w:rPr>
            </w:pPr>
          </w:p>
        </w:tc>
      </w:tr>
    </w:tbl>
    <w:p w14:paraId="5DF1DB41" w14:textId="77777777" w:rsidR="00A17373" w:rsidRDefault="00A17373">
      <w:pPr>
        <w:spacing w:after="0"/>
        <w:jc w:val="both"/>
        <w:rPr>
          <w:rFonts w:ascii="Times New Roman" w:hAnsi="Times New Roman"/>
          <w:sz w:val="24"/>
        </w:rPr>
      </w:pPr>
    </w:p>
    <w:p w14:paraId="22752242" w14:textId="77777777" w:rsidR="00A17373" w:rsidRDefault="00A17373">
      <w:pPr>
        <w:spacing w:after="0"/>
        <w:jc w:val="both"/>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36583813" w14:textId="77777777">
        <w:tc>
          <w:tcPr>
            <w:tcW w:w="9212" w:type="dxa"/>
            <w:shd w:val="clear" w:color="auto" w:fill="C0C0C0"/>
          </w:tcPr>
          <w:p w14:paraId="02B0090F"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74B2BD19" w14:textId="77777777">
        <w:tc>
          <w:tcPr>
            <w:tcW w:w="9212" w:type="dxa"/>
            <w:shd w:val="clear" w:color="auto" w:fill="CCFFFF"/>
          </w:tcPr>
          <w:p w14:paraId="716C1083" w14:textId="77777777" w:rsidR="00A17373" w:rsidRDefault="00A17373">
            <w:pPr>
              <w:spacing w:after="0"/>
              <w:jc w:val="both"/>
              <w:rPr>
                <w:rFonts w:ascii="Times New Roman" w:hAnsi="Times New Roman"/>
                <w:sz w:val="24"/>
              </w:rPr>
            </w:pPr>
          </w:p>
          <w:p w14:paraId="59C259BD" w14:textId="77777777" w:rsidR="00A17373" w:rsidRDefault="00A17373">
            <w:pPr>
              <w:spacing w:after="0"/>
              <w:jc w:val="both"/>
              <w:rPr>
                <w:rFonts w:ascii="Times New Roman" w:hAnsi="Times New Roman"/>
                <w:sz w:val="24"/>
              </w:rPr>
            </w:pPr>
            <w:r>
              <w:rPr>
                <w:rFonts w:ascii="Times New Roman" w:hAnsi="Times New Roman"/>
                <w:sz w:val="24"/>
              </w:rPr>
              <w:t>2. 4. Internetowa Platforma Konsultacji Społecznych</w:t>
            </w:r>
          </w:p>
          <w:p w14:paraId="0FF99416" w14:textId="77777777" w:rsidR="00A17373" w:rsidRDefault="00A17373">
            <w:pPr>
              <w:spacing w:after="0"/>
              <w:jc w:val="both"/>
              <w:rPr>
                <w:rFonts w:ascii="Times New Roman" w:hAnsi="Times New Roman"/>
                <w:sz w:val="24"/>
              </w:rPr>
            </w:pPr>
          </w:p>
        </w:tc>
      </w:tr>
      <w:tr w:rsidR="00A17373" w14:paraId="01A67577" w14:textId="77777777">
        <w:tc>
          <w:tcPr>
            <w:tcW w:w="9212" w:type="dxa"/>
            <w:shd w:val="clear" w:color="auto" w:fill="C0C0C0"/>
          </w:tcPr>
          <w:p w14:paraId="080D4F43"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5BC6D9FB" w14:textId="77777777">
        <w:tc>
          <w:tcPr>
            <w:tcW w:w="9212" w:type="dxa"/>
          </w:tcPr>
          <w:p w14:paraId="69F50B94" w14:textId="77777777" w:rsidR="00A17373" w:rsidRDefault="00A17373">
            <w:pPr>
              <w:pStyle w:val="Default"/>
              <w:spacing w:line="276" w:lineRule="auto"/>
              <w:jc w:val="both"/>
            </w:pPr>
          </w:p>
          <w:p w14:paraId="78CA1331" w14:textId="77777777" w:rsidR="00A17373" w:rsidRDefault="00A17373">
            <w:pPr>
              <w:spacing w:after="0"/>
              <w:jc w:val="both"/>
              <w:rPr>
                <w:rFonts w:ascii="Times New Roman" w:hAnsi="Times New Roman"/>
                <w:sz w:val="24"/>
              </w:rPr>
            </w:pPr>
            <w:r>
              <w:rPr>
                <w:rFonts w:ascii="Times New Roman" w:hAnsi="Times New Roman"/>
                <w:sz w:val="24"/>
              </w:rPr>
              <w:t>Platforma umożliwia użytkownikom bezpłatne uczestnictwo w forum dyskusyjnym i czatach w celu wymiany informacji, zamieszczania komentarzy i opinii na różne tematy. W celu pełnego uczestnictwa, umożliwiającego czynny udział w dyskusjach należy założyć własne konto użytkownika korzystając z mechanizmów udostępnianych przez Platformę.</w:t>
            </w:r>
          </w:p>
          <w:p w14:paraId="7B4F2FB7" w14:textId="77777777" w:rsidR="00A17373" w:rsidRDefault="00A17373">
            <w:pPr>
              <w:spacing w:after="0"/>
              <w:jc w:val="both"/>
              <w:rPr>
                <w:rFonts w:ascii="Times New Roman" w:hAnsi="Times New Roman"/>
                <w:sz w:val="24"/>
              </w:rPr>
            </w:pPr>
          </w:p>
          <w:p w14:paraId="27E6757F" w14:textId="77777777" w:rsidR="00A17373" w:rsidRDefault="00A17373">
            <w:pPr>
              <w:pStyle w:val="NormalnyWeb"/>
              <w:spacing w:before="0" w:beforeAutospacing="0" w:after="0" w:afterAutospacing="0" w:line="276" w:lineRule="auto"/>
              <w:jc w:val="both"/>
            </w:pPr>
            <w:r>
              <w:t>Oprócz forum internetowego udostępnianego użytkownikom, Urząd może uruchomić czat z osobami odpowiedzialnymi za realizację przedsięwzięć konsultowanych w ramach Platformy. Niektóre dyskusje i debaty odbywające się w Sali Sesyjnej Urzędu Miasta Poznania mogą być również transmitowane online.</w:t>
            </w:r>
          </w:p>
          <w:p w14:paraId="4F363FE9" w14:textId="77777777" w:rsidR="00A17373" w:rsidRDefault="00A17373">
            <w:pPr>
              <w:spacing w:after="0"/>
              <w:jc w:val="both"/>
              <w:rPr>
                <w:rFonts w:ascii="Times New Roman" w:hAnsi="Times New Roman"/>
                <w:sz w:val="24"/>
              </w:rPr>
            </w:pPr>
            <w:r>
              <w:rPr>
                <w:rFonts w:ascii="Times New Roman" w:hAnsi="Times New Roman"/>
                <w:sz w:val="24"/>
              </w:rPr>
              <w:t>Platforma jest administrowana przez moderatorów, to jest pracowników gminy  lub wskazane przez nią osoby merytorycznie związane z konsultowanym tematem.</w:t>
            </w:r>
          </w:p>
          <w:p w14:paraId="6F3E9F04" w14:textId="77777777" w:rsidR="00A17373" w:rsidRDefault="00A17373">
            <w:pPr>
              <w:spacing w:after="0"/>
              <w:jc w:val="both"/>
              <w:rPr>
                <w:rFonts w:ascii="Times New Roman" w:hAnsi="Times New Roman"/>
                <w:sz w:val="24"/>
              </w:rPr>
            </w:pPr>
          </w:p>
          <w:p w14:paraId="50674055" w14:textId="77777777" w:rsidR="00A17373" w:rsidRDefault="00A17373">
            <w:pPr>
              <w:spacing w:after="0"/>
              <w:jc w:val="both"/>
              <w:rPr>
                <w:rFonts w:ascii="Times New Roman" w:hAnsi="Times New Roman"/>
                <w:sz w:val="24"/>
              </w:rPr>
            </w:pPr>
            <w:r>
              <w:rPr>
                <w:rFonts w:ascii="Times New Roman" w:hAnsi="Times New Roman"/>
                <w:sz w:val="24"/>
              </w:rPr>
              <w:t>Konsultowane zagadnienie zwykle zamieszczane jest na forum na okres 2 tygodni.</w:t>
            </w:r>
          </w:p>
          <w:p w14:paraId="241BDBAA" w14:textId="77777777" w:rsidR="00A17373" w:rsidRDefault="00A17373">
            <w:pPr>
              <w:spacing w:after="0"/>
              <w:jc w:val="both"/>
              <w:rPr>
                <w:rFonts w:ascii="Times New Roman" w:hAnsi="Times New Roman"/>
                <w:sz w:val="24"/>
              </w:rPr>
            </w:pPr>
          </w:p>
        </w:tc>
      </w:tr>
      <w:tr w:rsidR="00A17373" w14:paraId="3DCCDA94" w14:textId="77777777">
        <w:tc>
          <w:tcPr>
            <w:tcW w:w="9212" w:type="dxa"/>
            <w:shd w:val="clear" w:color="auto" w:fill="C0C0C0"/>
          </w:tcPr>
          <w:p w14:paraId="76A54820"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1C248793" w14:textId="77777777">
        <w:tc>
          <w:tcPr>
            <w:tcW w:w="9212" w:type="dxa"/>
          </w:tcPr>
          <w:p w14:paraId="76EA296B" w14:textId="77777777" w:rsidR="00A17373" w:rsidRDefault="00A17373">
            <w:pPr>
              <w:spacing w:after="0"/>
              <w:jc w:val="both"/>
              <w:rPr>
                <w:rFonts w:ascii="Times New Roman" w:hAnsi="Times New Roman"/>
                <w:sz w:val="24"/>
              </w:rPr>
            </w:pPr>
          </w:p>
          <w:p w14:paraId="1043DCEB" w14:textId="77777777" w:rsidR="00A17373" w:rsidRDefault="00A17373">
            <w:pPr>
              <w:spacing w:after="0"/>
              <w:jc w:val="both"/>
              <w:rPr>
                <w:rFonts w:ascii="Times New Roman" w:hAnsi="Times New Roman"/>
                <w:sz w:val="24"/>
              </w:rPr>
            </w:pPr>
            <w:r>
              <w:rPr>
                <w:rFonts w:ascii="Times New Roman" w:hAnsi="Times New Roman"/>
                <w:sz w:val="24"/>
              </w:rPr>
              <w:t>Aplikacja internetowa umożliwiająca korzystanie z forum.</w:t>
            </w:r>
          </w:p>
          <w:p w14:paraId="167EDE58" w14:textId="77777777" w:rsidR="00A17373" w:rsidRDefault="00A17373">
            <w:pPr>
              <w:spacing w:after="0"/>
              <w:jc w:val="both"/>
              <w:rPr>
                <w:rFonts w:ascii="Times New Roman" w:hAnsi="Times New Roman"/>
                <w:sz w:val="24"/>
              </w:rPr>
            </w:pPr>
          </w:p>
        </w:tc>
      </w:tr>
      <w:tr w:rsidR="00A17373" w14:paraId="692B4A1D" w14:textId="77777777">
        <w:tc>
          <w:tcPr>
            <w:tcW w:w="9212" w:type="dxa"/>
            <w:shd w:val="clear" w:color="auto" w:fill="C0C0C0"/>
          </w:tcPr>
          <w:p w14:paraId="4071CF52"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56445084" w14:textId="77777777">
        <w:tc>
          <w:tcPr>
            <w:tcW w:w="9212" w:type="dxa"/>
          </w:tcPr>
          <w:p w14:paraId="3CC725C2" w14:textId="77777777" w:rsidR="00A17373" w:rsidRDefault="00A17373">
            <w:pPr>
              <w:spacing w:after="0"/>
              <w:jc w:val="both"/>
              <w:rPr>
                <w:rFonts w:ascii="Times New Roman" w:hAnsi="Times New Roman"/>
                <w:sz w:val="24"/>
              </w:rPr>
            </w:pPr>
          </w:p>
          <w:p w14:paraId="3F005A8B" w14:textId="77777777" w:rsidR="00A17373" w:rsidRDefault="00A17373">
            <w:pPr>
              <w:spacing w:after="0"/>
              <w:jc w:val="both"/>
              <w:rPr>
                <w:rFonts w:ascii="Times New Roman" w:hAnsi="Times New Roman"/>
                <w:sz w:val="24"/>
              </w:rPr>
            </w:pPr>
            <w:r>
              <w:rPr>
                <w:rFonts w:ascii="Times New Roman" w:hAnsi="Times New Roman"/>
                <w:sz w:val="24"/>
              </w:rPr>
              <w:t>Brak lub koszty pracownika zaangażowanego w moderowanie forum/odpowiadanie na pytania.</w:t>
            </w:r>
          </w:p>
          <w:p w14:paraId="0B9E62E3" w14:textId="77777777" w:rsidR="00A17373" w:rsidRDefault="00A17373">
            <w:pPr>
              <w:spacing w:after="0"/>
              <w:jc w:val="both"/>
              <w:rPr>
                <w:rFonts w:ascii="Times New Roman" w:hAnsi="Times New Roman"/>
                <w:sz w:val="24"/>
              </w:rPr>
            </w:pPr>
          </w:p>
        </w:tc>
      </w:tr>
      <w:tr w:rsidR="00A17373" w14:paraId="2A8CF42D" w14:textId="77777777">
        <w:tc>
          <w:tcPr>
            <w:tcW w:w="9212" w:type="dxa"/>
            <w:shd w:val="clear" w:color="auto" w:fill="C0C0C0"/>
          </w:tcPr>
          <w:p w14:paraId="15D1BEAF"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022A6FA4" w14:textId="77777777">
        <w:tc>
          <w:tcPr>
            <w:tcW w:w="9212" w:type="dxa"/>
          </w:tcPr>
          <w:p w14:paraId="7C802974" w14:textId="77777777" w:rsidR="00A17373" w:rsidRDefault="00A17373">
            <w:pPr>
              <w:spacing w:after="0"/>
              <w:jc w:val="both"/>
              <w:rPr>
                <w:rFonts w:ascii="Times New Roman" w:hAnsi="Times New Roman"/>
                <w:sz w:val="24"/>
              </w:rPr>
            </w:pPr>
          </w:p>
          <w:p w14:paraId="5BC32F70" w14:textId="77777777" w:rsidR="00A17373" w:rsidRDefault="00A17373">
            <w:pPr>
              <w:spacing w:after="0"/>
              <w:jc w:val="both"/>
              <w:rPr>
                <w:rFonts w:ascii="Times New Roman" w:hAnsi="Times New Roman"/>
                <w:sz w:val="24"/>
              </w:rPr>
            </w:pPr>
            <w:r>
              <w:rPr>
                <w:rFonts w:ascii="Times New Roman" w:hAnsi="Times New Roman"/>
                <w:sz w:val="24"/>
              </w:rPr>
              <w:t>Forum internetowe jest stosunkowo prostą techniką konsultacyjną, która nie generuje dodatkowych kosztów. Niestety w dalszym ciągu niewiele osób z niego korzysta (większą aktywność obserwujemy na forach internetowych mediów).</w:t>
            </w:r>
          </w:p>
          <w:p w14:paraId="69FFD5E5" w14:textId="77777777" w:rsidR="00A17373" w:rsidRDefault="00A17373">
            <w:pPr>
              <w:spacing w:after="0"/>
              <w:jc w:val="both"/>
              <w:rPr>
                <w:rFonts w:ascii="Times New Roman" w:hAnsi="Times New Roman"/>
                <w:sz w:val="24"/>
              </w:rPr>
            </w:pPr>
          </w:p>
          <w:p w14:paraId="16BD95D9" w14:textId="77777777" w:rsidR="00A17373" w:rsidRDefault="00A17373">
            <w:pPr>
              <w:spacing w:after="0"/>
              <w:jc w:val="both"/>
              <w:rPr>
                <w:rFonts w:ascii="Times New Roman" w:hAnsi="Times New Roman"/>
                <w:sz w:val="24"/>
              </w:rPr>
            </w:pPr>
          </w:p>
        </w:tc>
      </w:tr>
    </w:tbl>
    <w:p w14:paraId="310996D5" w14:textId="77777777" w:rsidR="00A17373" w:rsidRDefault="00A17373">
      <w:pPr>
        <w:spacing w:after="0"/>
        <w:jc w:val="both"/>
        <w:rPr>
          <w:rFonts w:ascii="Times New Roman" w:hAnsi="Times New Roman"/>
          <w:sz w:val="24"/>
        </w:rPr>
      </w:pPr>
    </w:p>
    <w:p w14:paraId="57EC4252" w14:textId="77777777" w:rsidR="00A17373" w:rsidRDefault="00A17373">
      <w:pPr>
        <w:spacing w:after="0"/>
        <w:jc w:val="both"/>
        <w:rPr>
          <w:rFonts w:ascii="Times New Roman" w:hAnsi="Times New Roman"/>
          <w:sz w:val="24"/>
        </w:rPr>
      </w:pPr>
      <w:r>
        <w:rPr>
          <w:rFonts w:ascii="Times New Roman" w:hAnsi="Times New Roman"/>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62E32D73" w14:textId="77777777">
        <w:tc>
          <w:tcPr>
            <w:tcW w:w="9212" w:type="dxa"/>
            <w:shd w:val="clear" w:color="auto" w:fill="C0C0C0"/>
          </w:tcPr>
          <w:p w14:paraId="1DB92593"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52445323" w14:textId="77777777">
        <w:tc>
          <w:tcPr>
            <w:tcW w:w="9212" w:type="dxa"/>
            <w:shd w:val="clear" w:color="auto" w:fill="CCFFFF"/>
          </w:tcPr>
          <w:p w14:paraId="405385B2" w14:textId="77777777" w:rsidR="00A17373" w:rsidRDefault="00A17373">
            <w:pPr>
              <w:spacing w:after="0"/>
              <w:jc w:val="both"/>
              <w:rPr>
                <w:rFonts w:ascii="Times New Roman" w:hAnsi="Times New Roman"/>
                <w:sz w:val="24"/>
              </w:rPr>
            </w:pPr>
          </w:p>
          <w:p w14:paraId="5F3CCD3D" w14:textId="77777777" w:rsidR="00A17373" w:rsidRDefault="00A17373">
            <w:pPr>
              <w:spacing w:after="0"/>
              <w:jc w:val="both"/>
              <w:rPr>
                <w:rFonts w:ascii="Times New Roman" w:hAnsi="Times New Roman"/>
                <w:sz w:val="24"/>
              </w:rPr>
            </w:pPr>
            <w:r>
              <w:rPr>
                <w:rFonts w:ascii="Times New Roman" w:hAnsi="Times New Roman"/>
                <w:sz w:val="24"/>
              </w:rPr>
              <w:t>2. 5. Okrągły Stół na raty</w:t>
            </w:r>
            <w:r>
              <w:rPr>
                <w:rStyle w:val="Odwoanieprzypisudolnego"/>
                <w:sz w:val="24"/>
              </w:rPr>
              <w:footnoteReference w:id="5"/>
            </w:r>
          </w:p>
          <w:p w14:paraId="3A9A7341" w14:textId="77777777" w:rsidR="00A17373" w:rsidRDefault="00A17373">
            <w:pPr>
              <w:spacing w:after="0"/>
              <w:jc w:val="both"/>
              <w:rPr>
                <w:rFonts w:ascii="Times New Roman" w:hAnsi="Times New Roman"/>
                <w:sz w:val="24"/>
              </w:rPr>
            </w:pPr>
          </w:p>
        </w:tc>
      </w:tr>
      <w:tr w:rsidR="00A17373" w14:paraId="1841E477" w14:textId="77777777">
        <w:tc>
          <w:tcPr>
            <w:tcW w:w="9212" w:type="dxa"/>
            <w:shd w:val="clear" w:color="auto" w:fill="C0C0C0"/>
          </w:tcPr>
          <w:p w14:paraId="22364D58"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61ECA47C" w14:textId="77777777">
        <w:tc>
          <w:tcPr>
            <w:tcW w:w="9212" w:type="dxa"/>
          </w:tcPr>
          <w:p w14:paraId="32E66540" w14:textId="77777777" w:rsidR="00A17373" w:rsidRDefault="00A17373">
            <w:pPr>
              <w:pStyle w:val="Default"/>
              <w:spacing w:line="276" w:lineRule="auto"/>
              <w:jc w:val="both"/>
            </w:pPr>
          </w:p>
          <w:p w14:paraId="4BC70EAF" w14:textId="77777777" w:rsidR="00A17373" w:rsidRDefault="00A17373">
            <w:pPr>
              <w:spacing w:after="0"/>
              <w:jc w:val="both"/>
              <w:rPr>
                <w:rFonts w:ascii="Times New Roman" w:hAnsi="Times New Roman"/>
                <w:sz w:val="24"/>
              </w:rPr>
            </w:pPr>
            <w:r>
              <w:rPr>
                <w:rFonts w:ascii="Times New Roman" w:hAnsi="Times New Roman"/>
                <w:sz w:val="24"/>
              </w:rPr>
              <w:t>Metoda kilkustopniowych warsztatów konsultacyjnych. Pierwszy etap ma za zadanie przygotować uczestników do udziału w warsztacie głównym – wyjaśnić ideę konsultacji oraz przekazać szczegółowe informacje na temat konsultowanej kwestii, „wzmocnić” uczestników, co do przekonania o ich podmiotowej roli w procesie oraz ustalić ogólne oczekiwania partnerów społecznych wobec przedmiotu konsultacji.</w:t>
            </w:r>
          </w:p>
          <w:p w14:paraId="2E8B1F86" w14:textId="77777777" w:rsidR="00A17373" w:rsidRDefault="00A17373">
            <w:pPr>
              <w:spacing w:after="0"/>
              <w:jc w:val="both"/>
              <w:rPr>
                <w:rFonts w:ascii="Times New Roman" w:hAnsi="Times New Roman"/>
                <w:sz w:val="24"/>
              </w:rPr>
            </w:pPr>
          </w:p>
          <w:p w14:paraId="2A452A41" w14:textId="77777777" w:rsidR="00A17373" w:rsidRDefault="00A17373">
            <w:pPr>
              <w:spacing w:after="0"/>
              <w:jc w:val="both"/>
              <w:rPr>
                <w:rFonts w:ascii="Times New Roman" w:hAnsi="Times New Roman"/>
                <w:sz w:val="24"/>
              </w:rPr>
            </w:pPr>
            <w:r>
              <w:rPr>
                <w:rFonts w:ascii="Times New Roman" w:hAnsi="Times New Roman"/>
                <w:sz w:val="24"/>
              </w:rPr>
              <w:t>W głównym warsztacie biorą udział przedstawiciele wszystkich stron zaangażowanych w konsultacje (w tym przedstawiciele lokalnych władz). Odbywa się wyjaśnienie niezbędnych szczegółów konsultowanej sprawy. W trakcie warsztatów uczestnicy formułują, a następnie prezentują swój punkt widzenia i oczekiwania wobec docelowego rozwiązania konsultowanej kwestii. W tym etapie wykorzystywane są techniki pracy w grupach. Prowadzeniem warsztatu zajmują się profesjonalni moderatorzy.</w:t>
            </w:r>
          </w:p>
          <w:p w14:paraId="3A72B989" w14:textId="77777777" w:rsidR="00A17373" w:rsidRDefault="00A17373">
            <w:pPr>
              <w:spacing w:after="0"/>
              <w:jc w:val="both"/>
              <w:rPr>
                <w:rFonts w:ascii="Times New Roman" w:hAnsi="Times New Roman"/>
                <w:sz w:val="24"/>
              </w:rPr>
            </w:pPr>
          </w:p>
          <w:p w14:paraId="5E447FE7" w14:textId="77777777" w:rsidR="00A17373" w:rsidRDefault="00A17373">
            <w:pPr>
              <w:spacing w:after="0"/>
              <w:jc w:val="both"/>
              <w:rPr>
                <w:rFonts w:ascii="Times New Roman" w:hAnsi="Times New Roman"/>
                <w:sz w:val="24"/>
              </w:rPr>
            </w:pPr>
            <w:r>
              <w:rPr>
                <w:rFonts w:ascii="Times New Roman" w:hAnsi="Times New Roman"/>
                <w:sz w:val="24"/>
              </w:rPr>
              <w:t>W ostatniej części głównego warsztatu uczestnicy określają warunki kompromisu, zgłaszają poprawki do konsultowanego projektu, a w zbiorowej dyskusji dochodzi do ucierana konsensusu.</w:t>
            </w:r>
          </w:p>
          <w:p w14:paraId="04EBB789" w14:textId="77777777" w:rsidR="00A17373" w:rsidRDefault="00A17373">
            <w:pPr>
              <w:spacing w:after="0"/>
              <w:jc w:val="both"/>
              <w:rPr>
                <w:rFonts w:ascii="Times New Roman" w:hAnsi="Times New Roman"/>
                <w:sz w:val="24"/>
              </w:rPr>
            </w:pPr>
          </w:p>
        </w:tc>
      </w:tr>
      <w:tr w:rsidR="00A17373" w14:paraId="180D1F41" w14:textId="77777777">
        <w:tc>
          <w:tcPr>
            <w:tcW w:w="9212" w:type="dxa"/>
            <w:shd w:val="clear" w:color="auto" w:fill="C0C0C0"/>
          </w:tcPr>
          <w:p w14:paraId="4E6F1F35"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00891FDF" w14:textId="77777777">
        <w:tc>
          <w:tcPr>
            <w:tcW w:w="9212" w:type="dxa"/>
          </w:tcPr>
          <w:p w14:paraId="4A74C2C6" w14:textId="77777777" w:rsidR="00A17373" w:rsidRDefault="00A17373">
            <w:pPr>
              <w:spacing w:after="0"/>
              <w:jc w:val="both"/>
              <w:rPr>
                <w:rFonts w:ascii="Times New Roman" w:hAnsi="Times New Roman"/>
                <w:sz w:val="24"/>
              </w:rPr>
            </w:pPr>
          </w:p>
          <w:p w14:paraId="7C610EAD" w14:textId="77777777" w:rsidR="00A17373" w:rsidRDefault="00A17373">
            <w:pPr>
              <w:spacing w:after="0"/>
              <w:jc w:val="both"/>
              <w:rPr>
                <w:rFonts w:ascii="Times New Roman" w:hAnsi="Times New Roman"/>
                <w:sz w:val="24"/>
              </w:rPr>
            </w:pPr>
            <w:r>
              <w:rPr>
                <w:rFonts w:ascii="Times New Roman" w:hAnsi="Times New Roman"/>
                <w:sz w:val="24"/>
              </w:rPr>
              <w:t>Wynajęcie zewnętrznej firmy (moderatorzy)</w:t>
            </w:r>
          </w:p>
          <w:p w14:paraId="327D0081" w14:textId="77777777" w:rsidR="00A17373" w:rsidRDefault="00A17373">
            <w:pPr>
              <w:spacing w:after="0"/>
              <w:jc w:val="both"/>
              <w:rPr>
                <w:rFonts w:ascii="Times New Roman" w:hAnsi="Times New Roman"/>
                <w:sz w:val="24"/>
              </w:rPr>
            </w:pPr>
          </w:p>
        </w:tc>
      </w:tr>
      <w:tr w:rsidR="00A17373" w14:paraId="1ADB35DB" w14:textId="77777777" w:rsidTr="00591103">
        <w:trPr>
          <w:trHeight w:val="396"/>
        </w:trPr>
        <w:tc>
          <w:tcPr>
            <w:tcW w:w="9212" w:type="dxa"/>
            <w:shd w:val="clear" w:color="auto" w:fill="C0C0C0"/>
          </w:tcPr>
          <w:p w14:paraId="27985AAC" w14:textId="77777777" w:rsidR="00A17373" w:rsidRDefault="00A17373">
            <w:pPr>
              <w:spacing w:after="0"/>
              <w:jc w:val="both"/>
              <w:rPr>
                <w:rFonts w:ascii="Times New Roman" w:hAnsi="Times New Roman"/>
                <w:b/>
                <w:bCs/>
                <w:sz w:val="24"/>
              </w:rPr>
            </w:pPr>
            <w:r w:rsidRPr="002B1DCE">
              <w:rPr>
                <w:rFonts w:ascii="Times New Roman" w:hAnsi="Times New Roman"/>
                <w:b/>
                <w:bCs/>
                <w:sz w:val="24"/>
              </w:rPr>
              <w:t>Konieczne środki finansowe</w:t>
            </w:r>
          </w:p>
        </w:tc>
      </w:tr>
      <w:tr w:rsidR="00A17373" w14:paraId="6AE5C04D" w14:textId="77777777">
        <w:tc>
          <w:tcPr>
            <w:tcW w:w="9212" w:type="dxa"/>
          </w:tcPr>
          <w:p w14:paraId="66ADC878" w14:textId="77777777" w:rsidR="00A17373" w:rsidRDefault="00A17373">
            <w:pPr>
              <w:spacing w:after="0"/>
              <w:jc w:val="both"/>
              <w:rPr>
                <w:rFonts w:ascii="Times New Roman" w:hAnsi="Times New Roman"/>
                <w:sz w:val="24"/>
              </w:rPr>
            </w:pPr>
          </w:p>
          <w:p w14:paraId="33F084BD" w14:textId="77777777" w:rsidR="00A17373" w:rsidRDefault="002B1DCE">
            <w:pPr>
              <w:spacing w:after="0"/>
              <w:jc w:val="both"/>
              <w:rPr>
                <w:rFonts w:ascii="Times New Roman" w:hAnsi="Times New Roman"/>
                <w:sz w:val="24"/>
              </w:rPr>
            </w:pPr>
            <w:r w:rsidRPr="002B1DCE">
              <w:rPr>
                <w:rFonts w:ascii="Times New Roman" w:hAnsi="Times New Roman"/>
                <w:sz w:val="24"/>
              </w:rPr>
              <w:t>-</w:t>
            </w:r>
          </w:p>
          <w:p w14:paraId="2D21206D" w14:textId="77777777" w:rsidR="00A17373" w:rsidRDefault="00A17373">
            <w:pPr>
              <w:spacing w:after="0"/>
              <w:jc w:val="both"/>
              <w:rPr>
                <w:rFonts w:ascii="Times New Roman" w:hAnsi="Times New Roman"/>
                <w:sz w:val="24"/>
              </w:rPr>
            </w:pPr>
          </w:p>
        </w:tc>
      </w:tr>
      <w:tr w:rsidR="00A17373" w14:paraId="5F6A8DE5" w14:textId="77777777">
        <w:tc>
          <w:tcPr>
            <w:tcW w:w="9212" w:type="dxa"/>
            <w:shd w:val="clear" w:color="auto" w:fill="C0C0C0"/>
          </w:tcPr>
          <w:p w14:paraId="0B0F277D" w14:textId="77777777" w:rsidR="00A17373" w:rsidRDefault="00A17373">
            <w:pPr>
              <w:spacing w:after="0"/>
              <w:jc w:val="both"/>
              <w:rPr>
                <w:rFonts w:ascii="Times New Roman" w:hAnsi="Times New Roman"/>
                <w:b/>
                <w:bCs/>
                <w:sz w:val="24"/>
              </w:rPr>
            </w:pPr>
            <w:r w:rsidRPr="002B1DCE">
              <w:rPr>
                <w:rFonts w:ascii="Times New Roman" w:hAnsi="Times New Roman"/>
                <w:b/>
                <w:bCs/>
                <w:sz w:val="24"/>
              </w:rPr>
              <w:t>Ocena skuteczności techniki</w:t>
            </w:r>
          </w:p>
        </w:tc>
      </w:tr>
      <w:tr w:rsidR="00A17373" w14:paraId="3B9FAAFC" w14:textId="77777777">
        <w:tc>
          <w:tcPr>
            <w:tcW w:w="9212" w:type="dxa"/>
          </w:tcPr>
          <w:p w14:paraId="15D27FD5" w14:textId="77777777" w:rsidR="00A17373" w:rsidRDefault="00A17373">
            <w:pPr>
              <w:spacing w:after="0"/>
              <w:jc w:val="both"/>
              <w:rPr>
                <w:rFonts w:ascii="Times New Roman" w:hAnsi="Times New Roman"/>
                <w:sz w:val="24"/>
              </w:rPr>
            </w:pPr>
          </w:p>
          <w:p w14:paraId="477EC899" w14:textId="77777777" w:rsidR="00A17373" w:rsidRDefault="002B1DCE">
            <w:pPr>
              <w:spacing w:after="0"/>
              <w:jc w:val="both"/>
              <w:rPr>
                <w:rFonts w:ascii="Times New Roman" w:hAnsi="Times New Roman"/>
                <w:sz w:val="24"/>
              </w:rPr>
            </w:pPr>
            <w:r w:rsidRPr="002B1DCE">
              <w:rPr>
                <w:rFonts w:ascii="Times New Roman" w:hAnsi="Times New Roman"/>
                <w:sz w:val="24"/>
              </w:rPr>
              <w:t>-</w:t>
            </w:r>
          </w:p>
          <w:p w14:paraId="65E27497" w14:textId="77777777" w:rsidR="00A17373" w:rsidRDefault="00A17373">
            <w:pPr>
              <w:spacing w:after="0"/>
              <w:jc w:val="both"/>
              <w:rPr>
                <w:rFonts w:ascii="Times New Roman" w:hAnsi="Times New Roman"/>
                <w:sz w:val="24"/>
              </w:rPr>
            </w:pPr>
          </w:p>
        </w:tc>
      </w:tr>
    </w:tbl>
    <w:p w14:paraId="776F4F20" w14:textId="77777777" w:rsidR="00A17373" w:rsidRDefault="00A17373">
      <w:pPr>
        <w:spacing w:after="0"/>
        <w:jc w:val="both"/>
        <w:rPr>
          <w:rFonts w:ascii="Times New Roman" w:hAnsi="Times New Roman"/>
          <w:b/>
          <w:bCs/>
          <w:sz w:val="24"/>
        </w:rPr>
      </w:pPr>
    </w:p>
    <w:p w14:paraId="043B66B4" w14:textId="77777777" w:rsidR="00A17373" w:rsidRDefault="00A17373">
      <w:pPr>
        <w:spacing w:after="0"/>
        <w:jc w:val="both"/>
        <w:rPr>
          <w:rFonts w:ascii="Times New Roman" w:hAnsi="Times New Roman"/>
          <w:b/>
          <w:bCs/>
          <w:sz w:val="24"/>
        </w:rPr>
      </w:pPr>
    </w:p>
    <w:p w14:paraId="75DFC667" w14:textId="77777777" w:rsidR="00A17373" w:rsidRDefault="00A17373">
      <w:pPr>
        <w:spacing w:after="0"/>
        <w:jc w:val="both"/>
        <w:rPr>
          <w:rFonts w:ascii="Times New Roman" w:hAnsi="Times New Roman"/>
          <w:b/>
          <w:bCs/>
          <w:sz w:val="24"/>
        </w:rPr>
      </w:pPr>
      <w:r>
        <w:rPr>
          <w:rFonts w:ascii="Times New Roman" w:hAnsi="Times New Roman"/>
          <w:b/>
          <w:bCs/>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2771DE58" w14:textId="77777777">
        <w:tc>
          <w:tcPr>
            <w:tcW w:w="9212" w:type="dxa"/>
            <w:shd w:val="clear" w:color="auto" w:fill="C0C0C0"/>
          </w:tcPr>
          <w:p w14:paraId="24CB5468"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7E523FB5" w14:textId="77777777">
        <w:tc>
          <w:tcPr>
            <w:tcW w:w="9212" w:type="dxa"/>
            <w:shd w:val="clear" w:color="auto" w:fill="CCFFFF"/>
          </w:tcPr>
          <w:p w14:paraId="566B9129" w14:textId="77777777" w:rsidR="00A17373" w:rsidRDefault="00A17373">
            <w:pPr>
              <w:spacing w:after="0"/>
              <w:jc w:val="both"/>
              <w:rPr>
                <w:rFonts w:ascii="Times New Roman" w:hAnsi="Times New Roman"/>
                <w:sz w:val="24"/>
              </w:rPr>
            </w:pPr>
          </w:p>
          <w:p w14:paraId="77ACBEC3" w14:textId="77777777" w:rsidR="00A17373" w:rsidRDefault="00A17373">
            <w:pPr>
              <w:spacing w:after="0"/>
              <w:jc w:val="both"/>
              <w:rPr>
                <w:rFonts w:ascii="Times New Roman" w:hAnsi="Times New Roman"/>
                <w:sz w:val="24"/>
              </w:rPr>
            </w:pPr>
            <w:r>
              <w:rPr>
                <w:rFonts w:ascii="Times New Roman" w:hAnsi="Times New Roman"/>
                <w:sz w:val="24"/>
              </w:rPr>
              <w:t xml:space="preserve">2. 6. Badanie opinii publicznej </w:t>
            </w:r>
          </w:p>
          <w:p w14:paraId="391F3C1F" w14:textId="77777777" w:rsidR="00A17373" w:rsidRDefault="00A17373">
            <w:pPr>
              <w:spacing w:after="0"/>
              <w:jc w:val="both"/>
              <w:rPr>
                <w:rFonts w:ascii="Times New Roman" w:hAnsi="Times New Roman"/>
                <w:sz w:val="24"/>
              </w:rPr>
            </w:pPr>
          </w:p>
        </w:tc>
      </w:tr>
      <w:tr w:rsidR="00A17373" w14:paraId="567AD70E" w14:textId="77777777">
        <w:tc>
          <w:tcPr>
            <w:tcW w:w="9212" w:type="dxa"/>
            <w:shd w:val="clear" w:color="auto" w:fill="C0C0C0"/>
          </w:tcPr>
          <w:p w14:paraId="346309C7"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00BCBC8E" w14:textId="77777777">
        <w:tc>
          <w:tcPr>
            <w:tcW w:w="9212" w:type="dxa"/>
          </w:tcPr>
          <w:p w14:paraId="41992407" w14:textId="77777777" w:rsidR="00A17373" w:rsidRDefault="00A17373">
            <w:pPr>
              <w:pStyle w:val="Default"/>
              <w:spacing w:line="276" w:lineRule="auto"/>
              <w:jc w:val="both"/>
            </w:pPr>
          </w:p>
          <w:p w14:paraId="2B08089F" w14:textId="77777777" w:rsidR="00A17373" w:rsidRDefault="00A17373">
            <w:pPr>
              <w:spacing w:after="0"/>
              <w:jc w:val="both"/>
              <w:rPr>
                <w:rFonts w:ascii="Times New Roman" w:hAnsi="Times New Roman"/>
                <w:sz w:val="24"/>
              </w:rPr>
            </w:pPr>
            <w:r>
              <w:rPr>
                <w:rFonts w:ascii="Times New Roman" w:hAnsi="Times New Roman"/>
                <w:sz w:val="24"/>
              </w:rPr>
              <w:t xml:space="preserve">Badanie opinii publicznej to jedna z metod ilościowych badań socjologicznych (marketingowych). Opiera się najczęściej na indywidualnych wywiadach na podstawie wystandaryzowanego kwestionariusza ankiety. </w:t>
            </w:r>
          </w:p>
          <w:p w14:paraId="6E3F7AB3" w14:textId="77777777" w:rsidR="00A17373" w:rsidRDefault="00A17373">
            <w:pPr>
              <w:spacing w:after="0"/>
              <w:jc w:val="both"/>
              <w:rPr>
                <w:rFonts w:ascii="Times New Roman" w:hAnsi="Times New Roman"/>
                <w:sz w:val="24"/>
              </w:rPr>
            </w:pPr>
            <w:r>
              <w:rPr>
                <w:rFonts w:ascii="Times New Roman" w:hAnsi="Times New Roman"/>
                <w:sz w:val="24"/>
              </w:rPr>
              <w:t>Dwa najpopularniejsze sposoby przeprowadzania tego typu badań to:</w:t>
            </w:r>
          </w:p>
          <w:p w14:paraId="1453150C" w14:textId="77777777" w:rsidR="00A17373" w:rsidRDefault="00A17373">
            <w:pPr>
              <w:pStyle w:val="Nagwek2"/>
              <w:numPr>
                <w:ilvl w:val="0"/>
                <w:numId w:val="6"/>
              </w:numPr>
              <w:spacing w:before="0" w:beforeAutospacing="0" w:after="0" w:afterAutospacing="0" w:line="276" w:lineRule="auto"/>
              <w:ind w:left="0" w:firstLine="0"/>
              <w:jc w:val="both"/>
              <w:rPr>
                <w:b w:val="0"/>
                <w:bCs w:val="0"/>
                <w:sz w:val="24"/>
                <w:szCs w:val="24"/>
                <w:lang w:val="en-US"/>
              </w:rPr>
            </w:pPr>
            <w:r>
              <w:rPr>
                <w:b w:val="0"/>
                <w:bCs w:val="0"/>
                <w:sz w:val="24"/>
                <w:szCs w:val="24"/>
                <w:lang w:val="en-US"/>
              </w:rPr>
              <w:t>CATI - Computer Aided Telephone Interview</w:t>
            </w:r>
          </w:p>
          <w:p w14:paraId="525B361D" w14:textId="77777777" w:rsidR="00A17373" w:rsidRDefault="00A17373">
            <w:pPr>
              <w:pStyle w:val="NormalnyWeb"/>
              <w:spacing w:before="0" w:beforeAutospacing="0" w:after="0" w:afterAutospacing="0" w:line="276" w:lineRule="auto"/>
              <w:jc w:val="both"/>
            </w:pPr>
            <w:r>
              <w:t>Jest to technika stosowana przy realizacji badań ilościowych, polegająca na przeprowadzaniu wywiadów telefonicznych z respondentami z wykorzystaniem komputera.</w:t>
            </w:r>
          </w:p>
          <w:p w14:paraId="1037DEB0" w14:textId="77777777" w:rsidR="00A17373" w:rsidRDefault="00A17373">
            <w:pPr>
              <w:pStyle w:val="Nagwek2"/>
              <w:numPr>
                <w:ilvl w:val="0"/>
                <w:numId w:val="6"/>
              </w:numPr>
              <w:spacing w:before="0" w:beforeAutospacing="0" w:after="0" w:afterAutospacing="0" w:line="276" w:lineRule="auto"/>
              <w:ind w:left="0" w:firstLine="0"/>
              <w:jc w:val="both"/>
              <w:rPr>
                <w:b w:val="0"/>
                <w:bCs w:val="0"/>
                <w:sz w:val="24"/>
                <w:szCs w:val="24"/>
                <w:lang w:val="en-US"/>
              </w:rPr>
            </w:pPr>
            <w:r>
              <w:rPr>
                <w:b w:val="0"/>
                <w:bCs w:val="0"/>
                <w:sz w:val="24"/>
                <w:szCs w:val="24"/>
                <w:lang w:val="en-US"/>
              </w:rPr>
              <w:t>PAPI - Paper and Pencil Interview</w:t>
            </w:r>
          </w:p>
          <w:p w14:paraId="4A66CBD8" w14:textId="77777777" w:rsidR="00A17373" w:rsidRDefault="00A17373">
            <w:pPr>
              <w:pStyle w:val="Nagwek2"/>
              <w:spacing w:before="0" w:beforeAutospacing="0" w:after="0" w:afterAutospacing="0" w:line="276" w:lineRule="auto"/>
              <w:jc w:val="both"/>
              <w:rPr>
                <w:b w:val="0"/>
                <w:bCs w:val="0"/>
                <w:sz w:val="24"/>
                <w:szCs w:val="24"/>
              </w:rPr>
            </w:pPr>
            <w:r>
              <w:rPr>
                <w:b w:val="0"/>
                <w:bCs w:val="0"/>
                <w:sz w:val="24"/>
                <w:szCs w:val="24"/>
              </w:rPr>
              <w:t>Jest to najbardziej tradycyjna technika stosowana przy realizacji badań ilościowych, polegając na przeprowadzaniu wywiadów z respondentami z wykorzystaniem papierowej ankiety/kwestionariusza.</w:t>
            </w:r>
          </w:p>
          <w:p w14:paraId="64A7095D" w14:textId="77777777" w:rsidR="00A17373" w:rsidRDefault="00A17373">
            <w:pPr>
              <w:spacing w:after="0"/>
              <w:jc w:val="both"/>
              <w:rPr>
                <w:rFonts w:ascii="Times New Roman" w:hAnsi="Times New Roman"/>
                <w:sz w:val="24"/>
              </w:rPr>
            </w:pPr>
            <w:r>
              <w:rPr>
                <w:rFonts w:ascii="Times New Roman" w:hAnsi="Times New Roman"/>
                <w:sz w:val="24"/>
              </w:rPr>
              <w:t xml:space="preserve">Zwykle badania tego typu realizowane są kompleksowo (od przygotowania kwestionariusza, po końcowy raport) </w:t>
            </w:r>
          </w:p>
          <w:p w14:paraId="771F2433" w14:textId="77777777" w:rsidR="00A17373" w:rsidRDefault="00A17373">
            <w:pPr>
              <w:spacing w:after="0"/>
              <w:jc w:val="both"/>
              <w:rPr>
                <w:rFonts w:ascii="Times New Roman" w:hAnsi="Times New Roman"/>
                <w:sz w:val="24"/>
              </w:rPr>
            </w:pPr>
          </w:p>
        </w:tc>
      </w:tr>
      <w:tr w:rsidR="00A17373" w14:paraId="30F57EDE" w14:textId="77777777">
        <w:tc>
          <w:tcPr>
            <w:tcW w:w="9212" w:type="dxa"/>
            <w:shd w:val="clear" w:color="auto" w:fill="C0C0C0"/>
          </w:tcPr>
          <w:p w14:paraId="639A4928" w14:textId="77777777" w:rsidR="00A17373" w:rsidRDefault="00A17373">
            <w:pPr>
              <w:spacing w:after="0"/>
              <w:jc w:val="both"/>
              <w:rPr>
                <w:rFonts w:ascii="Times New Roman" w:hAnsi="Times New Roman"/>
                <w:b/>
                <w:bCs/>
                <w:sz w:val="24"/>
              </w:rPr>
            </w:pPr>
            <w:r w:rsidRPr="002B1DCE">
              <w:rPr>
                <w:rFonts w:ascii="Times New Roman" w:hAnsi="Times New Roman"/>
                <w:b/>
                <w:bCs/>
                <w:sz w:val="24"/>
              </w:rPr>
              <w:t>Wymagane zasoby</w:t>
            </w:r>
          </w:p>
        </w:tc>
      </w:tr>
      <w:tr w:rsidR="00A17373" w14:paraId="200ABF39" w14:textId="77777777">
        <w:tc>
          <w:tcPr>
            <w:tcW w:w="9212" w:type="dxa"/>
          </w:tcPr>
          <w:p w14:paraId="5510C8D7" w14:textId="77777777" w:rsidR="00A17373" w:rsidRDefault="00A17373">
            <w:pPr>
              <w:spacing w:after="0"/>
              <w:jc w:val="both"/>
              <w:rPr>
                <w:rFonts w:ascii="Times New Roman" w:hAnsi="Times New Roman"/>
                <w:sz w:val="24"/>
              </w:rPr>
            </w:pPr>
          </w:p>
          <w:p w14:paraId="7FF5B0CD" w14:textId="77777777" w:rsidR="00A17373" w:rsidRDefault="00A17373">
            <w:pPr>
              <w:spacing w:after="0"/>
              <w:jc w:val="both"/>
              <w:rPr>
                <w:rFonts w:ascii="Times New Roman" w:hAnsi="Times New Roman"/>
                <w:sz w:val="24"/>
              </w:rPr>
            </w:pPr>
            <w:r w:rsidRPr="002B1DCE">
              <w:rPr>
                <w:rFonts w:ascii="Times New Roman" w:hAnsi="Times New Roman"/>
                <w:sz w:val="24"/>
              </w:rPr>
              <w:t>-</w:t>
            </w:r>
          </w:p>
          <w:p w14:paraId="0F8C9A5E" w14:textId="77777777" w:rsidR="00A17373" w:rsidRDefault="00A17373">
            <w:pPr>
              <w:spacing w:after="0"/>
              <w:jc w:val="both"/>
              <w:rPr>
                <w:rFonts w:ascii="Times New Roman" w:hAnsi="Times New Roman"/>
                <w:sz w:val="24"/>
              </w:rPr>
            </w:pPr>
          </w:p>
        </w:tc>
      </w:tr>
      <w:tr w:rsidR="00A17373" w14:paraId="345AD840" w14:textId="77777777">
        <w:tc>
          <w:tcPr>
            <w:tcW w:w="9212" w:type="dxa"/>
            <w:shd w:val="clear" w:color="auto" w:fill="C0C0C0"/>
          </w:tcPr>
          <w:p w14:paraId="5756B497"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1355624A" w14:textId="77777777">
        <w:tc>
          <w:tcPr>
            <w:tcW w:w="9212" w:type="dxa"/>
          </w:tcPr>
          <w:p w14:paraId="1C26EF76" w14:textId="77777777" w:rsidR="00A17373" w:rsidRDefault="00A17373">
            <w:pPr>
              <w:spacing w:after="0"/>
              <w:jc w:val="both"/>
              <w:rPr>
                <w:rFonts w:ascii="Times New Roman" w:hAnsi="Times New Roman"/>
                <w:sz w:val="24"/>
              </w:rPr>
            </w:pPr>
          </w:p>
          <w:p w14:paraId="1CBD3E09" w14:textId="77777777" w:rsidR="00A17373" w:rsidRDefault="00A17373">
            <w:pPr>
              <w:spacing w:after="0"/>
              <w:jc w:val="both"/>
              <w:rPr>
                <w:rFonts w:ascii="Times New Roman" w:hAnsi="Times New Roman"/>
                <w:sz w:val="24"/>
              </w:rPr>
            </w:pPr>
            <w:r>
              <w:rPr>
                <w:rFonts w:ascii="Times New Roman" w:hAnsi="Times New Roman"/>
                <w:sz w:val="24"/>
              </w:rPr>
              <w:t>W zależności od wielkości próby mogą wahać się od kilkunastu do kilkudziesięciu tysięcy złotych.</w:t>
            </w:r>
          </w:p>
          <w:p w14:paraId="2301B3A4" w14:textId="77777777" w:rsidR="00A17373" w:rsidRDefault="00A17373">
            <w:pPr>
              <w:spacing w:after="0"/>
              <w:jc w:val="both"/>
              <w:rPr>
                <w:rFonts w:ascii="Times New Roman" w:hAnsi="Times New Roman"/>
                <w:sz w:val="24"/>
              </w:rPr>
            </w:pPr>
          </w:p>
        </w:tc>
      </w:tr>
      <w:tr w:rsidR="00A17373" w14:paraId="4F24DA58" w14:textId="77777777">
        <w:tc>
          <w:tcPr>
            <w:tcW w:w="9212" w:type="dxa"/>
            <w:shd w:val="clear" w:color="auto" w:fill="C0C0C0"/>
          </w:tcPr>
          <w:p w14:paraId="4DA85DD7"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762F783C" w14:textId="77777777">
        <w:tc>
          <w:tcPr>
            <w:tcW w:w="9212" w:type="dxa"/>
          </w:tcPr>
          <w:p w14:paraId="53D9489F" w14:textId="77777777" w:rsidR="00A17373" w:rsidRDefault="00A17373">
            <w:pPr>
              <w:spacing w:after="0"/>
              <w:jc w:val="both"/>
              <w:rPr>
                <w:rFonts w:ascii="Times New Roman" w:hAnsi="Times New Roman"/>
                <w:sz w:val="24"/>
              </w:rPr>
            </w:pPr>
          </w:p>
          <w:p w14:paraId="51C3CFC1" w14:textId="77777777" w:rsidR="00A17373" w:rsidRDefault="00A17373">
            <w:pPr>
              <w:spacing w:after="0"/>
              <w:jc w:val="both"/>
              <w:rPr>
                <w:rFonts w:ascii="Times New Roman" w:hAnsi="Times New Roman"/>
                <w:sz w:val="24"/>
              </w:rPr>
            </w:pPr>
            <w:r>
              <w:rPr>
                <w:rFonts w:ascii="Times New Roman" w:hAnsi="Times New Roman"/>
                <w:sz w:val="24"/>
              </w:rPr>
              <w:t>Ilościowe badanie opinii publicznej umożliwia poznanie opinii na reprezentatywnej próbie mieszkańców. Jest to badanie (jeśli mowa o CATI), które można zrealizować w dość szybkim czasie (nawet w ciągu 24h).</w:t>
            </w:r>
          </w:p>
          <w:p w14:paraId="600610B4" w14:textId="77777777" w:rsidR="00A17373" w:rsidRDefault="00A17373">
            <w:pPr>
              <w:spacing w:after="0"/>
              <w:jc w:val="both"/>
              <w:rPr>
                <w:rFonts w:ascii="Times New Roman" w:hAnsi="Times New Roman"/>
                <w:sz w:val="24"/>
              </w:rPr>
            </w:pPr>
          </w:p>
          <w:p w14:paraId="63BBB150" w14:textId="77777777" w:rsidR="00A17373" w:rsidRDefault="00A17373">
            <w:pPr>
              <w:spacing w:after="0"/>
              <w:jc w:val="both"/>
              <w:rPr>
                <w:rFonts w:ascii="Times New Roman" w:hAnsi="Times New Roman"/>
                <w:sz w:val="24"/>
              </w:rPr>
            </w:pPr>
            <w:r>
              <w:rPr>
                <w:rFonts w:ascii="Times New Roman" w:hAnsi="Times New Roman"/>
                <w:sz w:val="24"/>
              </w:rPr>
              <w:t>Minusem jest słaby poziom zaangażowania respondenta, który nierzadko odpowiada na pytania będąc słabo zorientowanym w tematyce. Trudno więc w tym przypadku mówić o pogłębionej partycypacji, choć niewątpliwie badania opinii publicznej zaliczane są do technik konsultacyjnych.</w:t>
            </w:r>
          </w:p>
          <w:p w14:paraId="328E47CB" w14:textId="77777777" w:rsidR="00A17373" w:rsidRDefault="00A17373">
            <w:pPr>
              <w:spacing w:after="0"/>
              <w:jc w:val="both"/>
              <w:rPr>
                <w:rFonts w:ascii="Times New Roman" w:hAnsi="Times New Roman"/>
                <w:sz w:val="24"/>
              </w:rPr>
            </w:pPr>
          </w:p>
          <w:p w14:paraId="176508A5" w14:textId="77777777" w:rsidR="00A17373" w:rsidRDefault="00A17373">
            <w:pPr>
              <w:spacing w:after="0"/>
              <w:jc w:val="both"/>
              <w:rPr>
                <w:rFonts w:ascii="Times New Roman" w:hAnsi="Times New Roman"/>
                <w:sz w:val="24"/>
              </w:rPr>
            </w:pPr>
            <w:r>
              <w:rPr>
                <w:rFonts w:ascii="Times New Roman" w:hAnsi="Times New Roman"/>
                <w:sz w:val="24"/>
              </w:rPr>
              <w:t xml:space="preserve">Istnieje możliwość obniżenia kosztów poprzez wykorzystanie miejskiego Call Center (tak </w:t>
            </w:r>
            <w:r>
              <w:rPr>
                <w:rFonts w:ascii="Times New Roman" w:hAnsi="Times New Roman"/>
                <w:sz w:val="24"/>
              </w:rPr>
              <w:lastRenderedPageBreak/>
              <w:t>jak to się dzieje w Poznaniu). Wtedy ciężar przygotowania kwestionariusza, realizacji wywiadów, kodowania i przygotowania raportu spoczywa na pracownikach urzędu. Rodzi to problem obiektywizmu badań. Drugim problemem jest dostęp do bazy danych.</w:t>
            </w:r>
          </w:p>
          <w:p w14:paraId="1A0969E0" w14:textId="77777777" w:rsidR="00A17373" w:rsidRDefault="00A17373">
            <w:pPr>
              <w:spacing w:after="0"/>
              <w:jc w:val="both"/>
              <w:rPr>
                <w:rFonts w:ascii="Times New Roman" w:hAnsi="Times New Roman"/>
                <w:sz w:val="24"/>
              </w:rPr>
            </w:pPr>
          </w:p>
        </w:tc>
      </w:tr>
    </w:tbl>
    <w:p w14:paraId="1624890A" w14:textId="77777777" w:rsidR="00A17373" w:rsidRDefault="00A17373">
      <w:pPr>
        <w:spacing w:after="0"/>
        <w:jc w:val="both"/>
        <w:rPr>
          <w:rFonts w:ascii="Times New Roman" w:hAnsi="Times New Roman"/>
          <w:b/>
          <w:bCs/>
          <w:sz w:val="24"/>
        </w:rPr>
      </w:pPr>
    </w:p>
    <w:p w14:paraId="12AA0633" w14:textId="77777777" w:rsidR="00A17373" w:rsidRDefault="00A17373">
      <w:pPr>
        <w:spacing w:after="0"/>
        <w:jc w:val="both"/>
        <w:rPr>
          <w:rFonts w:ascii="Times New Roman" w:hAnsi="Times New Roman"/>
          <w:b/>
          <w:bCs/>
          <w:sz w:val="24"/>
        </w:rPr>
      </w:pPr>
      <w:r>
        <w:rPr>
          <w:rFonts w:ascii="Times New Roman" w:hAnsi="Times New Roman"/>
          <w:b/>
          <w:bCs/>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1E0ECA4E" w14:textId="77777777">
        <w:tc>
          <w:tcPr>
            <w:tcW w:w="9212" w:type="dxa"/>
            <w:shd w:val="clear" w:color="auto" w:fill="C0C0C0"/>
          </w:tcPr>
          <w:p w14:paraId="1FBC8388"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31CC2005" w14:textId="77777777">
        <w:tc>
          <w:tcPr>
            <w:tcW w:w="9212" w:type="dxa"/>
            <w:shd w:val="clear" w:color="auto" w:fill="CCFFFF"/>
          </w:tcPr>
          <w:p w14:paraId="3873DA45" w14:textId="77777777" w:rsidR="00A17373" w:rsidRDefault="00A17373">
            <w:pPr>
              <w:spacing w:after="0"/>
              <w:jc w:val="both"/>
              <w:rPr>
                <w:rFonts w:ascii="Times New Roman" w:hAnsi="Times New Roman"/>
                <w:sz w:val="24"/>
              </w:rPr>
            </w:pPr>
          </w:p>
          <w:p w14:paraId="4F894AEE" w14:textId="77777777" w:rsidR="00A17373" w:rsidRDefault="00A17373">
            <w:pPr>
              <w:pStyle w:val="NormalnyWeb"/>
              <w:spacing w:before="0" w:beforeAutospacing="0" w:after="0" w:afterAutospacing="0" w:line="276" w:lineRule="auto"/>
              <w:jc w:val="both"/>
            </w:pPr>
            <w:r>
              <w:t>2. 7. Wywiad indywidualny</w:t>
            </w:r>
          </w:p>
          <w:p w14:paraId="610C5956" w14:textId="77777777" w:rsidR="00A17373" w:rsidRDefault="00A17373">
            <w:pPr>
              <w:spacing w:after="0"/>
              <w:jc w:val="both"/>
              <w:rPr>
                <w:rFonts w:ascii="Times New Roman" w:hAnsi="Times New Roman"/>
                <w:sz w:val="24"/>
              </w:rPr>
            </w:pPr>
          </w:p>
        </w:tc>
      </w:tr>
      <w:tr w:rsidR="00A17373" w14:paraId="1E3C3007" w14:textId="77777777">
        <w:tc>
          <w:tcPr>
            <w:tcW w:w="9212" w:type="dxa"/>
            <w:shd w:val="clear" w:color="auto" w:fill="C0C0C0"/>
          </w:tcPr>
          <w:p w14:paraId="7EF5293E"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2780AB9B" w14:textId="77777777">
        <w:tc>
          <w:tcPr>
            <w:tcW w:w="9212" w:type="dxa"/>
          </w:tcPr>
          <w:p w14:paraId="060B43CE" w14:textId="77777777" w:rsidR="00A17373" w:rsidRDefault="00A17373">
            <w:pPr>
              <w:pStyle w:val="Default"/>
              <w:spacing w:line="276" w:lineRule="auto"/>
              <w:jc w:val="both"/>
            </w:pPr>
          </w:p>
          <w:p w14:paraId="7934DF58" w14:textId="77777777" w:rsidR="00A17373" w:rsidRDefault="00A17373">
            <w:pPr>
              <w:spacing w:after="0"/>
              <w:jc w:val="both"/>
              <w:rPr>
                <w:rFonts w:ascii="Times New Roman" w:hAnsi="Times New Roman"/>
                <w:sz w:val="24"/>
              </w:rPr>
            </w:pPr>
            <w:r>
              <w:rPr>
                <w:rFonts w:ascii="Times New Roman" w:hAnsi="Times New Roman"/>
                <w:sz w:val="24"/>
              </w:rPr>
              <w:t>Indywidualne Wywiady Pogłębione (IDI)</w:t>
            </w:r>
            <w:r>
              <w:rPr>
                <w:rFonts w:ascii="Times New Roman" w:hAnsi="Times New Roman"/>
                <w:b/>
                <w:bCs/>
                <w:sz w:val="24"/>
              </w:rPr>
              <w:t xml:space="preserve"> </w:t>
            </w:r>
            <w:r>
              <w:rPr>
                <w:rFonts w:ascii="Times New Roman" w:hAnsi="Times New Roman"/>
                <w:sz w:val="24"/>
              </w:rPr>
              <w:t xml:space="preserve">- (z ang. </w:t>
            </w:r>
            <w:proofErr w:type="spellStart"/>
            <w:r>
              <w:rPr>
                <w:rFonts w:ascii="Times New Roman" w:hAnsi="Times New Roman"/>
                <w:i/>
                <w:iCs/>
                <w:sz w:val="24"/>
              </w:rPr>
              <w:t>Individual</w:t>
            </w:r>
            <w:proofErr w:type="spellEnd"/>
            <w:r>
              <w:rPr>
                <w:rFonts w:ascii="Times New Roman" w:hAnsi="Times New Roman"/>
                <w:i/>
                <w:iCs/>
                <w:sz w:val="24"/>
              </w:rPr>
              <w:t xml:space="preserve"> In-Depth </w:t>
            </w:r>
            <w:proofErr w:type="spellStart"/>
            <w:r>
              <w:rPr>
                <w:rFonts w:ascii="Times New Roman" w:hAnsi="Times New Roman"/>
                <w:i/>
                <w:iCs/>
                <w:sz w:val="24"/>
              </w:rPr>
              <w:t>Interviews</w:t>
            </w:r>
            <w:proofErr w:type="spellEnd"/>
            <w:r>
              <w:rPr>
                <w:rFonts w:ascii="Times New Roman" w:hAnsi="Times New Roman"/>
                <w:sz w:val="24"/>
              </w:rPr>
              <w:t>) jedna z bardziej popularnych metod badań jakościowych, polegająca na szczegółowej, wnikliwej rozmowie z informatorem / respondentem, której celem jest dotarcie do jakichś precyzyjnych informacji, poszerzenie wiedzy związanej z tematem badania</w:t>
            </w:r>
            <w:r>
              <w:rPr>
                <w:rStyle w:val="Odwoanieprzypisudolnego"/>
                <w:sz w:val="24"/>
              </w:rPr>
              <w:footnoteReference w:id="6"/>
            </w:r>
            <w:r>
              <w:rPr>
                <w:rFonts w:ascii="Times New Roman" w:hAnsi="Times New Roman"/>
                <w:sz w:val="24"/>
              </w:rPr>
              <w:t>.</w:t>
            </w:r>
          </w:p>
          <w:p w14:paraId="7C6924EE" w14:textId="77777777" w:rsidR="00A17373" w:rsidRDefault="00A17373">
            <w:pPr>
              <w:spacing w:after="0"/>
              <w:jc w:val="both"/>
              <w:rPr>
                <w:rFonts w:ascii="Times New Roman" w:hAnsi="Times New Roman"/>
                <w:b/>
                <w:bCs/>
                <w:sz w:val="24"/>
              </w:rPr>
            </w:pPr>
            <w:r>
              <w:rPr>
                <w:rFonts w:ascii="Times New Roman" w:hAnsi="Times New Roman"/>
                <w:sz w:val="24"/>
              </w:rPr>
              <w:t xml:space="preserve"> </w:t>
            </w:r>
            <w:r>
              <w:rPr>
                <w:rFonts w:ascii="Times New Roman" w:hAnsi="Times New Roman"/>
                <w:sz w:val="24"/>
              </w:rPr>
              <w:br/>
              <w:t>W trakcie wywiadu indywidualnego podejmowane są pytania badawcze o charakterze eksploracyjnym próby wyjaśniania / zrozumienia zjawisk, motywacji, postaw, zachowań.</w:t>
            </w:r>
          </w:p>
          <w:p w14:paraId="68BAC94D" w14:textId="77777777" w:rsidR="00A17373" w:rsidRDefault="00A17373">
            <w:pPr>
              <w:autoSpaceDE w:val="0"/>
              <w:autoSpaceDN w:val="0"/>
              <w:adjustRightInd w:val="0"/>
              <w:spacing w:after="0"/>
              <w:jc w:val="both"/>
              <w:rPr>
                <w:rFonts w:ascii="Times New Roman" w:hAnsi="Times New Roman"/>
                <w:sz w:val="24"/>
              </w:rPr>
            </w:pPr>
            <w:r>
              <w:rPr>
                <w:rFonts w:ascii="Times New Roman" w:hAnsi="Times New Roman"/>
                <w:sz w:val="24"/>
              </w:rPr>
              <w:t>Metoda ta pozwala na zdobycie szczegółowej wiedzy na temat poglądów, postaw, zachowa i</w:t>
            </w:r>
          </w:p>
          <w:p w14:paraId="60C97F23" w14:textId="77777777" w:rsidR="00A17373" w:rsidRDefault="00A17373">
            <w:pPr>
              <w:autoSpaceDE w:val="0"/>
              <w:autoSpaceDN w:val="0"/>
              <w:adjustRightInd w:val="0"/>
              <w:spacing w:after="0"/>
              <w:jc w:val="both"/>
              <w:rPr>
                <w:rFonts w:ascii="Times New Roman" w:hAnsi="Times New Roman"/>
                <w:sz w:val="24"/>
              </w:rPr>
            </w:pPr>
            <w:r>
              <w:rPr>
                <w:rFonts w:ascii="Times New Roman" w:hAnsi="Times New Roman"/>
                <w:sz w:val="24"/>
              </w:rPr>
              <w:t>motywacji wybranych grup osób</w:t>
            </w:r>
            <w:r>
              <w:rPr>
                <w:rStyle w:val="Odwoanieprzypisudolnego"/>
                <w:sz w:val="24"/>
              </w:rPr>
              <w:footnoteReference w:id="7"/>
            </w:r>
            <w:r>
              <w:rPr>
                <w:rFonts w:ascii="Times New Roman" w:hAnsi="Times New Roman"/>
                <w:sz w:val="24"/>
              </w:rPr>
              <w:t xml:space="preserve">. </w:t>
            </w:r>
          </w:p>
          <w:p w14:paraId="2D1F5EB2" w14:textId="77777777" w:rsidR="00A17373" w:rsidRDefault="00A17373">
            <w:pPr>
              <w:spacing w:after="0"/>
              <w:jc w:val="both"/>
              <w:rPr>
                <w:rFonts w:ascii="Times New Roman" w:hAnsi="Times New Roman"/>
                <w:sz w:val="24"/>
              </w:rPr>
            </w:pPr>
          </w:p>
        </w:tc>
      </w:tr>
      <w:tr w:rsidR="00A17373" w14:paraId="67294478" w14:textId="77777777">
        <w:tc>
          <w:tcPr>
            <w:tcW w:w="9212" w:type="dxa"/>
            <w:shd w:val="clear" w:color="auto" w:fill="C0C0C0"/>
          </w:tcPr>
          <w:p w14:paraId="0E442417"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3998AEFE" w14:textId="77777777">
        <w:tc>
          <w:tcPr>
            <w:tcW w:w="9212" w:type="dxa"/>
          </w:tcPr>
          <w:p w14:paraId="35349FB0" w14:textId="77777777" w:rsidR="00A17373" w:rsidRDefault="00A17373">
            <w:pPr>
              <w:spacing w:after="0"/>
              <w:jc w:val="both"/>
              <w:rPr>
                <w:rFonts w:ascii="Times New Roman" w:hAnsi="Times New Roman"/>
                <w:sz w:val="24"/>
              </w:rPr>
            </w:pPr>
          </w:p>
          <w:p w14:paraId="3EDEF296" w14:textId="77777777" w:rsidR="00A17373" w:rsidRDefault="00A17373">
            <w:pPr>
              <w:spacing w:after="0"/>
              <w:jc w:val="both"/>
              <w:rPr>
                <w:rFonts w:ascii="Times New Roman" w:hAnsi="Times New Roman"/>
                <w:sz w:val="24"/>
              </w:rPr>
            </w:pPr>
            <w:r w:rsidRPr="00591103">
              <w:rPr>
                <w:rFonts w:ascii="Times New Roman" w:hAnsi="Times New Roman"/>
                <w:sz w:val="24"/>
                <w:highlight w:val="yellow"/>
              </w:rPr>
              <w:t>-</w:t>
            </w:r>
          </w:p>
          <w:p w14:paraId="0A0D418F" w14:textId="77777777" w:rsidR="00A17373" w:rsidRDefault="00A17373">
            <w:pPr>
              <w:spacing w:after="0"/>
              <w:jc w:val="both"/>
              <w:rPr>
                <w:rFonts w:ascii="Times New Roman" w:hAnsi="Times New Roman"/>
                <w:sz w:val="24"/>
              </w:rPr>
            </w:pPr>
          </w:p>
        </w:tc>
      </w:tr>
      <w:tr w:rsidR="00A17373" w14:paraId="4B0253FB" w14:textId="77777777">
        <w:tc>
          <w:tcPr>
            <w:tcW w:w="9212" w:type="dxa"/>
            <w:shd w:val="clear" w:color="auto" w:fill="C0C0C0"/>
          </w:tcPr>
          <w:p w14:paraId="317E07E9"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26649113" w14:textId="77777777">
        <w:tc>
          <w:tcPr>
            <w:tcW w:w="9212" w:type="dxa"/>
          </w:tcPr>
          <w:p w14:paraId="335C91F6" w14:textId="77777777" w:rsidR="00A17373" w:rsidRDefault="00A17373">
            <w:pPr>
              <w:spacing w:after="0"/>
              <w:jc w:val="both"/>
              <w:rPr>
                <w:rFonts w:ascii="Times New Roman" w:hAnsi="Times New Roman"/>
                <w:sz w:val="24"/>
              </w:rPr>
            </w:pPr>
          </w:p>
          <w:p w14:paraId="015852AD" w14:textId="77777777" w:rsidR="00A17373" w:rsidRDefault="00A17373">
            <w:pPr>
              <w:spacing w:after="0"/>
              <w:jc w:val="both"/>
              <w:rPr>
                <w:rFonts w:ascii="Times New Roman" w:hAnsi="Times New Roman"/>
                <w:sz w:val="24"/>
              </w:rPr>
            </w:pPr>
            <w:r>
              <w:rPr>
                <w:rFonts w:ascii="Times New Roman" w:hAnsi="Times New Roman"/>
                <w:sz w:val="24"/>
              </w:rPr>
              <w:t>W zależności od respondenta od 50-200 zł za wywiad.</w:t>
            </w:r>
          </w:p>
          <w:p w14:paraId="34687530" w14:textId="77777777" w:rsidR="00A17373" w:rsidRDefault="00A17373">
            <w:pPr>
              <w:spacing w:after="0"/>
              <w:jc w:val="both"/>
              <w:rPr>
                <w:rFonts w:ascii="Times New Roman" w:hAnsi="Times New Roman"/>
                <w:sz w:val="24"/>
              </w:rPr>
            </w:pPr>
          </w:p>
        </w:tc>
      </w:tr>
      <w:tr w:rsidR="00A17373" w14:paraId="55A3D0C5" w14:textId="77777777">
        <w:tc>
          <w:tcPr>
            <w:tcW w:w="9212" w:type="dxa"/>
            <w:shd w:val="clear" w:color="auto" w:fill="C0C0C0"/>
          </w:tcPr>
          <w:p w14:paraId="7B1E54B0"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05F50B83" w14:textId="77777777">
        <w:tc>
          <w:tcPr>
            <w:tcW w:w="9212" w:type="dxa"/>
          </w:tcPr>
          <w:p w14:paraId="088CFC4C" w14:textId="77777777" w:rsidR="00A17373" w:rsidRDefault="00A17373">
            <w:pPr>
              <w:spacing w:after="0"/>
              <w:jc w:val="both"/>
              <w:rPr>
                <w:rFonts w:ascii="Times New Roman" w:hAnsi="Times New Roman"/>
                <w:sz w:val="24"/>
              </w:rPr>
            </w:pPr>
          </w:p>
          <w:p w14:paraId="23B7A436" w14:textId="77777777" w:rsidR="00A17373" w:rsidRDefault="00A17373">
            <w:pPr>
              <w:autoSpaceDE w:val="0"/>
              <w:autoSpaceDN w:val="0"/>
              <w:adjustRightInd w:val="0"/>
              <w:spacing w:after="0"/>
              <w:jc w:val="both"/>
              <w:rPr>
                <w:rFonts w:ascii="Times New Roman" w:hAnsi="Times New Roman"/>
                <w:sz w:val="24"/>
              </w:rPr>
            </w:pPr>
            <w:r>
              <w:rPr>
                <w:rFonts w:ascii="Times New Roman" w:hAnsi="Times New Roman"/>
                <w:sz w:val="24"/>
              </w:rPr>
              <w:t>W przypadku konsultacji społecznych wywiady mogą stanowić jedynie wstęp do pogłębionych badań lub też mogą być wykorzystywane w stosunku do osób wyłączonych z głównego nurtu konsultacji. Ich fachowe przeprowadzenie, ze względu na niezbędny do tego czas i wymagana dokumentacje rozmowy, może być dość kosztowne i wymaga zaangażowania specjalistów</w:t>
            </w:r>
            <w:r>
              <w:rPr>
                <w:rStyle w:val="Odwoanieprzypisudolnego"/>
                <w:sz w:val="24"/>
              </w:rPr>
              <w:footnoteReference w:id="8"/>
            </w:r>
            <w:r>
              <w:rPr>
                <w:rFonts w:ascii="Times New Roman" w:hAnsi="Times New Roman"/>
                <w:sz w:val="24"/>
              </w:rPr>
              <w:t>.</w:t>
            </w:r>
          </w:p>
          <w:p w14:paraId="572372B9" w14:textId="77777777" w:rsidR="00A17373" w:rsidRDefault="00A17373">
            <w:pPr>
              <w:spacing w:after="0"/>
              <w:jc w:val="both"/>
              <w:rPr>
                <w:rFonts w:ascii="Times New Roman" w:hAnsi="Times New Roman"/>
                <w:sz w:val="24"/>
              </w:rPr>
            </w:pPr>
          </w:p>
        </w:tc>
      </w:tr>
    </w:tbl>
    <w:p w14:paraId="24C74E13" w14:textId="77777777" w:rsidR="00A17373" w:rsidRDefault="00A17373">
      <w:pPr>
        <w:spacing w:after="0"/>
        <w:jc w:val="both"/>
        <w:rPr>
          <w:rFonts w:ascii="Times New Roman" w:hAnsi="Times New Roman"/>
          <w:b/>
          <w:bCs/>
          <w:sz w:val="24"/>
        </w:rPr>
      </w:pPr>
    </w:p>
    <w:p w14:paraId="0D0AEC32" w14:textId="77777777" w:rsidR="00A17373" w:rsidRDefault="00A17373">
      <w:pPr>
        <w:spacing w:after="0"/>
        <w:jc w:val="both"/>
        <w:rPr>
          <w:rFonts w:ascii="Times New Roman" w:hAnsi="Times New Roman"/>
          <w:b/>
          <w:bCs/>
          <w:sz w:val="24"/>
        </w:rPr>
      </w:pPr>
      <w:r>
        <w:rPr>
          <w:rFonts w:ascii="Times New Roman" w:hAnsi="Times New Roman"/>
          <w:b/>
          <w:bCs/>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A17373" w14:paraId="55E917B6" w14:textId="77777777">
        <w:tc>
          <w:tcPr>
            <w:tcW w:w="9212" w:type="dxa"/>
            <w:shd w:val="clear" w:color="auto" w:fill="C0C0C0"/>
          </w:tcPr>
          <w:p w14:paraId="771403F7" w14:textId="77777777" w:rsidR="00A17373" w:rsidRDefault="00A17373">
            <w:pPr>
              <w:spacing w:after="0"/>
              <w:jc w:val="both"/>
              <w:rPr>
                <w:rFonts w:ascii="Times New Roman" w:hAnsi="Times New Roman"/>
                <w:b/>
                <w:bCs/>
                <w:sz w:val="24"/>
              </w:rPr>
            </w:pPr>
            <w:r>
              <w:rPr>
                <w:rFonts w:ascii="Times New Roman" w:hAnsi="Times New Roman"/>
                <w:b/>
                <w:bCs/>
                <w:sz w:val="24"/>
              </w:rPr>
              <w:t>Nazwa techniki konsultacyjnej</w:t>
            </w:r>
          </w:p>
        </w:tc>
      </w:tr>
      <w:tr w:rsidR="00A17373" w14:paraId="2DD547F4" w14:textId="77777777">
        <w:tc>
          <w:tcPr>
            <w:tcW w:w="9212" w:type="dxa"/>
            <w:shd w:val="clear" w:color="auto" w:fill="CCFFFF"/>
          </w:tcPr>
          <w:p w14:paraId="6A3F7A0E" w14:textId="77777777" w:rsidR="00A17373" w:rsidRDefault="00A17373">
            <w:pPr>
              <w:spacing w:after="0"/>
              <w:jc w:val="both"/>
              <w:rPr>
                <w:rFonts w:ascii="Times New Roman" w:hAnsi="Times New Roman"/>
                <w:sz w:val="24"/>
              </w:rPr>
            </w:pPr>
          </w:p>
          <w:p w14:paraId="203A5C3B" w14:textId="77777777" w:rsidR="00A17373" w:rsidRDefault="00F86A34">
            <w:pPr>
              <w:spacing w:after="0"/>
              <w:jc w:val="both"/>
              <w:rPr>
                <w:rFonts w:ascii="Times New Roman" w:hAnsi="Times New Roman"/>
                <w:sz w:val="24"/>
              </w:rPr>
            </w:pPr>
            <w:r>
              <w:rPr>
                <w:rFonts w:ascii="Times New Roman" w:hAnsi="Times New Roman"/>
                <w:sz w:val="24"/>
              </w:rPr>
              <w:t xml:space="preserve">2.8 </w:t>
            </w:r>
            <w:r w:rsidR="00A17373">
              <w:rPr>
                <w:rFonts w:ascii="Times New Roman" w:hAnsi="Times New Roman"/>
                <w:sz w:val="24"/>
              </w:rPr>
              <w:t>Ankiety Internetowe</w:t>
            </w:r>
          </w:p>
          <w:p w14:paraId="79F1018C" w14:textId="77777777" w:rsidR="00A17373" w:rsidRDefault="00A17373">
            <w:pPr>
              <w:spacing w:after="0"/>
              <w:jc w:val="both"/>
              <w:rPr>
                <w:rFonts w:ascii="Times New Roman" w:hAnsi="Times New Roman"/>
                <w:sz w:val="24"/>
              </w:rPr>
            </w:pPr>
          </w:p>
        </w:tc>
      </w:tr>
      <w:tr w:rsidR="00A17373" w14:paraId="3B2792F2" w14:textId="77777777">
        <w:tc>
          <w:tcPr>
            <w:tcW w:w="9212" w:type="dxa"/>
            <w:shd w:val="clear" w:color="auto" w:fill="C0C0C0"/>
          </w:tcPr>
          <w:p w14:paraId="6A362B4A" w14:textId="77777777" w:rsidR="00A17373" w:rsidRDefault="00A17373">
            <w:pPr>
              <w:spacing w:after="0"/>
              <w:jc w:val="both"/>
              <w:rPr>
                <w:rFonts w:ascii="Times New Roman" w:hAnsi="Times New Roman"/>
                <w:b/>
                <w:bCs/>
                <w:sz w:val="24"/>
              </w:rPr>
            </w:pPr>
            <w:r>
              <w:rPr>
                <w:rFonts w:ascii="Times New Roman" w:hAnsi="Times New Roman"/>
                <w:b/>
                <w:bCs/>
                <w:sz w:val="24"/>
              </w:rPr>
              <w:t>Opis techniki wraz z procedurą</w:t>
            </w:r>
          </w:p>
        </w:tc>
      </w:tr>
      <w:tr w:rsidR="00A17373" w14:paraId="03A388EE" w14:textId="77777777">
        <w:tc>
          <w:tcPr>
            <w:tcW w:w="9212" w:type="dxa"/>
          </w:tcPr>
          <w:p w14:paraId="783D1851" w14:textId="77777777" w:rsidR="00A17373" w:rsidRDefault="00A17373">
            <w:pPr>
              <w:pStyle w:val="Default"/>
              <w:spacing w:line="276" w:lineRule="auto"/>
              <w:jc w:val="both"/>
            </w:pPr>
          </w:p>
          <w:p w14:paraId="5ADAC36D"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Głównym zadaniem systemu jest zarządzanie ankietami. Każda ankieta może składać się z: </w:t>
            </w:r>
          </w:p>
          <w:p w14:paraId="15880AEF"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 zbioru pytań wraz z odpowiedziami oraz z relacjami pomiędzy nimi, </w:t>
            </w:r>
          </w:p>
          <w:p w14:paraId="1F18409A"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 załącznikami do ankiety i każdego z pytań, </w:t>
            </w:r>
          </w:p>
          <w:p w14:paraId="00731C41"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 listy pytań dotyczących osoby ankietowanej (metryka) </w:t>
            </w:r>
          </w:p>
          <w:p w14:paraId="5B0FA7F4" w14:textId="77777777" w:rsidR="00A17373" w:rsidRDefault="00A17373">
            <w:pPr>
              <w:autoSpaceDE w:val="0"/>
              <w:autoSpaceDN w:val="0"/>
              <w:adjustRightInd w:val="0"/>
              <w:spacing w:after="0"/>
              <w:jc w:val="both"/>
              <w:rPr>
                <w:rFonts w:ascii="Times New Roman" w:hAnsi="Times New Roman"/>
                <w:color w:val="000000"/>
                <w:sz w:val="24"/>
              </w:rPr>
            </w:pPr>
          </w:p>
          <w:p w14:paraId="02AB1A48"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b/>
                <w:bCs/>
                <w:color w:val="000000"/>
                <w:sz w:val="24"/>
              </w:rPr>
              <w:t xml:space="preserve">Typy pytań </w:t>
            </w:r>
          </w:p>
          <w:p w14:paraId="791BE48A"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Lista pytań może zawierać pytania następującego typu: </w:t>
            </w:r>
          </w:p>
          <w:p w14:paraId="3E1B7EAB"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1) Otwarte – wyświetlone zostanie pole typu </w:t>
            </w:r>
            <w:proofErr w:type="spellStart"/>
            <w:r>
              <w:rPr>
                <w:rFonts w:ascii="Times New Roman" w:hAnsi="Times New Roman"/>
                <w:color w:val="000000"/>
                <w:sz w:val="24"/>
              </w:rPr>
              <w:t>Text</w:t>
            </w:r>
            <w:proofErr w:type="spellEnd"/>
            <w:r>
              <w:rPr>
                <w:rFonts w:ascii="Times New Roman" w:hAnsi="Times New Roman"/>
                <w:color w:val="000000"/>
                <w:sz w:val="24"/>
              </w:rPr>
              <w:t xml:space="preserve"> do wpisania odpowiedzi </w:t>
            </w:r>
          </w:p>
          <w:p w14:paraId="3FD72C54"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Zamknięte – jedna odpowiedź. Odpowiedzi składają się z odpowiednich pól typu Radio. Można wybrać jedną odpowiedź w pytaniu. Dla tego typu pytania formularz udostępni pole do wprowadzenia liczby odpowiedzi w pytaniu. </w:t>
            </w:r>
          </w:p>
          <w:p w14:paraId="3CCC73EC"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3) Zamknięte – wiele odpowiedzi. Odpowiedzi składają się z odpowiednich pól typu </w:t>
            </w:r>
            <w:proofErr w:type="spellStart"/>
            <w:r>
              <w:rPr>
                <w:rFonts w:ascii="Times New Roman" w:hAnsi="Times New Roman"/>
                <w:color w:val="000000"/>
                <w:sz w:val="24"/>
              </w:rPr>
              <w:t>Checkbox</w:t>
            </w:r>
            <w:proofErr w:type="spellEnd"/>
            <w:r>
              <w:rPr>
                <w:rFonts w:ascii="Times New Roman" w:hAnsi="Times New Roman"/>
                <w:color w:val="000000"/>
                <w:sz w:val="24"/>
              </w:rPr>
              <w:t xml:space="preserve">. Można zaznaczyć więcej niż jedną odpowiedź. Dla tego typu pytania formularz udostępni pole do wprowadzenia liczby odpowiedzi w pytaniu. </w:t>
            </w:r>
          </w:p>
          <w:p w14:paraId="0A8803AC"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4) Lista wyboru – Odpowiedzi znajdują się w polu wyboru typu Select. Można zaznaczyć jedną odpowiedź. Dla tego typu pytania formularz udostępni pole do wprowadzenia liczby odpowiedzi w pytaniu. </w:t>
            </w:r>
          </w:p>
          <w:p w14:paraId="1F019648"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5) Telefon – pole typu </w:t>
            </w:r>
            <w:proofErr w:type="spellStart"/>
            <w:r>
              <w:rPr>
                <w:rFonts w:ascii="Times New Roman" w:hAnsi="Times New Roman"/>
                <w:color w:val="000000"/>
                <w:sz w:val="24"/>
              </w:rPr>
              <w:t>Text</w:t>
            </w:r>
            <w:proofErr w:type="spellEnd"/>
            <w:r>
              <w:rPr>
                <w:rFonts w:ascii="Times New Roman" w:hAnsi="Times New Roman"/>
                <w:color w:val="000000"/>
                <w:sz w:val="24"/>
              </w:rPr>
              <w:t xml:space="preserve">. Umożliwia wprowadzenie tylko cyfr oraz znaku „-„. </w:t>
            </w:r>
          </w:p>
          <w:p w14:paraId="1AEF15DC"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6) NIP – pole typu </w:t>
            </w:r>
            <w:proofErr w:type="spellStart"/>
            <w:r>
              <w:rPr>
                <w:rFonts w:ascii="Times New Roman" w:hAnsi="Times New Roman"/>
                <w:color w:val="000000"/>
                <w:sz w:val="24"/>
              </w:rPr>
              <w:t>Text</w:t>
            </w:r>
            <w:proofErr w:type="spellEnd"/>
            <w:r>
              <w:rPr>
                <w:rFonts w:ascii="Times New Roman" w:hAnsi="Times New Roman"/>
                <w:color w:val="000000"/>
                <w:sz w:val="24"/>
              </w:rPr>
              <w:t xml:space="preserve">. Umożliwia wprowadzenie tylko cyfr. </w:t>
            </w:r>
          </w:p>
          <w:p w14:paraId="61265A42" w14:textId="77777777" w:rsidR="00A17373" w:rsidRDefault="00A17373">
            <w:pPr>
              <w:autoSpaceDE w:val="0"/>
              <w:autoSpaceDN w:val="0"/>
              <w:adjustRightInd w:val="0"/>
              <w:spacing w:after="0"/>
              <w:jc w:val="both"/>
              <w:rPr>
                <w:rFonts w:ascii="Times New Roman" w:hAnsi="Times New Roman"/>
                <w:color w:val="000000"/>
                <w:sz w:val="24"/>
              </w:rPr>
            </w:pPr>
          </w:p>
          <w:p w14:paraId="17617ECE"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b/>
                <w:bCs/>
                <w:color w:val="000000"/>
                <w:sz w:val="24"/>
              </w:rPr>
              <w:t xml:space="preserve">Typy odpowiedzi </w:t>
            </w:r>
          </w:p>
          <w:p w14:paraId="124A5CBC"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Pytania mogą zawierać odpowiedzi dwóch typów: </w:t>
            </w:r>
          </w:p>
          <w:p w14:paraId="49D45F1B"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1) Odpowiedź standardowa </w:t>
            </w:r>
          </w:p>
          <w:p w14:paraId="73515B3C"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Inna – formularz prezentacji ankiety wyświetla przy odpowiedzi pole typu </w:t>
            </w:r>
            <w:proofErr w:type="spellStart"/>
            <w:r>
              <w:rPr>
                <w:rFonts w:ascii="Times New Roman" w:hAnsi="Times New Roman"/>
                <w:color w:val="000000"/>
                <w:sz w:val="24"/>
              </w:rPr>
              <w:t>Text</w:t>
            </w:r>
            <w:proofErr w:type="spellEnd"/>
            <w:r>
              <w:rPr>
                <w:rFonts w:ascii="Times New Roman" w:hAnsi="Times New Roman"/>
                <w:color w:val="000000"/>
                <w:sz w:val="24"/>
              </w:rPr>
              <w:t xml:space="preserve"> do którego użytkownik wprowadza swoją odpowiedź. </w:t>
            </w:r>
          </w:p>
          <w:p w14:paraId="1325F121" w14:textId="77777777" w:rsidR="00A17373" w:rsidRDefault="00A17373">
            <w:pPr>
              <w:spacing w:after="0"/>
              <w:jc w:val="both"/>
              <w:rPr>
                <w:rFonts w:ascii="Times New Roman" w:hAnsi="Times New Roman"/>
                <w:sz w:val="24"/>
              </w:rPr>
            </w:pPr>
          </w:p>
          <w:p w14:paraId="31A03ADB"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b/>
                <w:bCs/>
                <w:color w:val="000000"/>
                <w:sz w:val="24"/>
              </w:rPr>
              <w:t xml:space="preserve">Sposoby prezentacji wyników </w:t>
            </w:r>
          </w:p>
          <w:p w14:paraId="6AFEC26A"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Dla każdego pytania ankiety wprowadza się informację o sposobie prezentowania wyników pytania. Sposoby prezentacji wyników: </w:t>
            </w:r>
          </w:p>
          <w:p w14:paraId="4A755B10"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1) Brak graficznej reprezentacji wyników – wyniki pytania nie są publikowane </w:t>
            </w:r>
          </w:p>
          <w:p w14:paraId="133346B6"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2) Wykres słupkowy – wyniki prezentowane są na wykresie słupkowym. </w:t>
            </w:r>
          </w:p>
          <w:p w14:paraId="312C7C0D"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3) Wykres kołowy – wyniki prezentowane są na wykresie kołowym. </w:t>
            </w:r>
          </w:p>
          <w:p w14:paraId="129FC096" w14:textId="77777777" w:rsidR="00A17373" w:rsidRDefault="00A17373">
            <w:pPr>
              <w:autoSpaceDE w:val="0"/>
              <w:autoSpaceDN w:val="0"/>
              <w:adjustRightInd w:val="0"/>
              <w:spacing w:after="0"/>
              <w:jc w:val="both"/>
              <w:rPr>
                <w:rFonts w:ascii="Times New Roman" w:hAnsi="Times New Roman"/>
                <w:color w:val="000000"/>
                <w:sz w:val="24"/>
              </w:rPr>
            </w:pPr>
            <w:r>
              <w:rPr>
                <w:rFonts w:ascii="Times New Roman" w:hAnsi="Times New Roman"/>
                <w:color w:val="000000"/>
                <w:sz w:val="24"/>
              </w:rPr>
              <w:t xml:space="preserve">4) Tabela – wyniki głosowania są zebrane w tabeli </w:t>
            </w:r>
          </w:p>
          <w:p w14:paraId="15AC075F" w14:textId="77777777" w:rsidR="00A17373" w:rsidRDefault="00A17373">
            <w:pPr>
              <w:spacing w:after="0"/>
              <w:jc w:val="both"/>
              <w:rPr>
                <w:rFonts w:ascii="Times New Roman" w:hAnsi="Times New Roman"/>
                <w:sz w:val="24"/>
              </w:rPr>
            </w:pPr>
          </w:p>
        </w:tc>
      </w:tr>
      <w:tr w:rsidR="00A17373" w14:paraId="35E8D62F" w14:textId="77777777">
        <w:tc>
          <w:tcPr>
            <w:tcW w:w="9212" w:type="dxa"/>
            <w:shd w:val="clear" w:color="auto" w:fill="C0C0C0"/>
          </w:tcPr>
          <w:p w14:paraId="33C8B587" w14:textId="77777777" w:rsidR="00A17373" w:rsidRDefault="00A17373">
            <w:pPr>
              <w:spacing w:after="0"/>
              <w:jc w:val="both"/>
              <w:rPr>
                <w:rFonts w:ascii="Times New Roman" w:hAnsi="Times New Roman"/>
                <w:b/>
                <w:bCs/>
                <w:sz w:val="24"/>
              </w:rPr>
            </w:pPr>
            <w:r>
              <w:rPr>
                <w:rFonts w:ascii="Times New Roman" w:hAnsi="Times New Roman"/>
                <w:b/>
                <w:bCs/>
                <w:sz w:val="24"/>
              </w:rPr>
              <w:t>Wymagane zasoby</w:t>
            </w:r>
          </w:p>
        </w:tc>
      </w:tr>
      <w:tr w:rsidR="00A17373" w14:paraId="493C37AE" w14:textId="77777777">
        <w:tc>
          <w:tcPr>
            <w:tcW w:w="9212" w:type="dxa"/>
          </w:tcPr>
          <w:p w14:paraId="406D9042" w14:textId="77777777" w:rsidR="00A17373" w:rsidRDefault="00A17373">
            <w:pPr>
              <w:spacing w:after="0"/>
              <w:jc w:val="both"/>
              <w:rPr>
                <w:rFonts w:ascii="Times New Roman" w:hAnsi="Times New Roman"/>
                <w:sz w:val="24"/>
              </w:rPr>
            </w:pPr>
          </w:p>
          <w:p w14:paraId="4643FCE2" w14:textId="77777777" w:rsidR="00A17373" w:rsidRDefault="00A17373">
            <w:pPr>
              <w:spacing w:after="0"/>
              <w:jc w:val="both"/>
              <w:rPr>
                <w:rFonts w:ascii="Times New Roman" w:hAnsi="Times New Roman"/>
                <w:sz w:val="24"/>
              </w:rPr>
            </w:pPr>
            <w:r>
              <w:rPr>
                <w:rFonts w:ascii="Times New Roman" w:hAnsi="Times New Roman"/>
                <w:sz w:val="24"/>
              </w:rPr>
              <w:t>Posiadanie aplikacji internetowej umożliwiającej przeprowadzanie ankiet on-</w:t>
            </w:r>
            <w:proofErr w:type="spellStart"/>
            <w:r>
              <w:rPr>
                <w:rFonts w:ascii="Times New Roman" w:hAnsi="Times New Roman"/>
                <w:sz w:val="24"/>
              </w:rPr>
              <w:t>line</w:t>
            </w:r>
            <w:proofErr w:type="spellEnd"/>
            <w:r>
              <w:rPr>
                <w:rFonts w:ascii="Times New Roman" w:hAnsi="Times New Roman"/>
                <w:sz w:val="24"/>
              </w:rPr>
              <w:t>.</w:t>
            </w:r>
          </w:p>
          <w:p w14:paraId="394939D3" w14:textId="77777777" w:rsidR="00A17373" w:rsidRDefault="00A17373">
            <w:pPr>
              <w:spacing w:after="0"/>
              <w:jc w:val="both"/>
              <w:rPr>
                <w:rFonts w:ascii="Times New Roman" w:hAnsi="Times New Roman"/>
                <w:sz w:val="24"/>
              </w:rPr>
            </w:pPr>
          </w:p>
        </w:tc>
      </w:tr>
      <w:tr w:rsidR="00A17373" w14:paraId="40148BEF" w14:textId="77777777">
        <w:tc>
          <w:tcPr>
            <w:tcW w:w="9212" w:type="dxa"/>
            <w:shd w:val="clear" w:color="auto" w:fill="C0C0C0"/>
          </w:tcPr>
          <w:p w14:paraId="2630FADC" w14:textId="77777777" w:rsidR="00A17373" w:rsidRDefault="00A17373">
            <w:pPr>
              <w:spacing w:after="0"/>
              <w:jc w:val="both"/>
              <w:rPr>
                <w:rFonts w:ascii="Times New Roman" w:hAnsi="Times New Roman"/>
                <w:b/>
                <w:bCs/>
                <w:sz w:val="24"/>
              </w:rPr>
            </w:pPr>
            <w:r>
              <w:rPr>
                <w:rFonts w:ascii="Times New Roman" w:hAnsi="Times New Roman"/>
                <w:b/>
                <w:bCs/>
                <w:sz w:val="24"/>
              </w:rPr>
              <w:t>Konieczne środki finansowe</w:t>
            </w:r>
          </w:p>
        </w:tc>
      </w:tr>
      <w:tr w:rsidR="00A17373" w14:paraId="2528CE6E" w14:textId="77777777">
        <w:tc>
          <w:tcPr>
            <w:tcW w:w="9212" w:type="dxa"/>
          </w:tcPr>
          <w:p w14:paraId="6F492AA2" w14:textId="77777777" w:rsidR="00A17373" w:rsidRDefault="00A17373">
            <w:pPr>
              <w:spacing w:after="0"/>
              <w:jc w:val="both"/>
              <w:rPr>
                <w:rFonts w:ascii="Times New Roman" w:hAnsi="Times New Roman"/>
                <w:sz w:val="24"/>
              </w:rPr>
            </w:pPr>
          </w:p>
          <w:p w14:paraId="64F58EBF" w14:textId="77777777" w:rsidR="00A17373" w:rsidRDefault="00A17373">
            <w:pPr>
              <w:spacing w:after="0"/>
              <w:jc w:val="both"/>
              <w:rPr>
                <w:rFonts w:ascii="Times New Roman" w:hAnsi="Times New Roman"/>
                <w:sz w:val="24"/>
              </w:rPr>
            </w:pPr>
            <w:r>
              <w:rPr>
                <w:rFonts w:ascii="Times New Roman" w:hAnsi="Times New Roman"/>
                <w:sz w:val="24"/>
              </w:rPr>
              <w:t>Koszt opracowania aplikacji + wsparcie eksperta przy formułowaniu pytań ankietowych.</w:t>
            </w:r>
          </w:p>
          <w:p w14:paraId="3B722601" w14:textId="77777777" w:rsidR="00A17373" w:rsidRDefault="00A17373">
            <w:pPr>
              <w:spacing w:after="0"/>
              <w:jc w:val="both"/>
              <w:rPr>
                <w:rFonts w:ascii="Times New Roman" w:hAnsi="Times New Roman"/>
                <w:sz w:val="24"/>
              </w:rPr>
            </w:pPr>
          </w:p>
        </w:tc>
      </w:tr>
      <w:tr w:rsidR="00A17373" w14:paraId="4ABA1560" w14:textId="77777777">
        <w:tc>
          <w:tcPr>
            <w:tcW w:w="9212" w:type="dxa"/>
            <w:shd w:val="clear" w:color="auto" w:fill="C0C0C0"/>
          </w:tcPr>
          <w:p w14:paraId="2984122D" w14:textId="77777777" w:rsidR="00A17373" w:rsidRDefault="00A17373">
            <w:pPr>
              <w:spacing w:after="0"/>
              <w:jc w:val="both"/>
              <w:rPr>
                <w:rFonts w:ascii="Times New Roman" w:hAnsi="Times New Roman"/>
                <w:b/>
                <w:bCs/>
                <w:sz w:val="24"/>
              </w:rPr>
            </w:pPr>
            <w:r>
              <w:rPr>
                <w:rFonts w:ascii="Times New Roman" w:hAnsi="Times New Roman"/>
                <w:b/>
                <w:bCs/>
                <w:sz w:val="24"/>
              </w:rPr>
              <w:t>Ocena skuteczności techniki</w:t>
            </w:r>
          </w:p>
        </w:tc>
      </w:tr>
      <w:tr w:rsidR="00A17373" w14:paraId="7FDB0498" w14:textId="77777777">
        <w:tc>
          <w:tcPr>
            <w:tcW w:w="9212" w:type="dxa"/>
          </w:tcPr>
          <w:p w14:paraId="5FD2D339" w14:textId="77777777" w:rsidR="00A17373" w:rsidRDefault="00A17373">
            <w:pPr>
              <w:spacing w:after="0"/>
              <w:jc w:val="both"/>
              <w:rPr>
                <w:rFonts w:ascii="Times New Roman" w:hAnsi="Times New Roman"/>
                <w:sz w:val="24"/>
              </w:rPr>
            </w:pPr>
          </w:p>
          <w:p w14:paraId="35FE1942" w14:textId="77777777" w:rsidR="00A17373" w:rsidRDefault="00A17373">
            <w:pPr>
              <w:spacing w:after="0"/>
              <w:jc w:val="both"/>
              <w:rPr>
                <w:rFonts w:ascii="Times New Roman" w:hAnsi="Times New Roman"/>
                <w:sz w:val="24"/>
              </w:rPr>
            </w:pPr>
            <w:r>
              <w:rPr>
                <w:rFonts w:ascii="Times New Roman" w:hAnsi="Times New Roman"/>
                <w:sz w:val="24"/>
              </w:rPr>
              <w:t xml:space="preserve">Narzędzie jest obiecującym sposobem konsultacji ze względu na jego możliwie szerokie zastosowania i łatwość w obsłudze (nie wymaga konieczności organizacji spotkania lub angażowania dużej ilości pracowników). </w:t>
            </w:r>
          </w:p>
          <w:p w14:paraId="701BD3DD" w14:textId="77777777" w:rsidR="00A17373" w:rsidRDefault="00A17373">
            <w:pPr>
              <w:spacing w:after="0"/>
              <w:jc w:val="both"/>
              <w:rPr>
                <w:rFonts w:ascii="Times New Roman" w:hAnsi="Times New Roman"/>
                <w:sz w:val="24"/>
              </w:rPr>
            </w:pPr>
            <w:r>
              <w:rPr>
                <w:rFonts w:ascii="Times New Roman" w:hAnsi="Times New Roman"/>
                <w:sz w:val="24"/>
              </w:rPr>
              <w:t xml:space="preserve">Minusem może być (mimo wszystko) jego dostępność dla potencjalnych użytkowników – zwłaszcza osób starszych. Należy wziąć jednak pod uwagę, że narzędzia internetowe stają się coraz bardziej powszechne. </w:t>
            </w:r>
          </w:p>
          <w:p w14:paraId="769BABC9" w14:textId="77777777" w:rsidR="00A17373" w:rsidRDefault="00A17373">
            <w:pPr>
              <w:spacing w:after="0"/>
              <w:jc w:val="both"/>
              <w:rPr>
                <w:rFonts w:ascii="Times New Roman" w:hAnsi="Times New Roman"/>
                <w:sz w:val="24"/>
              </w:rPr>
            </w:pPr>
            <w:r>
              <w:rPr>
                <w:rFonts w:ascii="Times New Roman" w:hAnsi="Times New Roman"/>
                <w:sz w:val="24"/>
              </w:rPr>
              <w:t>Technika może z powodzeniem służyć jako narzędzie wspomagające/uzupełniające inne typy konsultacji.</w:t>
            </w:r>
          </w:p>
          <w:p w14:paraId="4D1A2A71" w14:textId="77777777" w:rsidR="00A17373" w:rsidRDefault="00A17373">
            <w:pPr>
              <w:spacing w:after="0"/>
              <w:jc w:val="both"/>
              <w:rPr>
                <w:rFonts w:ascii="Times New Roman" w:hAnsi="Times New Roman"/>
                <w:sz w:val="24"/>
              </w:rPr>
            </w:pPr>
          </w:p>
        </w:tc>
      </w:tr>
    </w:tbl>
    <w:p w14:paraId="104C295E" w14:textId="77777777" w:rsidR="00A17373" w:rsidRDefault="00A17373">
      <w:pPr>
        <w:spacing w:after="0"/>
        <w:jc w:val="both"/>
        <w:rPr>
          <w:rFonts w:ascii="Times New Roman" w:hAnsi="Times New Roman"/>
          <w:sz w:val="24"/>
        </w:rPr>
      </w:pPr>
    </w:p>
    <w:p w14:paraId="63413040" w14:textId="77777777" w:rsidR="00610FB1" w:rsidRDefault="00610FB1">
      <w:pPr>
        <w:spacing w:after="0"/>
        <w:jc w:val="both"/>
        <w:rPr>
          <w:rFonts w:ascii="Times New Roman" w:hAnsi="Times New Roman"/>
          <w:sz w:val="24"/>
        </w:rPr>
      </w:pPr>
    </w:p>
    <w:p w14:paraId="54DBAF39" w14:textId="77777777" w:rsidR="00A17373" w:rsidRDefault="00A17373">
      <w:pPr>
        <w:spacing w:after="0"/>
        <w:jc w:val="both"/>
        <w:outlineLvl w:val="1"/>
        <w:rPr>
          <w:rFonts w:ascii="Times New Roman" w:eastAsia="Times New Roman" w:hAnsi="Times New Roman"/>
          <w:b/>
          <w:bCs/>
          <w:sz w:val="24"/>
          <w:szCs w:val="3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tblGrid>
      <w:tr w:rsidR="00F86A34" w14:paraId="27272659" w14:textId="77777777" w:rsidTr="005647E1">
        <w:tc>
          <w:tcPr>
            <w:tcW w:w="9212" w:type="dxa"/>
            <w:shd w:val="clear" w:color="auto" w:fill="C0C0C0"/>
          </w:tcPr>
          <w:p w14:paraId="01D017A1" w14:textId="1E5FFB87" w:rsidR="00F86A34" w:rsidRDefault="00A17373" w:rsidP="005647E1">
            <w:pPr>
              <w:spacing w:after="0"/>
              <w:jc w:val="both"/>
              <w:rPr>
                <w:rFonts w:ascii="Times New Roman" w:hAnsi="Times New Roman"/>
                <w:b/>
                <w:bCs/>
                <w:sz w:val="24"/>
              </w:rPr>
            </w:pPr>
            <w:r w:rsidRPr="002F580C">
              <w:rPr>
                <w:bCs/>
                <w:sz w:val="28"/>
                <w:szCs w:val="36"/>
              </w:rPr>
              <w:br w:type="page"/>
            </w:r>
            <w:r w:rsidR="00F86A34">
              <w:rPr>
                <w:rFonts w:ascii="Times New Roman" w:hAnsi="Times New Roman"/>
                <w:b/>
                <w:bCs/>
                <w:sz w:val="24"/>
              </w:rPr>
              <w:t>Nazwa techniki konsultacyjnej</w:t>
            </w:r>
          </w:p>
        </w:tc>
      </w:tr>
      <w:tr w:rsidR="00F86A34" w14:paraId="21C7445A" w14:textId="77777777" w:rsidTr="00610FB1">
        <w:trPr>
          <w:trHeight w:val="632"/>
        </w:trPr>
        <w:tc>
          <w:tcPr>
            <w:tcW w:w="9212" w:type="dxa"/>
            <w:shd w:val="clear" w:color="auto" w:fill="CCFFFF"/>
          </w:tcPr>
          <w:p w14:paraId="7271040F" w14:textId="77777777" w:rsidR="00610FB1" w:rsidRDefault="00610FB1" w:rsidP="00610FB1">
            <w:pPr>
              <w:spacing w:after="0"/>
              <w:jc w:val="both"/>
              <w:rPr>
                <w:rFonts w:ascii="Times New Roman" w:hAnsi="Times New Roman"/>
                <w:sz w:val="24"/>
              </w:rPr>
            </w:pPr>
          </w:p>
          <w:p w14:paraId="74B5A21E" w14:textId="77777777" w:rsidR="00F86A34" w:rsidRDefault="00F86A34" w:rsidP="00610FB1">
            <w:pPr>
              <w:spacing w:after="0"/>
              <w:jc w:val="both"/>
              <w:rPr>
                <w:rFonts w:ascii="Times New Roman" w:hAnsi="Times New Roman"/>
                <w:sz w:val="24"/>
              </w:rPr>
            </w:pPr>
            <w:r>
              <w:rPr>
                <w:rFonts w:ascii="Times New Roman" w:hAnsi="Times New Roman"/>
                <w:sz w:val="24"/>
              </w:rPr>
              <w:t xml:space="preserve">2.9 Spacery badawcze </w:t>
            </w:r>
          </w:p>
          <w:p w14:paraId="08618F68" w14:textId="06EDF8DE" w:rsidR="00610FB1" w:rsidRDefault="00610FB1" w:rsidP="00610FB1">
            <w:pPr>
              <w:spacing w:after="0"/>
              <w:jc w:val="both"/>
              <w:rPr>
                <w:rFonts w:ascii="Times New Roman" w:hAnsi="Times New Roman"/>
                <w:sz w:val="24"/>
              </w:rPr>
            </w:pPr>
          </w:p>
        </w:tc>
      </w:tr>
      <w:tr w:rsidR="00F86A34" w14:paraId="37B242E3" w14:textId="77777777" w:rsidTr="005647E1">
        <w:tc>
          <w:tcPr>
            <w:tcW w:w="9212" w:type="dxa"/>
            <w:shd w:val="clear" w:color="auto" w:fill="C0C0C0"/>
          </w:tcPr>
          <w:p w14:paraId="7495F3AE" w14:textId="77777777" w:rsidR="00F86A34" w:rsidRDefault="00F86A34" w:rsidP="005647E1">
            <w:pPr>
              <w:spacing w:after="0"/>
              <w:jc w:val="both"/>
              <w:rPr>
                <w:rFonts w:ascii="Times New Roman" w:hAnsi="Times New Roman"/>
                <w:b/>
                <w:bCs/>
                <w:sz w:val="24"/>
              </w:rPr>
            </w:pPr>
            <w:r>
              <w:rPr>
                <w:rFonts w:ascii="Times New Roman" w:hAnsi="Times New Roman"/>
                <w:b/>
                <w:bCs/>
                <w:sz w:val="24"/>
              </w:rPr>
              <w:t>Opis techniki wraz z procedurą</w:t>
            </w:r>
          </w:p>
        </w:tc>
      </w:tr>
      <w:tr w:rsidR="00F86A34" w14:paraId="4CC3F0E9" w14:textId="77777777" w:rsidTr="00610FB1">
        <w:trPr>
          <w:trHeight w:val="1559"/>
        </w:trPr>
        <w:tc>
          <w:tcPr>
            <w:tcW w:w="9212" w:type="dxa"/>
          </w:tcPr>
          <w:p w14:paraId="4CBCCEDD" w14:textId="77777777" w:rsidR="009E71A2" w:rsidRDefault="00F45985" w:rsidP="009E71A2">
            <w:pPr>
              <w:spacing w:before="100" w:beforeAutospacing="1" w:after="100" w:afterAutospacing="1" w:line="240" w:lineRule="auto"/>
              <w:rPr>
                <w:rFonts w:ascii="Times New Roman" w:eastAsia="Times New Roman" w:hAnsi="Times New Roman"/>
                <w:sz w:val="24"/>
                <w:szCs w:val="24"/>
                <w:lang w:eastAsia="pl-PL"/>
              </w:rPr>
            </w:pPr>
            <w:r w:rsidRPr="00F45985">
              <w:rPr>
                <w:rFonts w:ascii="Times New Roman" w:eastAsia="Times New Roman" w:hAnsi="Times New Roman"/>
                <w:sz w:val="24"/>
                <w:szCs w:val="24"/>
                <w:lang w:eastAsia="pl-PL"/>
              </w:rPr>
              <w:t>Spacer badawczy to interaktywna metoda</w:t>
            </w:r>
            <w:r w:rsidR="00252311">
              <w:rPr>
                <w:rFonts w:ascii="Times New Roman" w:eastAsia="Times New Roman" w:hAnsi="Times New Roman"/>
                <w:sz w:val="24"/>
                <w:szCs w:val="24"/>
                <w:lang w:eastAsia="pl-PL"/>
              </w:rPr>
              <w:t xml:space="preserve">, odbywająca się w terenie, podczas której </w:t>
            </w:r>
            <w:r w:rsidRPr="00F45985">
              <w:rPr>
                <w:rFonts w:ascii="Times New Roman" w:eastAsia="Times New Roman" w:hAnsi="Times New Roman"/>
                <w:sz w:val="24"/>
                <w:szCs w:val="24"/>
                <w:lang w:eastAsia="pl-PL"/>
              </w:rPr>
              <w:t>pyta</w:t>
            </w:r>
            <w:r w:rsidR="00252311">
              <w:rPr>
                <w:rFonts w:ascii="Times New Roman" w:eastAsia="Times New Roman" w:hAnsi="Times New Roman"/>
                <w:sz w:val="24"/>
                <w:szCs w:val="24"/>
                <w:lang w:eastAsia="pl-PL"/>
              </w:rPr>
              <w:t>my</w:t>
            </w:r>
            <w:r w:rsidRPr="00F45985">
              <w:rPr>
                <w:rFonts w:ascii="Times New Roman" w:eastAsia="Times New Roman" w:hAnsi="Times New Roman"/>
                <w:sz w:val="24"/>
                <w:szCs w:val="24"/>
                <w:lang w:eastAsia="pl-PL"/>
              </w:rPr>
              <w:t xml:space="preserve"> mieszkańców o ich opinie w jakiejś kwestii</w:t>
            </w:r>
            <w:r w:rsidR="00252311">
              <w:rPr>
                <w:rFonts w:ascii="Times New Roman" w:eastAsia="Times New Roman" w:hAnsi="Times New Roman"/>
                <w:sz w:val="24"/>
                <w:szCs w:val="24"/>
                <w:lang w:eastAsia="pl-PL"/>
              </w:rPr>
              <w:t xml:space="preserve">. Używa się jej  </w:t>
            </w:r>
            <w:r w:rsidRPr="00F45985">
              <w:rPr>
                <w:rFonts w:ascii="Times New Roman" w:eastAsia="Times New Roman" w:hAnsi="Times New Roman"/>
                <w:sz w:val="24"/>
                <w:szCs w:val="24"/>
                <w:lang w:eastAsia="pl-PL"/>
              </w:rPr>
              <w:t>przede wszystkim do badania przestrzeni</w:t>
            </w:r>
            <w:r w:rsidR="00252311">
              <w:rPr>
                <w:rFonts w:ascii="Times New Roman" w:eastAsia="Times New Roman" w:hAnsi="Times New Roman"/>
                <w:sz w:val="24"/>
                <w:szCs w:val="24"/>
                <w:lang w:eastAsia="pl-PL"/>
              </w:rPr>
              <w:t xml:space="preserve">, np. bulwarów, parków, obszarów rekreacyjnych. Korzystając z niej otrzymujemy informację jak daną przestrzeń oceniają jej użytkownicy, np. młode mamy – młodzi rodzice, osoby starsze, młodzież czy osoby niepełnosprawne. Spacery </w:t>
            </w:r>
            <w:r w:rsidR="009E71A2">
              <w:rPr>
                <w:rFonts w:ascii="Times New Roman" w:eastAsia="Times New Roman" w:hAnsi="Times New Roman"/>
                <w:sz w:val="24"/>
                <w:szCs w:val="24"/>
                <w:lang w:eastAsia="pl-PL"/>
              </w:rPr>
              <w:t>dają</w:t>
            </w:r>
            <w:r w:rsidR="00252311">
              <w:rPr>
                <w:rFonts w:ascii="Times New Roman" w:eastAsia="Times New Roman" w:hAnsi="Times New Roman"/>
                <w:sz w:val="24"/>
                <w:szCs w:val="24"/>
                <w:lang w:eastAsia="pl-PL"/>
              </w:rPr>
              <w:t xml:space="preserve"> te</w:t>
            </w:r>
            <w:r w:rsidR="009E71A2">
              <w:rPr>
                <w:rFonts w:ascii="Times New Roman" w:eastAsia="Times New Roman" w:hAnsi="Times New Roman"/>
                <w:sz w:val="24"/>
                <w:szCs w:val="24"/>
                <w:lang w:eastAsia="pl-PL"/>
              </w:rPr>
              <w:t>ż</w:t>
            </w:r>
            <w:r w:rsidR="00252311">
              <w:rPr>
                <w:rFonts w:ascii="Times New Roman" w:eastAsia="Times New Roman" w:hAnsi="Times New Roman"/>
                <w:sz w:val="24"/>
                <w:szCs w:val="24"/>
                <w:lang w:eastAsia="pl-PL"/>
              </w:rPr>
              <w:t xml:space="preserve"> </w:t>
            </w:r>
            <w:r w:rsidR="009E71A2">
              <w:rPr>
                <w:rFonts w:ascii="Times New Roman" w:eastAsia="Times New Roman" w:hAnsi="Times New Roman"/>
                <w:sz w:val="24"/>
                <w:szCs w:val="24"/>
                <w:lang w:eastAsia="pl-PL"/>
              </w:rPr>
              <w:t xml:space="preserve">możliwość </w:t>
            </w:r>
            <w:r w:rsidR="00252311">
              <w:rPr>
                <w:rFonts w:ascii="Times New Roman" w:eastAsia="Times New Roman" w:hAnsi="Times New Roman"/>
                <w:sz w:val="24"/>
                <w:szCs w:val="24"/>
                <w:lang w:eastAsia="pl-PL"/>
              </w:rPr>
              <w:t xml:space="preserve">poznania </w:t>
            </w:r>
            <w:r w:rsidR="009E71A2">
              <w:rPr>
                <w:rFonts w:ascii="Times New Roman" w:eastAsia="Times New Roman" w:hAnsi="Times New Roman"/>
                <w:sz w:val="24"/>
                <w:szCs w:val="24"/>
                <w:lang w:eastAsia="pl-PL"/>
              </w:rPr>
              <w:t>stanowisk uczestników-użytkowników danej przestrzeni, są okazją do zebrania nowych pomysłów, rozwiązań czy też oceny proponowanych przez nas rozwiązań w sposobie zagospodarowania czy też rewitalizacji danej przestrzeni.</w:t>
            </w:r>
          </w:p>
          <w:p w14:paraId="0258CA4F" w14:textId="77777777" w:rsidR="009E71A2" w:rsidRDefault="009E71A2" w:rsidP="009E71A2">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Zastosowanie tej techniki umożliw</w:t>
            </w:r>
            <w:r w:rsidR="009974BA">
              <w:rPr>
                <w:rFonts w:ascii="Times New Roman" w:eastAsia="Times New Roman" w:hAnsi="Times New Roman"/>
                <w:sz w:val="24"/>
                <w:szCs w:val="24"/>
                <w:lang w:eastAsia="pl-PL"/>
              </w:rPr>
              <w:t>ia podd</w:t>
            </w:r>
            <w:r>
              <w:rPr>
                <w:rFonts w:ascii="Times New Roman" w:eastAsia="Times New Roman" w:hAnsi="Times New Roman"/>
                <w:sz w:val="24"/>
                <w:szCs w:val="24"/>
                <w:lang w:eastAsia="pl-PL"/>
              </w:rPr>
              <w:t>an</w:t>
            </w:r>
            <w:r w:rsidR="009974BA">
              <w:rPr>
                <w:rFonts w:ascii="Times New Roman" w:eastAsia="Times New Roman" w:hAnsi="Times New Roman"/>
                <w:sz w:val="24"/>
                <w:szCs w:val="24"/>
                <w:lang w:eastAsia="pl-PL"/>
              </w:rPr>
              <w:t xml:space="preserve">ie rożnych rozwiązań ocenie ich faktycznego zastosowania, służy ulepszaniu badanej przestrzeni, często wykorzystywana jest podczas rewitalizacji przestrzeni. </w:t>
            </w:r>
          </w:p>
          <w:p w14:paraId="2355D9E5" w14:textId="77777777" w:rsidR="009974BA" w:rsidRPr="009974BA" w:rsidRDefault="009974BA" w:rsidP="00F45985">
            <w:pPr>
              <w:spacing w:before="100" w:beforeAutospacing="1" w:after="100" w:afterAutospacing="1" w:line="240" w:lineRule="auto"/>
              <w:rPr>
                <w:rFonts w:ascii="Times New Roman" w:eastAsia="Times New Roman" w:hAnsi="Times New Roman"/>
                <w:b/>
                <w:bCs/>
                <w:sz w:val="24"/>
                <w:szCs w:val="24"/>
                <w:lang w:eastAsia="pl-PL"/>
              </w:rPr>
            </w:pPr>
            <w:r w:rsidRPr="009974BA">
              <w:rPr>
                <w:rFonts w:ascii="Times New Roman" w:eastAsia="Times New Roman" w:hAnsi="Times New Roman"/>
                <w:b/>
                <w:bCs/>
                <w:sz w:val="24"/>
                <w:szCs w:val="24"/>
                <w:lang w:eastAsia="pl-PL"/>
              </w:rPr>
              <w:t>Aby odpowiednio przeprowadzić spacer badawczy należy:</w:t>
            </w:r>
          </w:p>
          <w:p w14:paraId="2F94EB94" w14:textId="77777777" w:rsidR="009974BA" w:rsidRDefault="00F45985" w:rsidP="009A4C94">
            <w:pPr>
              <w:spacing w:after="0" w:line="240" w:lineRule="auto"/>
              <w:rPr>
                <w:rFonts w:ascii="Times New Roman" w:eastAsia="Times New Roman" w:hAnsi="Times New Roman"/>
                <w:sz w:val="24"/>
                <w:szCs w:val="24"/>
                <w:lang w:eastAsia="pl-PL"/>
              </w:rPr>
            </w:pPr>
            <w:r w:rsidRPr="00F45985">
              <w:rPr>
                <w:rFonts w:ascii="Times New Roman" w:eastAsia="Times New Roman" w:hAnsi="Times New Roman"/>
                <w:sz w:val="24"/>
                <w:szCs w:val="24"/>
                <w:lang w:eastAsia="pl-PL"/>
              </w:rPr>
              <w:t xml:space="preserve">●    wyznaczyć przestrzeń, którą </w:t>
            </w:r>
            <w:r w:rsidR="009974BA">
              <w:rPr>
                <w:rFonts w:ascii="Times New Roman" w:eastAsia="Times New Roman" w:hAnsi="Times New Roman"/>
                <w:sz w:val="24"/>
                <w:szCs w:val="24"/>
                <w:lang w:eastAsia="pl-PL"/>
              </w:rPr>
              <w:t>poddamy badaniu, zaplanować przebieg spaceru na około</w:t>
            </w:r>
            <w:r w:rsidR="009A4C94">
              <w:rPr>
                <w:rFonts w:ascii="Times New Roman" w:eastAsia="Times New Roman" w:hAnsi="Times New Roman"/>
                <w:sz w:val="24"/>
                <w:szCs w:val="24"/>
                <w:lang w:eastAsia="pl-PL"/>
              </w:rPr>
              <w:t xml:space="preserve"> godzinę maksymalnie 1,5 godziny;</w:t>
            </w:r>
          </w:p>
          <w:p w14:paraId="7F1E5EE2" w14:textId="77777777" w:rsidR="009974BA" w:rsidRDefault="00F45985" w:rsidP="009A4C94">
            <w:pPr>
              <w:spacing w:after="0" w:line="240" w:lineRule="auto"/>
              <w:rPr>
                <w:rFonts w:ascii="Times New Roman" w:eastAsia="Times New Roman" w:hAnsi="Times New Roman"/>
                <w:sz w:val="24"/>
                <w:szCs w:val="24"/>
                <w:lang w:eastAsia="pl-PL"/>
              </w:rPr>
            </w:pPr>
            <w:r w:rsidRPr="00F45985">
              <w:rPr>
                <w:rFonts w:ascii="Times New Roman" w:eastAsia="Times New Roman" w:hAnsi="Times New Roman"/>
                <w:sz w:val="24"/>
                <w:szCs w:val="24"/>
                <w:lang w:eastAsia="pl-PL"/>
              </w:rPr>
              <w:t xml:space="preserve">● </w:t>
            </w:r>
            <w:r w:rsidR="003E27D1">
              <w:rPr>
                <w:rFonts w:ascii="Times New Roman" w:eastAsia="Times New Roman" w:hAnsi="Times New Roman"/>
                <w:sz w:val="24"/>
                <w:szCs w:val="24"/>
                <w:lang w:eastAsia="pl-PL"/>
              </w:rPr>
              <w:t>   określić szczegółowo</w:t>
            </w:r>
            <w:r w:rsidRPr="00F45985">
              <w:rPr>
                <w:rFonts w:ascii="Times New Roman" w:eastAsia="Times New Roman" w:hAnsi="Times New Roman"/>
                <w:sz w:val="24"/>
                <w:szCs w:val="24"/>
                <w:lang w:eastAsia="pl-PL"/>
              </w:rPr>
              <w:t xml:space="preserve"> problemy,</w:t>
            </w:r>
            <w:r w:rsidR="003E27D1">
              <w:rPr>
                <w:rFonts w:ascii="Times New Roman" w:eastAsia="Times New Roman" w:hAnsi="Times New Roman"/>
                <w:sz w:val="24"/>
                <w:szCs w:val="24"/>
                <w:lang w:eastAsia="pl-PL"/>
              </w:rPr>
              <w:t xml:space="preserve"> elementy</w:t>
            </w:r>
            <w:r w:rsidRPr="00F45985">
              <w:rPr>
                <w:rFonts w:ascii="Times New Roman" w:eastAsia="Times New Roman" w:hAnsi="Times New Roman"/>
                <w:sz w:val="24"/>
                <w:szCs w:val="24"/>
                <w:lang w:eastAsia="pl-PL"/>
              </w:rPr>
              <w:t xml:space="preserve"> które chce</w:t>
            </w:r>
            <w:r w:rsidR="009974BA">
              <w:rPr>
                <w:rFonts w:ascii="Times New Roman" w:eastAsia="Times New Roman" w:hAnsi="Times New Roman"/>
                <w:sz w:val="24"/>
                <w:szCs w:val="24"/>
                <w:lang w:eastAsia="pl-PL"/>
              </w:rPr>
              <w:t xml:space="preserve">my zdiagnozować </w:t>
            </w:r>
            <w:r w:rsidRPr="00F45985">
              <w:rPr>
                <w:rFonts w:ascii="Times New Roman" w:eastAsia="Times New Roman" w:hAnsi="Times New Roman"/>
                <w:sz w:val="24"/>
                <w:szCs w:val="24"/>
                <w:lang w:eastAsia="pl-PL"/>
              </w:rPr>
              <w:t>i pod ich kątem wyznaczyć listę spraw, o które będzie</w:t>
            </w:r>
            <w:r w:rsidR="0014643D">
              <w:rPr>
                <w:rFonts w:ascii="Times New Roman" w:eastAsia="Times New Roman" w:hAnsi="Times New Roman"/>
                <w:sz w:val="24"/>
                <w:szCs w:val="24"/>
                <w:lang w:eastAsia="pl-PL"/>
              </w:rPr>
              <w:t>my</w:t>
            </w:r>
            <w:r w:rsidRPr="00F45985">
              <w:rPr>
                <w:rFonts w:ascii="Times New Roman" w:eastAsia="Times New Roman" w:hAnsi="Times New Roman"/>
                <w:sz w:val="24"/>
                <w:szCs w:val="24"/>
                <w:lang w:eastAsia="pl-PL"/>
              </w:rPr>
              <w:t xml:space="preserve"> pytać uczestników spaceru;</w:t>
            </w:r>
            <w:r w:rsidRPr="00F45985">
              <w:rPr>
                <w:rFonts w:ascii="Times New Roman" w:eastAsia="Times New Roman" w:hAnsi="Times New Roman"/>
                <w:sz w:val="24"/>
                <w:szCs w:val="24"/>
                <w:lang w:eastAsia="pl-PL"/>
              </w:rPr>
              <w:br/>
            </w:r>
            <w:r w:rsidRPr="00F45985">
              <w:rPr>
                <w:rFonts w:ascii="Times New Roman" w:eastAsia="Times New Roman" w:hAnsi="Times New Roman"/>
                <w:sz w:val="24"/>
                <w:szCs w:val="24"/>
                <w:lang w:eastAsia="pl-PL"/>
              </w:rPr>
              <w:lastRenderedPageBreak/>
              <w:t xml:space="preserve">●    </w:t>
            </w:r>
            <w:r w:rsidR="009974BA" w:rsidRPr="00F45985">
              <w:rPr>
                <w:rFonts w:ascii="Times New Roman" w:eastAsia="Times New Roman" w:hAnsi="Times New Roman"/>
                <w:sz w:val="24"/>
                <w:szCs w:val="24"/>
                <w:lang w:eastAsia="pl-PL"/>
              </w:rPr>
              <w:t>przygotow</w:t>
            </w:r>
            <w:r w:rsidR="003E27D1">
              <w:rPr>
                <w:rFonts w:ascii="Times New Roman" w:eastAsia="Times New Roman" w:hAnsi="Times New Roman"/>
                <w:sz w:val="24"/>
                <w:szCs w:val="24"/>
                <w:lang w:eastAsia="pl-PL"/>
              </w:rPr>
              <w:t xml:space="preserve">ać dokładny scenariusz spaceru, ze szczegółowym opisem </w:t>
            </w:r>
            <w:r w:rsidR="0014643D">
              <w:rPr>
                <w:rFonts w:ascii="Times New Roman" w:eastAsia="Times New Roman" w:hAnsi="Times New Roman"/>
                <w:sz w:val="24"/>
                <w:szCs w:val="24"/>
                <w:lang w:eastAsia="pl-PL"/>
              </w:rPr>
              <w:t xml:space="preserve">punktów trasy, </w:t>
            </w:r>
            <w:r w:rsidR="009974BA" w:rsidRPr="00F45985">
              <w:rPr>
                <w:rFonts w:ascii="Times New Roman" w:eastAsia="Times New Roman" w:hAnsi="Times New Roman"/>
                <w:sz w:val="24"/>
                <w:szCs w:val="24"/>
                <w:lang w:eastAsia="pl-PL"/>
              </w:rPr>
              <w:t xml:space="preserve">rozpisać po kolei punkty na trasie, </w:t>
            </w:r>
            <w:r w:rsidR="009A4C94">
              <w:rPr>
                <w:rFonts w:ascii="Times New Roman" w:eastAsia="Times New Roman" w:hAnsi="Times New Roman"/>
                <w:sz w:val="24"/>
                <w:szCs w:val="24"/>
                <w:lang w:eastAsia="pl-PL"/>
              </w:rPr>
              <w:t>zaznaczyć wskazówki dla prowadzącego, zapisać przykładowe pytania</w:t>
            </w:r>
            <w:r w:rsidR="009974BA" w:rsidRPr="00F45985">
              <w:rPr>
                <w:rFonts w:ascii="Times New Roman" w:eastAsia="Times New Roman" w:hAnsi="Times New Roman"/>
                <w:sz w:val="24"/>
                <w:szCs w:val="24"/>
                <w:lang w:eastAsia="pl-PL"/>
              </w:rPr>
              <w:t>;</w:t>
            </w:r>
          </w:p>
          <w:p w14:paraId="4B2B074D" w14:textId="77777777" w:rsidR="00F86A34" w:rsidRPr="009974BA" w:rsidRDefault="00F45985" w:rsidP="009A4C94">
            <w:pPr>
              <w:spacing w:after="0" w:line="240" w:lineRule="auto"/>
              <w:rPr>
                <w:rFonts w:ascii="Times New Roman" w:eastAsia="Times New Roman" w:hAnsi="Times New Roman"/>
                <w:sz w:val="24"/>
                <w:szCs w:val="24"/>
                <w:lang w:eastAsia="pl-PL"/>
              </w:rPr>
            </w:pPr>
            <w:r w:rsidRPr="00F45985">
              <w:rPr>
                <w:rFonts w:ascii="Times New Roman" w:eastAsia="Times New Roman" w:hAnsi="Times New Roman"/>
                <w:sz w:val="24"/>
                <w:szCs w:val="24"/>
                <w:lang w:eastAsia="pl-PL"/>
              </w:rPr>
              <w:t xml:space="preserve">●    </w:t>
            </w:r>
            <w:r w:rsidR="009974BA" w:rsidRPr="00F45985">
              <w:rPr>
                <w:rFonts w:ascii="Times New Roman" w:eastAsia="Times New Roman" w:hAnsi="Times New Roman"/>
                <w:sz w:val="24"/>
                <w:szCs w:val="24"/>
                <w:lang w:eastAsia="pl-PL"/>
              </w:rPr>
              <w:t xml:space="preserve">zaplanować, kto będzie prowadził spacer - powinny być to osoby </w:t>
            </w:r>
            <w:r w:rsidR="009974BA">
              <w:rPr>
                <w:rFonts w:ascii="Times New Roman" w:eastAsia="Times New Roman" w:hAnsi="Times New Roman"/>
                <w:sz w:val="24"/>
                <w:szCs w:val="24"/>
                <w:lang w:eastAsia="pl-PL"/>
              </w:rPr>
              <w:t>dobrze znające daną przestrzeń;</w:t>
            </w:r>
            <w:r w:rsidRPr="00F45985">
              <w:rPr>
                <w:rFonts w:ascii="Times New Roman" w:eastAsia="Times New Roman" w:hAnsi="Times New Roman"/>
                <w:sz w:val="24"/>
                <w:szCs w:val="24"/>
                <w:lang w:eastAsia="pl-PL"/>
              </w:rPr>
              <w:br/>
              <w:t xml:space="preserve">●    </w:t>
            </w:r>
            <w:r w:rsidR="009974BA">
              <w:rPr>
                <w:rFonts w:ascii="Times New Roman" w:eastAsia="Times New Roman" w:hAnsi="Times New Roman"/>
                <w:sz w:val="24"/>
                <w:szCs w:val="24"/>
                <w:lang w:eastAsia="pl-PL"/>
              </w:rPr>
              <w:t xml:space="preserve">warto </w:t>
            </w:r>
            <w:r w:rsidR="009A4C94">
              <w:rPr>
                <w:rFonts w:ascii="Times New Roman" w:eastAsia="Times New Roman" w:hAnsi="Times New Roman"/>
                <w:sz w:val="24"/>
                <w:szCs w:val="24"/>
                <w:lang w:eastAsia="pl-PL"/>
              </w:rPr>
              <w:t>przeprowadzić</w:t>
            </w:r>
            <w:r w:rsidRPr="00F45985">
              <w:rPr>
                <w:rFonts w:ascii="Times New Roman" w:eastAsia="Times New Roman" w:hAnsi="Times New Roman"/>
                <w:sz w:val="24"/>
                <w:szCs w:val="24"/>
                <w:lang w:eastAsia="pl-PL"/>
              </w:rPr>
              <w:t xml:space="preserve"> „próbny spacer” i przetestować trasę oraz scenariusz</w:t>
            </w:r>
            <w:r w:rsidR="009974BA">
              <w:rPr>
                <w:rFonts w:ascii="Times New Roman" w:eastAsia="Times New Roman" w:hAnsi="Times New Roman"/>
                <w:sz w:val="24"/>
                <w:szCs w:val="24"/>
                <w:lang w:eastAsia="pl-PL"/>
              </w:rPr>
              <w:t>.</w:t>
            </w:r>
          </w:p>
        </w:tc>
      </w:tr>
      <w:tr w:rsidR="00F86A34" w14:paraId="0FDE3321" w14:textId="77777777" w:rsidTr="005647E1">
        <w:tc>
          <w:tcPr>
            <w:tcW w:w="9212" w:type="dxa"/>
            <w:shd w:val="clear" w:color="auto" w:fill="C0C0C0"/>
          </w:tcPr>
          <w:p w14:paraId="13FDEF9E" w14:textId="77777777" w:rsidR="00F86A34" w:rsidRDefault="00F86A34" w:rsidP="005647E1">
            <w:pPr>
              <w:spacing w:after="0"/>
              <w:jc w:val="both"/>
              <w:rPr>
                <w:rFonts w:ascii="Times New Roman" w:hAnsi="Times New Roman"/>
                <w:b/>
                <w:bCs/>
                <w:sz w:val="24"/>
              </w:rPr>
            </w:pPr>
            <w:r>
              <w:rPr>
                <w:rFonts w:ascii="Times New Roman" w:hAnsi="Times New Roman"/>
                <w:b/>
                <w:bCs/>
                <w:sz w:val="24"/>
              </w:rPr>
              <w:lastRenderedPageBreak/>
              <w:t>Wymagane zasoby</w:t>
            </w:r>
          </w:p>
        </w:tc>
      </w:tr>
      <w:tr w:rsidR="00F86A34" w14:paraId="5EB01CF2" w14:textId="77777777" w:rsidTr="005647E1">
        <w:tc>
          <w:tcPr>
            <w:tcW w:w="9212" w:type="dxa"/>
          </w:tcPr>
          <w:p w14:paraId="5A5C2B57" w14:textId="77777777" w:rsidR="00F86A34" w:rsidRDefault="00F45985" w:rsidP="009A4C94">
            <w:pPr>
              <w:spacing w:after="0"/>
              <w:jc w:val="both"/>
              <w:rPr>
                <w:rFonts w:ascii="Times New Roman" w:hAnsi="Times New Roman"/>
                <w:sz w:val="24"/>
              </w:rPr>
            </w:pPr>
            <w:r>
              <w:rPr>
                <w:rFonts w:ascii="Times New Roman" w:eastAsia="Times New Roman" w:hAnsi="Times New Roman"/>
                <w:sz w:val="24"/>
                <w:szCs w:val="24"/>
                <w:lang w:eastAsia="pl-PL"/>
              </w:rPr>
              <w:t>Technika, ta wymaga zapewnienia osób, które poprowadzą spacer (na przykład wolontariusze, lokalni aktywiści czy animatorzy)</w:t>
            </w:r>
            <w:r w:rsidR="00134401">
              <w:rPr>
                <w:rFonts w:ascii="Times New Roman" w:eastAsia="Times New Roman" w:hAnsi="Times New Roman"/>
                <w:sz w:val="24"/>
                <w:szCs w:val="24"/>
                <w:lang w:eastAsia="pl-PL"/>
              </w:rPr>
              <w:t xml:space="preserve"> istotne, </w:t>
            </w:r>
            <w:r w:rsidR="009A4C94">
              <w:rPr>
                <w:rFonts w:ascii="Times New Roman" w:eastAsia="Times New Roman" w:hAnsi="Times New Roman"/>
                <w:sz w:val="24"/>
                <w:szCs w:val="24"/>
                <w:lang w:eastAsia="pl-PL"/>
              </w:rPr>
              <w:t>ż</w:t>
            </w:r>
            <w:r w:rsidR="00134401">
              <w:rPr>
                <w:rFonts w:ascii="Times New Roman" w:eastAsia="Times New Roman" w:hAnsi="Times New Roman"/>
                <w:sz w:val="24"/>
                <w:szCs w:val="24"/>
                <w:lang w:eastAsia="pl-PL"/>
              </w:rPr>
              <w:t xml:space="preserve">e muszą to być osoby zaznajomione z badaną przestrzenią, umiejące poprowadzić taki spacer, zadające pytania i notujące </w:t>
            </w:r>
            <w:r w:rsidR="009A4C94">
              <w:rPr>
                <w:rFonts w:ascii="Times New Roman" w:eastAsia="Times New Roman" w:hAnsi="Times New Roman"/>
                <w:sz w:val="24"/>
                <w:szCs w:val="24"/>
                <w:lang w:eastAsia="pl-PL"/>
              </w:rPr>
              <w:t xml:space="preserve">podczas spaceru </w:t>
            </w:r>
            <w:r w:rsidR="00134401">
              <w:rPr>
                <w:rFonts w:ascii="Times New Roman" w:eastAsia="Times New Roman" w:hAnsi="Times New Roman"/>
                <w:sz w:val="24"/>
                <w:szCs w:val="24"/>
                <w:lang w:eastAsia="pl-PL"/>
              </w:rPr>
              <w:t>odpowiedzi, sugestie i uwagi</w:t>
            </w:r>
            <w:r w:rsidR="007C43E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Po</w:t>
            </w:r>
            <w:r w:rsidR="007C43E3">
              <w:rPr>
                <w:rFonts w:ascii="Times New Roman" w:eastAsia="Times New Roman" w:hAnsi="Times New Roman"/>
                <w:sz w:val="24"/>
                <w:szCs w:val="24"/>
                <w:lang w:eastAsia="pl-PL"/>
              </w:rPr>
              <w:t>trzeb</w:t>
            </w:r>
            <w:r w:rsidR="00134401">
              <w:rPr>
                <w:rFonts w:ascii="Times New Roman" w:eastAsia="Times New Roman" w:hAnsi="Times New Roman"/>
                <w:sz w:val="24"/>
                <w:szCs w:val="24"/>
                <w:lang w:eastAsia="pl-PL"/>
              </w:rPr>
              <w:t xml:space="preserve">ne jest </w:t>
            </w:r>
            <w:r>
              <w:rPr>
                <w:rFonts w:ascii="Times New Roman" w:eastAsia="Times New Roman" w:hAnsi="Times New Roman"/>
                <w:sz w:val="24"/>
                <w:szCs w:val="24"/>
                <w:lang w:eastAsia="pl-PL"/>
              </w:rPr>
              <w:t>również</w:t>
            </w:r>
            <w:r w:rsidR="007C43E3">
              <w:rPr>
                <w:rFonts w:ascii="Times New Roman" w:eastAsia="Times New Roman" w:hAnsi="Times New Roman"/>
                <w:sz w:val="24"/>
                <w:szCs w:val="24"/>
                <w:lang w:eastAsia="pl-PL"/>
              </w:rPr>
              <w:t xml:space="preserve"> miejsce w którym odbędą się </w:t>
            </w:r>
            <w:r>
              <w:rPr>
                <w:rFonts w:ascii="Times New Roman" w:eastAsia="Times New Roman" w:hAnsi="Times New Roman"/>
                <w:sz w:val="24"/>
                <w:szCs w:val="24"/>
                <w:lang w:eastAsia="pl-PL"/>
              </w:rPr>
              <w:t>warsztat</w:t>
            </w:r>
            <w:r w:rsidR="007C43E3">
              <w:rPr>
                <w:rFonts w:ascii="Times New Roman" w:eastAsia="Times New Roman" w:hAnsi="Times New Roman"/>
                <w:sz w:val="24"/>
                <w:szCs w:val="24"/>
                <w:lang w:eastAsia="pl-PL"/>
              </w:rPr>
              <w:t>y dla prowadzących spacer, podczas których określona zostanie przestrzeń poddana badaniu, scenariusz spaceru</w:t>
            </w:r>
            <w:r w:rsidR="00134401">
              <w:rPr>
                <w:rFonts w:ascii="Times New Roman" w:eastAsia="Times New Roman" w:hAnsi="Times New Roman"/>
                <w:sz w:val="24"/>
                <w:szCs w:val="24"/>
                <w:lang w:eastAsia="pl-PL"/>
              </w:rPr>
              <w:t>. S</w:t>
            </w:r>
            <w:r w:rsidR="007C43E3">
              <w:rPr>
                <w:rFonts w:ascii="Times New Roman" w:eastAsia="Times New Roman" w:hAnsi="Times New Roman"/>
                <w:sz w:val="24"/>
                <w:szCs w:val="24"/>
                <w:lang w:eastAsia="pl-PL"/>
              </w:rPr>
              <w:t>pacer wymaga także zapewnienia aparatu fotograficznego</w:t>
            </w:r>
            <w:r w:rsidR="009A4C94">
              <w:rPr>
                <w:rFonts w:ascii="Times New Roman" w:eastAsia="Times New Roman" w:hAnsi="Times New Roman"/>
                <w:sz w:val="24"/>
                <w:szCs w:val="24"/>
                <w:lang w:eastAsia="pl-PL"/>
              </w:rPr>
              <w:t xml:space="preserve"> do dokumentacji zdjęciowej lub kamery. </w:t>
            </w:r>
          </w:p>
          <w:p w14:paraId="1CF784D8" w14:textId="77777777" w:rsidR="00F86A34" w:rsidRDefault="00F86A34" w:rsidP="005647E1">
            <w:pPr>
              <w:spacing w:after="0"/>
              <w:jc w:val="both"/>
              <w:rPr>
                <w:rFonts w:ascii="Times New Roman" w:hAnsi="Times New Roman"/>
                <w:sz w:val="24"/>
              </w:rPr>
            </w:pPr>
          </w:p>
        </w:tc>
      </w:tr>
      <w:tr w:rsidR="00F86A34" w14:paraId="0A6BDE52" w14:textId="77777777" w:rsidTr="005647E1">
        <w:tc>
          <w:tcPr>
            <w:tcW w:w="9212" w:type="dxa"/>
            <w:shd w:val="clear" w:color="auto" w:fill="C0C0C0"/>
          </w:tcPr>
          <w:p w14:paraId="25535EE3" w14:textId="77777777" w:rsidR="00F86A34" w:rsidRDefault="00F86A34" w:rsidP="005647E1">
            <w:pPr>
              <w:spacing w:after="0"/>
              <w:jc w:val="both"/>
              <w:rPr>
                <w:rFonts w:ascii="Times New Roman" w:hAnsi="Times New Roman"/>
                <w:b/>
                <w:bCs/>
                <w:sz w:val="24"/>
              </w:rPr>
            </w:pPr>
            <w:r>
              <w:rPr>
                <w:rFonts w:ascii="Times New Roman" w:hAnsi="Times New Roman"/>
                <w:b/>
                <w:bCs/>
                <w:sz w:val="24"/>
              </w:rPr>
              <w:t>Konieczne środki finansowe</w:t>
            </w:r>
          </w:p>
        </w:tc>
      </w:tr>
      <w:tr w:rsidR="00F86A34" w14:paraId="19CD6A53" w14:textId="77777777" w:rsidTr="005647E1">
        <w:tc>
          <w:tcPr>
            <w:tcW w:w="9212" w:type="dxa"/>
          </w:tcPr>
          <w:p w14:paraId="673C9793" w14:textId="77777777" w:rsidR="00F86A34" w:rsidRDefault="00F86A34" w:rsidP="005647E1">
            <w:pPr>
              <w:spacing w:after="0"/>
              <w:jc w:val="both"/>
              <w:rPr>
                <w:rFonts w:ascii="Times New Roman" w:hAnsi="Times New Roman"/>
                <w:sz w:val="24"/>
              </w:rPr>
            </w:pPr>
          </w:p>
          <w:p w14:paraId="1A8FCD8D" w14:textId="77777777" w:rsidR="00F86A34" w:rsidRDefault="007C43E3" w:rsidP="00134401">
            <w:pPr>
              <w:spacing w:after="0"/>
              <w:jc w:val="both"/>
              <w:rPr>
                <w:rFonts w:ascii="Times New Roman" w:hAnsi="Times New Roman"/>
                <w:sz w:val="24"/>
              </w:rPr>
            </w:pPr>
            <w:r>
              <w:rPr>
                <w:rFonts w:ascii="Times New Roman" w:hAnsi="Times New Roman"/>
                <w:sz w:val="24"/>
              </w:rPr>
              <w:t>Koszty animatorów prowadzących spacer</w:t>
            </w:r>
            <w:r w:rsidR="00134401">
              <w:rPr>
                <w:rFonts w:ascii="Times New Roman" w:hAnsi="Times New Roman"/>
                <w:sz w:val="24"/>
              </w:rPr>
              <w:t>, przygotowanie scenariusza.</w:t>
            </w:r>
          </w:p>
        </w:tc>
      </w:tr>
      <w:tr w:rsidR="00F86A34" w14:paraId="2F02B7A7" w14:textId="77777777" w:rsidTr="005647E1">
        <w:tc>
          <w:tcPr>
            <w:tcW w:w="9212" w:type="dxa"/>
            <w:shd w:val="clear" w:color="auto" w:fill="C0C0C0"/>
          </w:tcPr>
          <w:p w14:paraId="7874AC4B" w14:textId="77777777" w:rsidR="00F86A34" w:rsidRDefault="00F86A34" w:rsidP="005647E1">
            <w:pPr>
              <w:spacing w:after="0"/>
              <w:jc w:val="both"/>
              <w:rPr>
                <w:rFonts w:ascii="Times New Roman" w:hAnsi="Times New Roman"/>
                <w:b/>
                <w:bCs/>
                <w:sz w:val="24"/>
              </w:rPr>
            </w:pPr>
            <w:r>
              <w:rPr>
                <w:rFonts w:ascii="Times New Roman" w:hAnsi="Times New Roman"/>
                <w:b/>
                <w:bCs/>
                <w:sz w:val="24"/>
              </w:rPr>
              <w:t>Ocena skuteczności techniki</w:t>
            </w:r>
          </w:p>
        </w:tc>
      </w:tr>
      <w:tr w:rsidR="00F86A34" w14:paraId="3F0497DF" w14:textId="77777777" w:rsidTr="007C43E3">
        <w:trPr>
          <w:trHeight w:val="486"/>
        </w:trPr>
        <w:tc>
          <w:tcPr>
            <w:tcW w:w="9212" w:type="dxa"/>
          </w:tcPr>
          <w:p w14:paraId="071801AA" w14:textId="77193DAD" w:rsidR="00F86A34" w:rsidRDefault="007C43E3" w:rsidP="00610FB1">
            <w:pPr>
              <w:spacing w:before="100" w:beforeAutospacing="1" w:after="100" w:afterAutospacing="1" w:line="240" w:lineRule="auto"/>
              <w:rPr>
                <w:rFonts w:ascii="Times New Roman" w:hAnsi="Times New Roman"/>
                <w:sz w:val="24"/>
              </w:rPr>
            </w:pPr>
            <w:r w:rsidRPr="00F45985">
              <w:rPr>
                <w:rFonts w:ascii="Times New Roman" w:eastAsia="Times New Roman" w:hAnsi="Times New Roman"/>
                <w:sz w:val="24"/>
                <w:szCs w:val="24"/>
                <w:lang w:eastAsia="pl-PL"/>
              </w:rPr>
              <w:t xml:space="preserve">Spacer badawczy jest techniką </w:t>
            </w:r>
            <w:r>
              <w:rPr>
                <w:rFonts w:ascii="Times New Roman" w:eastAsia="Times New Roman" w:hAnsi="Times New Roman"/>
                <w:sz w:val="24"/>
                <w:szCs w:val="24"/>
                <w:lang w:eastAsia="pl-PL"/>
              </w:rPr>
              <w:t xml:space="preserve">która </w:t>
            </w:r>
            <w:r w:rsidR="009A4C94">
              <w:rPr>
                <w:rFonts w:ascii="Times New Roman" w:eastAsia="Times New Roman" w:hAnsi="Times New Roman"/>
                <w:sz w:val="24"/>
                <w:szCs w:val="24"/>
                <w:lang w:eastAsia="pl-PL"/>
              </w:rPr>
              <w:t>stosunkowo</w:t>
            </w:r>
            <w:r>
              <w:rPr>
                <w:rFonts w:ascii="Times New Roman" w:eastAsia="Times New Roman" w:hAnsi="Times New Roman"/>
                <w:sz w:val="24"/>
                <w:szCs w:val="24"/>
                <w:lang w:eastAsia="pl-PL"/>
              </w:rPr>
              <w:t xml:space="preserve"> łatwy sposób pozwala zaangażować mieszkańców – uczestników</w:t>
            </w:r>
            <w:r w:rsidR="00134401">
              <w:rPr>
                <w:rFonts w:ascii="Times New Roman" w:eastAsia="Times New Roman" w:hAnsi="Times New Roman"/>
                <w:sz w:val="24"/>
                <w:szCs w:val="24"/>
                <w:lang w:eastAsia="pl-PL"/>
              </w:rPr>
              <w:t xml:space="preserve"> do wspólnego działania</w:t>
            </w:r>
            <w:r w:rsidR="005D14FF">
              <w:rPr>
                <w:rFonts w:ascii="Times New Roman" w:eastAsia="Times New Roman" w:hAnsi="Times New Roman"/>
                <w:sz w:val="24"/>
                <w:szCs w:val="24"/>
                <w:lang w:eastAsia="pl-PL"/>
              </w:rPr>
              <w:t xml:space="preserve"> dla rozwoju danej przestrzeni. Ważnym aspektem spacerów badawczych jest fakt, że pozwalają</w:t>
            </w:r>
            <w:r>
              <w:rPr>
                <w:rFonts w:ascii="Times New Roman" w:eastAsia="Times New Roman" w:hAnsi="Times New Roman"/>
                <w:sz w:val="24"/>
                <w:szCs w:val="24"/>
                <w:lang w:eastAsia="pl-PL"/>
              </w:rPr>
              <w:t xml:space="preserve"> na interakcję w dobrej</w:t>
            </w:r>
            <w:r w:rsidR="005D14FF">
              <w:rPr>
                <w:rFonts w:ascii="Times New Roman" w:eastAsia="Times New Roman" w:hAnsi="Times New Roman"/>
                <w:sz w:val="24"/>
                <w:szCs w:val="24"/>
                <w:lang w:eastAsia="pl-PL"/>
              </w:rPr>
              <w:t>, przyjaznej</w:t>
            </w:r>
            <w:r>
              <w:rPr>
                <w:rFonts w:ascii="Times New Roman" w:eastAsia="Times New Roman" w:hAnsi="Times New Roman"/>
                <w:sz w:val="24"/>
                <w:szCs w:val="24"/>
                <w:lang w:eastAsia="pl-PL"/>
              </w:rPr>
              <w:t xml:space="preserve"> atmosferze.</w:t>
            </w:r>
          </w:p>
        </w:tc>
      </w:tr>
    </w:tbl>
    <w:p w14:paraId="2E4319EF" w14:textId="77777777" w:rsidR="00A17373" w:rsidRDefault="00A17373" w:rsidP="002F580C">
      <w:pPr>
        <w:pStyle w:val="NormalnyWeb"/>
        <w:spacing w:before="0" w:beforeAutospacing="0" w:after="0" w:afterAutospacing="0" w:line="276" w:lineRule="auto"/>
      </w:pPr>
    </w:p>
    <w:p w14:paraId="5F46AA15" w14:textId="77777777" w:rsidR="00F86A34" w:rsidRDefault="00F86A34" w:rsidP="002F580C">
      <w:pPr>
        <w:pStyle w:val="NormalnyWeb"/>
        <w:spacing w:before="0" w:beforeAutospacing="0" w:after="0" w:afterAutospacing="0" w:line="276" w:lineRule="auto"/>
      </w:pPr>
    </w:p>
    <w:p w14:paraId="34F7D3AD" w14:textId="77777777" w:rsidR="00F86A34" w:rsidRDefault="00F86A34" w:rsidP="002F580C">
      <w:pPr>
        <w:pStyle w:val="NormalnyWeb"/>
        <w:spacing w:before="0" w:beforeAutospacing="0" w:after="0" w:afterAutospacing="0" w:line="276" w:lineRule="auto"/>
      </w:pPr>
    </w:p>
    <w:p w14:paraId="22806AD7" w14:textId="77777777" w:rsidR="00F86A34" w:rsidRDefault="00F86A34" w:rsidP="002F580C">
      <w:pPr>
        <w:pStyle w:val="NormalnyWeb"/>
        <w:spacing w:before="0" w:beforeAutospacing="0" w:after="0" w:afterAutospacing="0" w:line="276" w:lineRule="auto"/>
      </w:pPr>
    </w:p>
    <w:p w14:paraId="338F8F86" w14:textId="77777777" w:rsidR="00F86A34" w:rsidRDefault="00F86A34" w:rsidP="002F580C">
      <w:pPr>
        <w:pStyle w:val="NormalnyWeb"/>
        <w:spacing w:before="0" w:beforeAutospacing="0" w:after="0" w:afterAutospacing="0" w:line="276" w:lineRule="auto"/>
      </w:pPr>
    </w:p>
    <w:p w14:paraId="2581E438" w14:textId="77777777" w:rsidR="00F86A34" w:rsidRDefault="00F86A34" w:rsidP="002F580C">
      <w:pPr>
        <w:pStyle w:val="NormalnyWeb"/>
        <w:spacing w:before="0" w:beforeAutospacing="0" w:after="0" w:afterAutospacing="0" w:line="276" w:lineRule="auto"/>
      </w:pPr>
    </w:p>
    <w:p w14:paraId="031CF856" w14:textId="77777777" w:rsidR="00F86A34" w:rsidRDefault="00F86A34" w:rsidP="002F580C">
      <w:pPr>
        <w:pStyle w:val="NormalnyWeb"/>
        <w:spacing w:before="0" w:beforeAutospacing="0" w:after="0" w:afterAutospacing="0" w:line="276" w:lineRule="auto"/>
      </w:pPr>
    </w:p>
    <w:p w14:paraId="096FB35E" w14:textId="77777777" w:rsidR="00F86A34" w:rsidRDefault="00F86A34" w:rsidP="002F580C">
      <w:pPr>
        <w:pStyle w:val="NormalnyWeb"/>
        <w:spacing w:before="0" w:beforeAutospacing="0" w:after="0" w:afterAutospacing="0" w:line="276" w:lineRule="auto"/>
      </w:pPr>
    </w:p>
    <w:p w14:paraId="1D40D281" w14:textId="77777777" w:rsidR="00F86A34" w:rsidRDefault="00F86A34" w:rsidP="002F580C">
      <w:pPr>
        <w:pStyle w:val="NormalnyWeb"/>
        <w:spacing w:before="0" w:beforeAutospacing="0" w:after="0" w:afterAutospacing="0" w:line="276" w:lineRule="auto"/>
      </w:pPr>
    </w:p>
    <w:p w14:paraId="5AD84F8E" w14:textId="77777777" w:rsidR="00F86A34" w:rsidRDefault="00F86A34" w:rsidP="002F580C">
      <w:pPr>
        <w:pStyle w:val="NormalnyWeb"/>
        <w:spacing w:before="0" w:beforeAutospacing="0" w:after="0" w:afterAutospacing="0" w:line="276" w:lineRule="auto"/>
      </w:pPr>
    </w:p>
    <w:p w14:paraId="3770EE17" w14:textId="77777777" w:rsidR="00F86A34" w:rsidRDefault="00F86A34" w:rsidP="002F580C">
      <w:pPr>
        <w:pStyle w:val="NormalnyWeb"/>
        <w:spacing w:before="0" w:beforeAutospacing="0" w:after="0" w:afterAutospacing="0" w:line="276" w:lineRule="auto"/>
      </w:pPr>
    </w:p>
    <w:p w14:paraId="026AAEF1" w14:textId="77777777" w:rsidR="00F86A34" w:rsidRDefault="00F86A34" w:rsidP="002F580C">
      <w:pPr>
        <w:pStyle w:val="NormalnyWeb"/>
        <w:spacing w:before="0" w:beforeAutospacing="0" w:after="0" w:afterAutospacing="0" w:line="276" w:lineRule="auto"/>
      </w:pPr>
    </w:p>
    <w:p w14:paraId="51C60B12" w14:textId="77777777" w:rsidR="00F86A34" w:rsidRDefault="00F86A34" w:rsidP="002F580C">
      <w:pPr>
        <w:pStyle w:val="NormalnyWeb"/>
        <w:spacing w:before="0" w:beforeAutospacing="0" w:after="0" w:afterAutospacing="0" w:line="276" w:lineRule="auto"/>
      </w:pPr>
    </w:p>
    <w:p w14:paraId="35A3A23C" w14:textId="77777777" w:rsidR="00F86A34" w:rsidRDefault="00F86A34" w:rsidP="002F580C">
      <w:pPr>
        <w:pStyle w:val="NormalnyWeb"/>
        <w:spacing w:before="0" w:beforeAutospacing="0" w:after="0" w:afterAutospacing="0" w:line="276" w:lineRule="auto"/>
      </w:pPr>
    </w:p>
    <w:p w14:paraId="6193A978" w14:textId="77777777" w:rsidR="00F86A34" w:rsidRDefault="00F86A34" w:rsidP="002F580C">
      <w:pPr>
        <w:pStyle w:val="NormalnyWeb"/>
        <w:spacing w:before="0" w:beforeAutospacing="0" w:after="0" w:afterAutospacing="0" w:line="276" w:lineRule="auto"/>
      </w:pPr>
    </w:p>
    <w:p w14:paraId="78D939FB" w14:textId="77777777" w:rsidR="00F86A34" w:rsidRDefault="00F86A34" w:rsidP="002F580C">
      <w:pPr>
        <w:pStyle w:val="NormalnyWeb"/>
        <w:spacing w:before="0" w:beforeAutospacing="0" w:after="0" w:afterAutospacing="0" w:line="276" w:lineRule="auto"/>
      </w:pPr>
    </w:p>
    <w:p w14:paraId="409246C6" w14:textId="77777777" w:rsidR="00F86A34" w:rsidRDefault="00F86A34" w:rsidP="002F580C">
      <w:pPr>
        <w:pStyle w:val="NormalnyWeb"/>
        <w:spacing w:before="0" w:beforeAutospacing="0" w:after="0" w:afterAutospacing="0" w:line="276" w:lineRule="auto"/>
      </w:pPr>
    </w:p>
    <w:p w14:paraId="46B1E5AF" w14:textId="77777777" w:rsidR="00F86A34" w:rsidRDefault="00F86A34" w:rsidP="002F580C">
      <w:pPr>
        <w:pStyle w:val="NormalnyWeb"/>
        <w:spacing w:before="0" w:beforeAutospacing="0" w:after="0" w:afterAutospacing="0" w:line="276" w:lineRule="auto"/>
      </w:pPr>
    </w:p>
    <w:p w14:paraId="31C5368D" w14:textId="77777777" w:rsidR="00F86A34" w:rsidRDefault="00F86A34" w:rsidP="002F580C">
      <w:pPr>
        <w:pStyle w:val="NormalnyWeb"/>
        <w:spacing w:before="0" w:beforeAutospacing="0" w:after="0" w:afterAutospacing="0" w:line="276" w:lineRule="auto"/>
      </w:pPr>
    </w:p>
    <w:p w14:paraId="75CAA01A" w14:textId="77777777" w:rsidR="00F86A34" w:rsidRDefault="00F86A34" w:rsidP="002F580C">
      <w:pPr>
        <w:pStyle w:val="NormalnyWeb"/>
        <w:spacing w:before="0" w:beforeAutospacing="0" w:after="0" w:afterAutospacing="0" w:line="276" w:lineRule="auto"/>
      </w:pPr>
    </w:p>
    <w:p w14:paraId="796D0053" w14:textId="77777777" w:rsidR="00F86A34" w:rsidRDefault="00F86A34" w:rsidP="002F580C">
      <w:pPr>
        <w:pStyle w:val="NormalnyWeb"/>
        <w:spacing w:before="0" w:beforeAutospacing="0" w:after="0" w:afterAutospacing="0" w:line="276" w:lineRule="auto"/>
      </w:pPr>
    </w:p>
    <w:p w14:paraId="65B26C28" w14:textId="77777777" w:rsidR="00F86A34" w:rsidRDefault="00F86A34" w:rsidP="002F580C">
      <w:pPr>
        <w:pStyle w:val="NormalnyWeb"/>
        <w:spacing w:before="0" w:beforeAutospacing="0" w:after="0" w:afterAutospacing="0" w:line="276" w:lineRule="auto"/>
      </w:pPr>
    </w:p>
    <w:sectPr w:rsidR="00F86A3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8A02" w14:textId="77777777" w:rsidR="00610FB1" w:rsidRDefault="00610FB1">
      <w:pPr>
        <w:spacing w:after="0" w:line="240" w:lineRule="auto"/>
      </w:pPr>
      <w:r>
        <w:separator/>
      </w:r>
    </w:p>
  </w:endnote>
  <w:endnote w:type="continuationSeparator" w:id="0">
    <w:p w14:paraId="6F63A5BF" w14:textId="77777777" w:rsidR="00610FB1" w:rsidRDefault="00610FB1">
      <w:pPr>
        <w:spacing w:after="0" w:line="240" w:lineRule="auto"/>
      </w:pPr>
      <w:r>
        <w:continuationSeparator/>
      </w:r>
    </w:p>
  </w:endnote>
  <w:endnote w:type="continuationNotice" w:id="1">
    <w:p w14:paraId="725FFD0D" w14:textId="77777777" w:rsidR="00610FB1" w:rsidRDefault="00610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9DE5" w14:textId="77777777" w:rsidR="00A17373" w:rsidRDefault="00A17373">
    <w:pPr>
      <w:pStyle w:val="Stopka"/>
      <w:jc w:val="center"/>
    </w:pPr>
    <w:r>
      <w:fldChar w:fldCharType="begin"/>
    </w:r>
    <w:r>
      <w:instrText xml:space="preserve"> PAGE   \* MERGEFORMAT </w:instrText>
    </w:r>
    <w:r>
      <w:fldChar w:fldCharType="separate"/>
    </w:r>
    <w:r w:rsidR="00610FB1">
      <w:rPr>
        <w:noProof/>
      </w:rPr>
      <w:t>1</w:t>
    </w:r>
    <w:r>
      <w:fldChar w:fldCharType="end"/>
    </w:r>
  </w:p>
  <w:p w14:paraId="64666448" w14:textId="77777777" w:rsidR="00A17373" w:rsidRDefault="00A173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69262" w14:textId="77777777" w:rsidR="00610FB1" w:rsidRDefault="00610FB1">
      <w:pPr>
        <w:spacing w:after="0" w:line="240" w:lineRule="auto"/>
      </w:pPr>
      <w:r>
        <w:separator/>
      </w:r>
    </w:p>
  </w:footnote>
  <w:footnote w:type="continuationSeparator" w:id="0">
    <w:p w14:paraId="0D858D3B" w14:textId="77777777" w:rsidR="00610FB1" w:rsidRDefault="00610FB1">
      <w:pPr>
        <w:spacing w:after="0" w:line="240" w:lineRule="auto"/>
      </w:pPr>
      <w:r>
        <w:continuationSeparator/>
      </w:r>
    </w:p>
  </w:footnote>
  <w:footnote w:type="continuationNotice" w:id="1">
    <w:p w14:paraId="46411AB3" w14:textId="77777777" w:rsidR="00610FB1" w:rsidRDefault="00610FB1">
      <w:pPr>
        <w:spacing w:after="0" w:line="240" w:lineRule="auto"/>
      </w:pPr>
    </w:p>
  </w:footnote>
  <w:footnote w:id="2">
    <w:p w14:paraId="08EC2C0D" w14:textId="77777777" w:rsidR="00A17373" w:rsidRDefault="00A17373">
      <w:pPr>
        <w:pStyle w:val="Nagwek2"/>
      </w:pPr>
      <w:r>
        <w:rPr>
          <w:rStyle w:val="Odwoanieprzypisudolnego"/>
          <w:b w:val="0"/>
          <w:bCs w:val="0"/>
          <w:sz w:val="20"/>
          <w:szCs w:val="20"/>
        </w:rPr>
        <w:footnoteRef/>
      </w:r>
      <w:r>
        <w:rPr>
          <w:b w:val="0"/>
          <w:bCs w:val="0"/>
          <w:sz w:val="20"/>
          <w:szCs w:val="20"/>
        </w:rPr>
        <w:t xml:space="preserve"> Boni Z., Rościszewska E., „Udział obywateli w tworzeniu polityk publicznych. Wybór dobrych praktyk zagranicznych. Wydanie I”, </w:t>
      </w:r>
      <w:proofErr w:type="spellStart"/>
      <w:r>
        <w:rPr>
          <w:b w:val="0"/>
          <w:bCs w:val="0"/>
          <w:sz w:val="20"/>
          <w:szCs w:val="20"/>
        </w:rPr>
        <w:t>Warszwa</w:t>
      </w:r>
      <w:proofErr w:type="spellEnd"/>
      <w:r>
        <w:rPr>
          <w:b w:val="0"/>
          <w:bCs w:val="0"/>
          <w:sz w:val="20"/>
          <w:szCs w:val="20"/>
        </w:rPr>
        <w:t xml:space="preserve"> 2010, s.30</w:t>
      </w:r>
    </w:p>
  </w:footnote>
  <w:footnote w:id="3">
    <w:p w14:paraId="6762A951" w14:textId="77777777" w:rsidR="00A17373" w:rsidRDefault="00A17373">
      <w:pPr>
        <w:pStyle w:val="Tekstprzypisudolnego"/>
      </w:pPr>
      <w:r>
        <w:rPr>
          <w:rStyle w:val="Odwoanieprzypisudolnego"/>
        </w:rPr>
        <w:footnoteRef/>
      </w:r>
      <w:r>
        <w:t xml:space="preserve"> http://pl.wikipedia.org/wiki/Zogniskowany_wywiad_grupowy</w:t>
      </w:r>
    </w:p>
  </w:footnote>
  <w:footnote w:id="4">
    <w:p w14:paraId="4F0663EA" w14:textId="77777777" w:rsidR="00A17373" w:rsidRDefault="00A17373">
      <w:pPr>
        <w:pStyle w:val="Tekstprzypisudolnego"/>
      </w:pPr>
      <w:r>
        <w:rPr>
          <w:rStyle w:val="Odwoanieprzypisudolnego"/>
        </w:rPr>
        <w:footnoteRef/>
      </w:r>
      <w:r>
        <w:t xml:space="preserve"> Długosz D., Wygnański J.J., Tański M. (red.), „Obywatele współdecydują. Przewodnik po partycypacji społecznej”, Warszawa 2005, s. 45-46</w:t>
      </w:r>
    </w:p>
  </w:footnote>
  <w:footnote w:id="5">
    <w:p w14:paraId="4333D988" w14:textId="77777777" w:rsidR="00A17373" w:rsidRDefault="00A17373">
      <w:pPr>
        <w:pStyle w:val="Tekstprzypisudolnego"/>
      </w:pPr>
      <w:r>
        <w:rPr>
          <w:rStyle w:val="Odwoanieprzypisudolnego"/>
        </w:rPr>
        <w:footnoteRef/>
      </w:r>
      <w:r>
        <w:t xml:space="preserve"> www.naszdialog.pl</w:t>
      </w:r>
    </w:p>
  </w:footnote>
  <w:footnote w:id="6">
    <w:p w14:paraId="372D01DC" w14:textId="77777777" w:rsidR="00A17373" w:rsidRDefault="00A17373">
      <w:pPr>
        <w:pStyle w:val="Tekstprzypisudolnego"/>
      </w:pPr>
      <w:r>
        <w:rPr>
          <w:rStyle w:val="Odwoanieprzypisudolnego"/>
        </w:rPr>
        <w:footnoteRef/>
      </w:r>
      <w:r>
        <w:t xml:space="preserve"> www.pentor.pl</w:t>
      </w:r>
    </w:p>
  </w:footnote>
  <w:footnote w:id="7">
    <w:p w14:paraId="54AD2B63" w14:textId="77777777" w:rsidR="00A17373" w:rsidRDefault="00A17373">
      <w:pPr>
        <w:pStyle w:val="Tekstprzypisudolnego"/>
      </w:pPr>
      <w:r>
        <w:rPr>
          <w:rStyle w:val="Odwoanieprzypisudolnego"/>
        </w:rPr>
        <w:footnoteRef/>
      </w:r>
      <w:r>
        <w:t xml:space="preserve"> Długosz D., Wygnański J.J., Tański M. (red.), „Obywatele współdecydują. Przewodnik po partycypacji społecznej”, Warszawa 2005, s. 45-46</w:t>
      </w:r>
    </w:p>
  </w:footnote>
  <w:footnote w:id="8">
    <w:p w14:paraId="12666656" w14:textId="77777777" w:rsidR="00A17373" w:rsidRDefault="00A17373">
      <w:pPr>
        <w:pStyle w:val="Tekstprzypisudolnego"/>
      </w:pPr>
      <w:r>
        <w:rPr>
          <w:rStyle w:val="Odwoanieprzypisudolnego"/>
        </w:rPr>
        <w:footnoteRef/>
      </w:r>
      <w:r>
        <w:t xml:space="preserve"> Tamże, s.45-46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704D" w14:textId="77777777" w:rsidR="00610FB1" w:rsidRDefault="00610F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F3"/>
    <w:multiLevelType w:val="multilevel"/>
    <w:tmpl w:val="367E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5D89"/>
    <w:multiLevelType w:val="multilevel"/>
    <w:tmpl w:val="3C2A9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8B5D80"/>
    <w:multiLevelType w:val="multilevel"/>
    <w:tmpl w:val="9D3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42B0D"/>
    <w:multiLevelType w:val="hybridMultilevel"/>
    <w:tmpl w:val="85020278"/>
    <w:lvl w:ilvl="0" w:tplc="79FAEF00">
      <w:start w:val="1"/>
      <w:numFmt w:val="bullet"/>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nsid w:val="26C21320"/>
    <w:multiLevelType w:val="multilevel"/>
    <w:tmpl w:val="AF945216"/>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420F6"/>
    <w:multiLevelType w:val="hybridMultilevel"/>
    <w:tmpl w:val="58AACD5A"/>
    <w:lvl w:ilvl="0" w:tplc="0DBA0AD2">
      <w:start w:val="1"/>
      <w:numFmt w:val="decimal"/>
      <w:lvlText w:val="%1."/>
      <w:lvlJc w:val="left"/>
      <w:pPr>
        <w:tabs>
          <w:tab w:val="num" w:pos="720"/>
        </w:tabs>
        <w:ind w:left="720" w:hanging="360"/>
      </w:pPr>
      <w:rPr>
        <w:rFonts w:hint="default"/>
        <w:sz w:val="24"/>
      </w:rPr>
    </w:lvl>
    <w:lvl w:ilvl="1" w:tplc="79FAEF00">
      <w:start w:val="1"/>
      <w:numFmt w:val="bullet"/>
      <w:lvlText w:val=""/>
      <w:lvlJc w:val="left"/>
      <w:pPr>
        <w:tabs>
          <w:tab w:val="num" w:pos="1440"/>
        </w:tabs>
        <w:ind w:left="1420"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C0F65A6"/>
    <w:multiLevelType w:val="multilevel"/>
    <w:tmpl w:val="C7C8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C2B68"/>
    <w:multiLevelType w:val="multilevel"/>
    <w:tmpl w:val="E418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96057"/>
    <w:multiLevelType w:val="multilevel"/>
    <w:tmpl w:val="5DB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3635D"/>
    <w:multiLevelType w:val="hybridMultilevel"/>
    <w:tmpl w:val="79A64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C37F34"/>
    <w:multiLevelType w:val="hybridMultilevel"/>
    <w:tmpl w:val="6BCCEAF0"/>
    <w:lvl w:ilvl="0" w:tplc="79FAEF00">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7013F60"/>
    <w:multiLevelType w:val="multilevel"/>
    <w:tmpl w:val="334425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666E61"/>
    <w:multiLevelType w:val="multilevel"/>
    <w:tmpl w:val="9C5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7447C6"/>
    <w:multiLevelType w:val="multilevel"/>
    <w:tmpl w:val="906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973AE4"/>
    <w:multiLevelType w:val="multilevel"/>
    <w:tmpl w:val="E522CF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nsid w:val="72224E04"/>
    <w:multiLevelType w:val="multilevel"/>
    <w:tmpl w:val="BC14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1"/>
  </w:num>
  <w:num w:numId="5">
    <w:abstractNumId w:val="14"/>
  </w:num>
  <w:num w:numId="6">
    <w:abstractNumId w:val="3"/>
  </w:num>
  <w:num w:numId="7">
    <w:abstractNumId w:val="5"/>
  </w:num>
  <w:num w:numId="8">
    <w:abstractNumId w:val="10"/>
  </w:num>
  <w:num w:numId="9">
    <w:abstractNumId w:val="11"/>
  </w:num>
  <w:num w:numId="10">
    <w:abstractNumId w:val="15"/>
  </w:num>
  <w:num w:numId="11">
    <w:abstractNumId w:val="13"/>
  </w:num>
  <w:num w:numId="12">
    <w:abstractNumId w:val="2"/>
  </w:num>
  <w:num w:numId="13">
    <w:abstractNumId w:val="7"/>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91103"/>
    <w:rsid w:val="0010783F"/>
    <w:rsid w:val="00134401"/>
    <w:rsid w:val="0014643D"/>
    <w:rsid w:val="00252311"/>
    <w:rsid w:val="002B1DCE"/>
    <w:rsid w:val="002F580C"/>
    <w:rsid w:val="003E27D1"/>
    <w:rsid w:val="00511DE3"/>
    <w:rsid w:val="00556DE6"/>
    <w:rsid w:val="005647E1"/>
    <w:rsid w:val="00577345"/>
    <w:rsid w:val="00591103"/>
    <w:rsid w:val="005D14FF"/>
    <w:rsid w:val="005D16F2"/>
    <w:rsid w:val="00610FB1"/>
    <w:rsid w:val="007C43E3"/>
    <w:rsid w:val="0089013F"/>
    <w:rsid w:val="008E5A1C"/>
    <w:rsid w:val="009974BA"/>
    <w:rsid w:val="009A4C94"/>
    <w:rsid w:val="009E71A2"/>
    <w:rsid w:val="00A17373"/>
    <w:rsid w:val="00A36ACA"/>
    <w:rsid w:val="00CE09C0"/>
    <w:rsid w:val="00F45985"/>
    <w:rsid w:val="00F86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spacing w:before="240" w:after="60"/>
      <w:outlineLvl w:val="0"/>
    </w:pPr>
    <w:rPr>
      <w:rFonts w:ascii="Cambria" w:eastAsia="Times New Roman" w:hAnsi="Cambria"/>
      <w:b/>
      <w:bCs/>
      <w:kern w:val="32"/>
      <w:sz w:val="32"/>
      <w:szCs w:val="32"/>
    </w:rPr>
  </w:style>
  <w:style w:type="paragraph" w:styleId="Nagwek2">
    <w:name w:val="heading 2"/>
    <w:basedOn w:val="Normalny"/>
    <w:qFormat/>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qFormat/>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pPr>
      <w:keepNext/>
      <w:spacing w:before="240" w:after="60"/>
      <w:outlineLvl w:val="3"/>
    </w:pPr>
    <w:rPr>
      <w:rFonts w:eastAsia="Times New Roman"/>
      <w:b/>
      <w:bCs/>
      <w:sz w:val="28"/>
      <w:szCs w:val="28"/>
    </w:rPr>
  </w:style>
  <w:style w:type="paragraph" w:styleId="Nagwek5">
    <w:name w:val="heading 5"/>
    <w:basedOn w:val="Normalny"/>
    <w:next w:val="Normalny"/>
    <w:qFormat/>
    <w:pPr>
      <w:keepNext/>
      <w:autoSpaceDE w:val="0"/>
      <w:autoSpaceDN w:val="0"/>
      <w:adjustRightInd w:val="0"/>
      <w:spacing w:after="0"/>
      <w:ind w:left="360" w:hanging="360"/>
      <w:jc w:val="both"/>
      <w:outlineLvl w:val="4"/>
    </w:pPr>
    <w:rPr>
      <w:rFonts w:ascii="Times New Roman" w:hAnsi="Times New Roman"/>
      <w:b/>
      <w:bCs/>
      <w:color w:val="000000"/>
      <w:sz w:val="24"/>
    </w:rPr>
  </w:style>
  <w:style w:type="paragraph" w:styleId="Nagwek6">
    <w:name w:val="heading 6"/>
    <w:basedOn w:val="Normalny"/>
    <w:next w:val="Normalny"/>
    <w:qFormat/>
    <w:pPr>
      <w:keepNext/>
      <w:autoSpaceDE w:val="0"/>
      <w:autoSpaceDN w:val="0"/>
      <w:adjustRightInd w:val="0"/>
      <w:spacing w:after="0"/>
      <w:jc w:val="center"/>
      <w:outlineLvl w:val="5"/>
    </w:pPr>
    <w:rPr>
      <w:rFonts w:ascii="Times New Roman" w:hAnsi="Times New Roman"/>
      <w:b/>
      <w:bCs/>
      <w:color w:val="000000"/>
      <w:sz w:val="24"/>
    </w:rPr>
  </w:style>
  <w:style w:type="paragraph" w:styleId="Nagwek7">
    <w:name w:val="heading 7"/>
    <w:basedOn w:val="Normalny"/>
    <w:next w:val="Normalny"/>
    <w:qFormat/>
    <w:pPr>
      <w:keepNext/>
      <w:spacing w:before="100" w:beforeAutospacing="1" w:after="100" w:afterAutospacing="1" w:line="240" w:lineRule="auto"/>
      <w:jc w:val="center"/>
      <w:outlineLvl w:val="6"/>
    </w:pPr>
    <w:rPr>
      <w:rFonts w:ascii="Times New Roman" w:eastAsia="Times New Roman" w:hAnsi="Times New Roman"/>
      <w:b/>
      <w:bCs/>
      <w:sz w:val="24"/>
      <w:szCs w:val="24"/>
      <w:lang w:eastAsia="pl-PL"/>
    </w:rPr>
  </w:style>
  <w:style w:type="paragraph" w:styleId="Nagwek8">
    <w:name w:val="heading 8"/>
    <w:basedOn w:val="Normalny"/>
    <w:next w:val="Normalny"/>
    <w:qFormat/>
    <w:pPr>
      <w:keepNext/>
      <w:spacing w:after="0"/>
      <w:jc w:val="center"/>
      <w:outlineLvl w:val="7"/>
    </w:pPr>
    <w:rPr>
      <w:rFonts w:ascii="Times New Roman" w:hAnsi="Times New Roman"/>
      <w:b/>
      <w:bCs/>
      <w:color w:val="000000"/>
      <w:sz w:val="28"/>
    </w:rPr>
  </w:style>
  <w:style w:type="paragraph" w:styleId="Nagwek9">
    <w:name w:val="heading 9"/>
    <w:basedOn w:val="Normalny"/>
    <w:next w:val="Normalny"/>
    <w:qFormat/>
    <w:pPr>
      <w:keepNext/>
      <w:spacing w:after="0"/>
      <w:jc w:val="center"/>
      <w:outlineLvl w:val="8"/>
    </w:pPr>
    <w:rPr>
      <w:rFonts w:ascii="Times New Roman" w:eastAsia="Times New Roman" w:hAnsi="Times New Roman"/>
      <w:b/>
      <w:bCs/>
      <w:sz w:val="28"/>
      <w:szCs w:val="36"/>
      <w:lang w:eastAsia="pl-PL"/>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rPr>
      <w:rFonts w:ascii="Times New Roman" w:eastAsia="Times New Roman" w:hAnsi="Times New Roman"/>
      <w:b/>
      <w:bCs/>
      <w:sz w:val="36"/>
      <w:szCs w:val="36"/>
    </w:rPr>
  </w:style>
  <w:style w:type="paragraph" w:styleId="NormalnyWeb">
    <w:name w:val="Normal (Web)"/>
    <w:basedOn w:val="Normalny"/>
    <w:semiHidden/>
    <w:unhideWhenUse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Pr>
      <w:b/>
      <w:bCs/>
    </w:rPr>
  </w:style>
  <w:style w:type="character" w:styleId="Hipercze">
    <w:name w:val="Hyperlink"/>
    <w:semiHidden/>
    <w:unhideWhenUsed/>
    <w:rPr>
      <w:color w:val="0000FF"/>
      <w:u w:val="single"/>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sz w:val="22"/>
      <w:szCs w:val="22"/>
      <w:lang w:eastAsia="en-US"/>
    </w:rPr>
  </w:style>
  <w:style w:type="paragraph" w:styleId="Stopka">
    <w:name w:val="footer"/>
    <w:basedOn w:val="Normalny"/>
    <w:semiHidden/>
    <w:unhideWhenUsed/>
    <w:pPr>
      <w:tabs>
        <w:tab w:val="center" w:pos="4536"/>
        <w:tab w:val="right" w:pos="9072"/>
      </w:tabs>
    </w:pPr>
  </w:style>
  <w:style w:type="character" w:customStyle="1" w:styleId="StopkaZnak">
    <w:name w:val="Stopka Znak"/>
    <w:rPr>
      <w:sz w:val="22"/>
      <w:szCs w:val="22"/>
      <w:lang w:eastAsia="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paragraph" w:styleId="Tekstprzypisudolnego">
    <w:name w:val="footnote text"/>
    <w:basedOn w:val="Normalny"/>
    <w:semiHidden/>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rPr>
      <w:rFonts w:ascii="Times New Roman" w:eastAsia="Times New Roman" w:hAnsi="Times New Roman"/>
    </w:rPr>
  </w:style>
  <w:style w:type="character" w:styleId="Odwoanieprzypisudolnego">
    <w:name w:val="footnote reference"/>
    <w:semiHidden/>
    <w:rPr>
      <w:rFonts w:ascii="Times New Roman" w:hAnsi="Times New Roman" w:cs="Times New Roman"/>
      <w:vertAlign w:val="superscript"/>
    </w:rPr>
  </w:style>
  <w:style w:type="paragraph" w:styleId="Tekstpodstawowy2">
    <w:name w:val="Body Text 2"/>
    <w:basedOn w:val="Normalny"/>
    <w:semiHidden/>
    <w:pPr>
      <w:spacing w:after="0"/>
    </w:pPr>
    <w:rPr>
      <w:rFonts w:ascii="Times New Roman" w:hAnsi="Times New Roman"/>
      <w:b/>
      <w:sz w:val="24"/>
    </w:rPr>
  </w:style>
  <w:style w:type="character" w:customStyle="1" w:styleId="Nagwek1Znak">
    <w:name w:val="Nagłówek 1 Znak"/>
    <w:rPr>
      <w:rFonts w:ascii="Cambria" w:eastAsia="Times New Roman" w:hAnsi="Cambria" w:cs="Times New Roman"/>
      <w:b/>
      <w:bCs/>
      <w:kern w:val="32"/>
      <w:sz w:val="32"/>
      <w:szCs w:val="32"/>
      <w:lang w:eastAsia="en-US"/>
    </w:rPr>
  </w:style>
  <w:style w:type="character" w:customStyle="1" w:styleId="Nagwek3Znak">
    <w:name w:val="Nagłówek 3 Znak"/>
    <w:semiHidden/>
    <w:rPr>
      <w:rFonts w:ascii="Cambria" w:eastAsia="Times New Roman" w:hAnsi="Cambria" w:cs="Times New Roman"/>
      <w:b/>
      <w:bCs/>
      <w:sz w:val="26"/>
      <w:szCs w:val="26"/>
      <w:lang w:eastAsia="en-US"/>
    </w:rPr>
  </w:style>
  <w:style w:type="character" w:customStyle="1" w:styleId="Nagwek4Znak">
    <w:name w:val="Nagłówek 4 Znak"/>
    <w:semiHidden/>
    <w:rPr>
      <w:rFonts w:ascii="Calibri" w:eastAsia="Times New Roman" w:hAnsi="Calibri" w:cs="Times New Roman"/>
      <w:b/>
      <w:bCs/>
      <w:sz w:val="28"/>
      <w:szCs w:val="28"/>
      <w:lang w:eastAsia="en-US"/>
    </w:rPr>
  </w:style>
  <w:style w:type="paragraph" w:styleId="Tekstpodstawowy">
    <w:name w:val="Body Text"/>
    <w:basedOn w:val="Normalny"/>
    <w:semiHidden/>
    <w:pPr>
      <w:spacing w:after="0" w:line="240" w:lineRule="auto"/>
    </w:pPr>
    <w:rPr>
      <w:rFonts w:ascii="Times New Roman" w:eastAsia="Times New Roman" w:hAnsi="Times New Roman"/>
      <w:snapToGrid w:val="0"/>
      <w:color w:val="000000"/>
      <w:sz w:val="24"/>
      <w:szCs w:val="20"/>
      <w:lang w:eastAsia="pl-PL"/>
    </w:rPr>
  </w:style>
  <w:style w:type="character" w:customStyle="1" w:styleId="TekstpodstawowyZnak">
    <w:name w:val="Tekst podstawowy Znak"/>
    <w:semiHidden/>
    <w:rPr>
      <w:rFonts w:ascii="Times New Roman" w:eastAsia="Times New Roman" w:hAnsi="Times New Roman"/>
      <w:snapToGrid w:val="0"/>
      <w:color w:val="000000"/>
      <w:sz w:val="24"/>
    </w:rPr>
  </w:style>
  <w:style w:type="paragraph" w:styleId="Tekstpodstawowywcity">
    <w:name w:val="Body Text Indent"/>
    <w:basedOn w:val="Normalny"/>
    <w:semiHidden/>
    <w:pPr>
      <w:spacing w:after="0" w:line="240" w:lineRule="auto"/>
      <w:ind w:left="155" w:hanging="155"/>
    </w:pPr>
    <w:rPr>
      <w:rFonts w:ascii="Times New Roman" w:eastAsia="Times New Roman" w:hAnsi="Times New Roman"/>
      <w:snapToGrid w:val="0"/>
      <w:color w:val="000000"/>
      <w:sz w:val="24"/>
      <w:szCs w:val="20"/>
      <w:lang w:eastAsia="pl-PL"/>
    </w:rPr>
  </w:style>
  <w:style w:type="character" w:customStyle="1" w:styleId="TekstpodstawowywcityZnak">
    <w:name w:val="Tekst podstawowy wcięty Znak"/>
    <w:semiHidden/>
    <w:rPr>
      <w:rFonts w:ascii="Times New Roman" w:eastAsia="Times New Roman" w:hAnsi="Times New Roman"/>
      <w:snapToGrid w:val="0"/>
      <w:color w:val="000000"/>
      <w:sz w:val="24"/>
    </w:rPr>
  </w:style>
  <w:style w:type="paragraph" w:styleId="Tekstpodstawowy3">
    <w:name w:val="Body Text 3"/>
    <w:basedOn w:val="Normalny"/>
    <w:semiHidden/>
    <w:pPr>
      <w:spacing w:after="0" w:line="240" w:lineRule="auto"/>
    </w:pPr>
    <w:rPr>
      <w:rFonts w:ascii="Times New Roman" w:eastAsia="Times New Roman" w:hAnsi="Times New Roman"/>
      <w:b/>
      <w:snapToGrid w:val="0"/>
      <w:color w:val="000000"/>
      <w:sz w:val="24"/>
      <w:szCs w:val="20"/>
      <w:lang w:eastAsia="pl-PL"/>
    </w:rPr>
  </w:style>
  <w:style w:type="character" w:customStyle="1" w:styleId="Tekstpodstawowy3Znak">
    <w:name w:val="Tekst podstawowy 3 Znak"/>
    <w:semiHidden/>
    <w:rPr>
      <w:rFonts w:ascii="Times New Roman" w:eastAsia="Times New Roman" w:hAnsi="Times New Roman"/>
      <w:b/>
      <w:snapToGrid w:val="0"/>
      <w:color w:val="000000"/>
      <w:sz w:val="24"/>
    </w:rPr>
  </w:style>
  <w:style w:type="paragraph" w:styleId="Spistreci1">
    <w:name w:val="toc 1"/>
    <w:basedOn w:val="Normalny"/>
    <w:next w:val="Normalny"/>
    <w:autoRedefine/>
    <w:semiHidden/>
    <w:pPr>
      <w:spacing w:after="0" w:line="240" w:lineRule="auto"/>
    </w:pPr>
    <w:rPr>
      <w:rFonts w:ascii="Times New Roman" w:eastAsia="Times New Roman" w:hAnsi="Times New Roman"/>
      <w:sz w:val="24"/>
      <w:szCs w:val="20"/>
      <w:lang w:eastAsia="pl-PL"/>
    </w:rPr>
  </w:style>
  <w:style w:type="paragraph" w:styleId="Tekstpodstawowywcity2">
    <w:name w:val="Body Text Indent 2"/>
    <w:basedOn w:val="Normalny"/>
    <w:semiHidden/>
    <w:pPr>
      <w:autoSpaceDE w:val="0"/>
      <w:autoSpaceDN w:val="0"/>
      <w:adjustRightInd w:val="0"/>
      <w:spacing w:after="0"/>
      <w:ind w:left="360" w:hanging="360"/>
      <w:jc w:val="both"/>
    </w:pPr>
    <w:rPr>
      <w:rFonts w:ascii="Times New Roman" w:hAnsi="Times New Roman"/>
      <w:color w:val="000000"/>
      <w:sz w:val="24"/>
    </w:rPr>
  </w:style>
  <w:style w:type="paragraph" w:customStyle="1" w:styleId="title">
    <w:name w:val="title"/>
    <w:basedOn w:val="Normalny"/>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591103"/>
    <w:rPr>
      <w:sz w:val="16"/>
      <w:szCs w:val="16"/>
    </w:rPr>
  </w:style>
  <w:style w:type="paragraph" w:styleId="Tekstkomentarza">
    <w:name w:val="annotation text"/>
    <w:basedOn w:val="Normalny"/>
    <w:link w:val="TekstkomentarzaZnak"/>
    <w:uiPriority w:val="99"/>
    <w:semiHidden/>
    <w:unhideWhenUsed/>
    <w:rsid w:val="00591103"/>
    <w:rPr>
      <w:sz w:val="20"/>
      <w:szCs w:val="20"/>
    </w:rPr>
  </w:style>
  <w:style w:type="character" w:customStyle="1" w:styleId="TekstkomentarzaZnak">
    <w:name w:val="Tekst komentarza Znak"/>
    <w:link w:val="Tekstkomentarza"/>
    <w:uiPriority w:val="99"/>
    <w:semiHidden/>
    <w:rsid w:val="00591103"/>
    <w:rPr>
      <w:lang w:eastAsia="en-US"/>
    </w:rPr>
  </w:style>
  <w:style w:type="paragraph" w:styleId="Tematkomentarza">
    <w:name w:val="annotation subject"/>
    <w:basedOn w:val="Tekstkomentarza"/>
    <w:next w:val="Tekstkomentarza"/>
    <w:link w:val="TematkomentarzaZnak"/>
    <w:uiPriority w:val="99"/>
    <w:semiHidden/>
    <w:unhideWhenUsed/>
    <w:rsid w:val="00591103"/>
    <w:rPr>
      <w:b/>
      <w:bCs/>
    </w:rPr>
  </w:style>
  <w:style w:type="character" w:customStyle="1" w:styleId="TematkomentarzaZnak">
    <w:name w:val="Temat komentarza Znak"/>
    <w:link w:val="Tematkomentarza"/>
    <w:uiPriority w:val="99"/>
    <w:semiHidden/>
    <w:rsid w:val="00591103"/>
    <w:rPr>
      <w:b/>
      <w:bCs/>
      <w:lang w:eastAsia="en-US"/>
    </w:rPr>
  </w:style>
  <w:style w:type="paragraph" w:styleId="Tekstdymka">
    <w:name w:val="Balloon Text"/>
    <w:basedOn w:val="Normalny"/>
    <w:link w:val="TekstdymkaZnak"/>
    <w:uiPriority w:val="99"/>
    <w:semiHidden/>
    <w:unhideWhenUsed/>
    <w:rsid w:val="005911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911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spacing w:before="240" w:after="60"/>
      <w:outlineLvl w:val="0"/>
    </w:pPr>
    <w:rPr>
      <w:rFonts w:ascii="Cambria" w:eastAsia="Times New Roman" w:hAnsi="Cambria"/>
      <w:b/>
      <w:bCs/>
      <w:kern w:val="32"/>
      <w:sz w:val="32"/>
      <w:szCs w:val="32"/>
    </w:rPr>
  </w:style>
  <w:style w:type="paragraph" w:styleId="Nagwek2">
    <w:name w:val="heading 2"/>
    <w:basedOn w:val="Normalny"/>
    <w:qFormat/>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qFormat/>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pPr>
      <w:keepNext/>
      <w:spacing w:before="240" w:after="60"/>
      <w:outlineLvl w:val="3"/>
    </w:pPr>
    <w:rPr>
      <w:rFonts w:eastAsia="Times New Roman"/>
      <w:b/>
      <w:bCs/>
      <w:sz w:val="28"/>
      <w:szCs w:val="28"/>
    </w:rPr>
  </w:style>
  <w:style w:type="paragraph" w:styleId="Nagwek5">
    <w:name w:val="heading 5"/>
    <w:basedOn w:val="Normalny"/>
    <w:next w:val="Normalny"/>
    <w:qFormat/>
    <w:pPr>
      <w:keepNext/>
      <w:autoSpaceDE w:val="0"/>
      <w:autoSpaceDN w:val="0"/>
      <w:adjustRightInd w:val="0"/>
      <w:spacing w:after="0"/>
      <w:ind w:left="360" w:hanging="360"/>
      <w:jc w:val="both"/>
      <w:outlineLvl w:val="4"/>
    </w:pPr>
    <w:rPr>
      <w:rFonts w:ascii="Times New Roman" w:hAnsi="Times New Roman"/>
      <w:b/>
      <w:bCs/>
      <w:color w:val="000000"/>
      <w:sz w:val="24"/>
    </w:rPr>
  </w:style>
  <w:style w:type="paragraph" w:styleId="Nagwek6">
    <w:name w:val="heading 6"/>
    <w:basedOn w:val="Normalny"/>
    <w:next w:val="Normalny"/>
    <w:qFormat/>
    <w:pPr>
      <w:keepNext/>
      <w:autoSpaceDE w:val="0"/>
      <w:autoSpaceDN w:val="0"/>
      <w:adjustRightInd w:val="0"/>
      <w:spacing w:after="0"/>
      <w:jc w:val="center"/>
      <w:outlineLvl w:val="5"/>
    </w:pPr>
    <w:rPr>
      <w:rFonts w:ascii="Times New Roman" w:hAnsi="Times New Roman"/>
      <w:b/>
      <w:bCs/>
      <w:color w:val="000000"/>
      <w:sz w:val="24"/>
    </w:rPr>
  </w:style>
  <w:style w:type="paragraph" w:styleId="Nagwek7">
    <w:name w:val="heading 7"/>
    <w:basedOn w:val="Normalny"/>
    <w:next w:val="Normalny"/>
    <w:qFormat/>
    <w:pPr>
      <w:keepNext/>
      <w:spacing w:before="100" w:beforeAutospacing="1" w:after="100" w:afterAutospacing="1" w:line="240" w:lineRule="auto"/>
      <w:jc w:val="center"/>
      <w:outlineLvl w:val="6"/>
    </w:pPr>
    <w:rPr>
      <w:rFonts w:ascii="Times New Roman" w:eastAsia="Times New Roman" w:hAnsi="Times New Roman"/>
      <w:b/>
      <w:bCs/>
      <w:sz w:val="24"/>
      <w:szCs w:val="24"/>
      <w:lang w:eastAsia="pl-PL"/>
    </w:rPr>
  </w:style>
  <w:style w:type="paragraph" w:styleId="Nagwek8">
    <w:name w:val="heading 8"/>
    <w:basedOn w:val="Normalny"/>
    <w:next w:val="Normalny"/>
    <w:qFormat/>
    <w:pPr>
      <w:keepNext/>
      <w:spacing w:after="0"/>
      <w:jc w:val="center"/>
      <w:outlineLvl w:val="7"/>
    </w:pPr>
    <w:rPr>
      <w:rFonts w:ascii="Times New Roman" w:hAnsi="Times New Roman"/>
      <w:b/>
      <w:bCs/>
      <w:color w:val="000000"/>
      <w:sz w:val="28"/>
    </w:rPr>
  </w:style>
  <w:style w:type="paragraph" w:styleId="Nagwek9">
    <w:name w:val="heading 9"/>
    <w:basedOn w:val="Normalny"/>
    <w:next w:val="Normalny"/>
    <w:qFormat/>
    <w:pPr>
      <w:keepNext/>
      <w:spacing w:after="0"/>
      <w:jc w:val="center"/>
      <w:outlineLvl w:val="8"/>
    </w:pPr>
    <w:rPr>
      <w:rFonts w:ascii="Times New Roman" w:eastAsia="Times New Roman" w:hAnsi="Times New Roman"/>
      <w:b/>
      <w:bCs/>
      <w:sz w:val="28"/>
      <w:szCs w:val="36"/>
      <w:lang w:eastAsia="pl-PL"/>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rPr>
      <w:rFonts w:ascii="Times New Roman" w:eastAsia="Times New Roman" w:hAnsi="Times New Roman"/>
      <w:b/>
      <w:bCs/>
      <w:sz w:val="36"/>
      <w:szCs w:val="36"/>
    </w:rPr>
  </w:style>
  <w:style w:type="paragraph" w:styleId="NormalnyWeb">
    <w:name w:val="Normal (Web)"/>
    <w:basedOn w:val="Normalny"/>
    <w:semiHidden/>
    <w:unhideWhenUse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Pr>
      <w:b/>
      <w:bCs/>
    </w:rPr>
  </w:style>
  <w:style w:type="character" w:styleId="Hipercze">
    <w:name w:val="Hyperlink"/>
    <w:semiHidden/>
    <w:unhideWhenUsed/>
    <w:rPr>
      <w:color w:val="0000FF"/>
      <w:u w:val="single"/>
    </w:rPr>
  </w:style>
  <w:style w:type="paragraph" w:styleId="Nagwek">
    <w:name w:val="header"/>
    <w:basedOn w:val="Normalny"/>
    <w:unhideWhenUsed/>
    <w:pPr>
      <w:tabs>
        <w:tab w:val="center" w:pos="4536"/>
        <w:tab w:val="right" w:pos="9072"/>
      </w:tabs>
    </w:pPr>
  </w:style>
  <w:style w:type="character" w:customStyle="1" w:styleId="NagwekZnak">
    <w:name w:val="Nagłówek Znak"/>
    <w:semiHidden/>
    <w:rPr>
      <w:sz w:val="22"/>
      <w:szCs w:val="22"/>
      <w:lang w:eastAsia="en-US"/>
    </w:rPr>
  </w:style>
  <w:style w:type="paragraph" w:styleId="Stopka">
    <w:name w:val="footer"/>
    <w:basedOn w:val="Normalny"/>
    <w:semiHidden/>
    <w:unhideWhenUsed/>
    <w:pPr>
      <w:tabs>
        <w:tab w:val="center" w:pos="4536"/>
        <w:tab w:val="right" w:pos="9072"/>
      </w:tabs>
    </w:pPr>
  </w:style>
  <w:style w:type="character" w:customStyle="1" w:styleId="StopkaZnak">
    <w:name w:val="Stopka Znak"/>
    <w:rPr>
      <w:sz w:val="22"/>
      <w:szCs w:val="22"/>
      <w:lang w:eastAsia="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lang w:eastAsia="en-US"/>
    </w:rPr>
  </w:style>
  <w:style w:type="paragraph" w:styleId="Tekstprzypisudolnego">
    <w:name w:val="footnote text"/>
    <w:basedOn w:val="Normalny"/>
    <w:semiHidden/>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rPr>
      <w:rFonts w:ascii="Times New Roman" w:eastAsia="Times New Roman" w:hAnsi="Times New Roman"/>
    </w:rPr>
  </w:style>
  <w:style w:type="character" w:styleId="Odwoanieprzypisudolnego">
    <w:name w:val="footnote reference"/>
    <w:semiHidden/>
    <w:rPr>
      <w:rFonts w:ascii="Times New Roman" w:hAnsi="Times New Roman" w:cs="Times New Roman"/>
      <w:vertAlign w:val="superscript"/>
    </w:rPr>
  </w:style>
  <w:style w:type="paragraph" w:styleId="Tekstpodstawowy2">
    <w:name w:val="Body Text 2"/>
    <w:basedOn w:val="Normalny"/>
    <w:semiHidden/>
    <w:pPr>
      <w:spacing w:after="0"/>
    </w:pPr>
    <w:rPr>
      <w:rFonts w:ascii="Times New Roman" w:hAnsi="Times New Roman"/>
      <w:b/>
      <w:sz w:val="24"/>
    </w:rPr>
  </w:style>
  <w:style w:type="character" w:customStyle="1" w:styleId="Nagwek1Znak">
    <w:name w:val="Nagłówek 1 Znak"/>
    <w:rPr>
      <w:rFonts w:ascii="Cambria" w:eastAsia="Times New Roman" w:hAnsi="Cambria" w:cs="Times New Roman"/>
      <w:b/>
      <w:bCs/>
      <w:kern w:val="32"/>
      <w:sz w:val="32"/>
      <w:szCs w:val="32"/>
      <w:lang w:eastAsia="en-US"/>
    </w:rPr>
  </w:style>
  <w:style w:type="character" w:customStyle="1" w:styleId="Nagwek3Znak">
    <w:name w:val="Nagłówek 3 Znak"/>
    <w:semiHidden/>
    <w:rPr>
      <w:rFonts w:ascii="Cambria" w:eastAsia="Times New Roman" w:hAnsi="Cambria" w:cs="Times New Roman"/>
      <w:b/>
      <w:bCs/>
      <w:sz w:val="26"/>
      <w:szCs w:val="26"/>
      <w:lang w:eastAsia="en-US"/>
    </w:rPr>
  </w:style>
  <w:style w:type="character" w:customStyle="1" w:styleId="Nagwek4Znak">
    <w:name w:val="Nagłówek 4 Znak"/>
    <w:semiHidden/>
    <w:rPr>
      <w:rFonts w:ascii="Calibri" w:eastAsia="Times New Roman" w:hAnsi="Calibri" w:cs="Times New Roman"/>
      <w:b/>
      <w:bCs/>
      <w:sz w:val="28"/>
      <w:szCs w:val="28"/>
      <w:lang w:eastAsia="en-US"/>
    </w:rPr>
  </w:style>
  <w:style w:type="paragraph" w:styleId="Tekstpodstawowy">
    <w:name w:val="Body Text"/>
    <w:basedOn w:val="Normalny"/>
    <w:semiHidden/>
    <w:pPr>
      <w:spacing w:after="0" w:line="240" w:lineRule="auto"/>
    </w:pPr>
    <w:rPr>
      <w:rFonts w:ascii="Times New Roman" w:eastAsia="Times New Roman" w:hAnsi="Times New Roman"/>
      <w:snapToGrid w:val="0"/>
      <w:color w:val="000000"/>
      <w:sz w:val="24"/>
      <w:szCs w:val="20"/>
      <w:lang w:eastAsia="pl-PL"/>
    </w:rPr>
  </w:style>
  <w:style w:type="character" w:customStyle="1" w:styleId="TekstpodstawowyZnak">
    <w:name w:val="Tekst podstawowy Znak"/>
    <w:semiHidden/>
    <w:rPr>
      <w:rFonts w:ascii="Times New Roman" w:eastAsia="Times New Roman" w:hAnsi="Times New Roman"/>
      <w:snapToGrid w:val="0"/>
      <w:color w:val="000000"/>
      <w:sz w:val="24"/>
    </w:rPr>
  </w:style>
  <w:style w:type="paragraph" w:styleId="Tekstpodstawowywcity">
    <w:name w:val="Body Text Indent"/>
    <w:basedOn w:val="Normalny"/>
    <w:semiHidden/>
    <w:pPr>
      <w:spacing w:after="0" w:line="240" w:lineRule="auto"/>
      <w:ind w:left="155" w:hanging="155"/>
    </w:pPr>
    <w:rPr>
      <w:rFonts w:ascii="Times New Roman" w:eastAsia="Times New Roman" w:hAnsi="Times New Roman"/>
      <w:snapToGrid w:val="0"/>
      <w:color w:val="000000"/>
      <w:sz w:val="24"/>
      <w:szCs w:val="20"/>
      <w:lang w:eastAsia="pl-PL"/>
    </w:rPr>
  </w:style>
  <w:style w:type="character" w:customStyle="1" w:styleId="TekstpodstawowywcityZnak">
    <w:name w:val="Tekst podstawowy wcięty Znak"/>
    <w:semiHidden/>
    <w:rPr>
      <w:rFonts w:ascii="Times New Roman" w:eastAsia="Times New Roman" w:hAnsi="Times New Roman"/>
      <w:snapToGrid w:val="0"/>
      <w:color w:val="000000"/>
      <w:sz w:val="24"/>
    </w:rPr>
  </w:style>
  <w:style w:type="paragraph" w:styleId="Tekstpodstawowy3">
    <w:name w:val="Body Text 3"/>
    <w:basedOn w:val="Normalny"/>
    <w:semiHidden/>
    <w:pPr>
      <w:spacing w:after="0" w:line="240" w:lineRule="auto"/>
    </w:pPr>
    <w:rPr>
      <w:rFonts w:ascii="Times New Roman" w:eastAsia="Times New Roman" w:hAnsi="Times New Roman"/>
      <w:b/>
      <w:snapToGrid w:val="0"/>
      <w:color w:val="000000"/>
      <w:sz w:val="24"/>
      <w:szCs w:val="20"/>
      <w:lang w:eastAsia="pl-PL"/>
    </w:rPr>
  </w:style>
  <w:style w:type="character" w:customStyle="1" w:styleId="Tekstpodstawowy3Znak">
    <w:name w:val="Tekst podstawowy 3 Znak"/>
    <w:semiHidden/>
    <w:rPr>
      <w:rFonts w:ascii="Times New Roman" w:eastAsia="Times New Roman" w:hAnsi="Times New Roman"/>
      <w:b/>
      <w:snapToGrid w:val="0"/>
      <w:color w:val="000000"/>
      <w:sz w:val="24"/>
    </w:rPr>
  </w:style>
  <w:style w:type="paragraph" w:styleId="Spistreci1">
    <w:name w:val="toc 1"/>
    <w:basedOn w:val="Normalny"/>
    <w:next w:val="Normalny"/>
    <w:autoRedefine/>
    <w:semiHidden/>
    <w:pPr>
      <w:spacing w:after="0" w:line="240" w:lineRule="auto"/>
    </w:pPr>
    <w:rPr>
      <w:rFonts w:ascii="Times New Roman" w:eastAsia="Times New Roman" w:hAnsi="Times New Roman"/>
      <w:sz w:val="24"/>
      <w:szCs w:val="20"/>
      <w:lang w:eastAsia="pl-PL"/>
    </w:rPr>
  </w:style>
  <w:style w:type="paragraph" w:styleId="Tekstpodstawowywcity2">
    <w:name w:val="Body Text Indent 2"/>
    <w:basedOn w:val="Normalny"/>
    <w:semiHidden/>
    <w:pPr>
      <w:autoSpaceDE w:val="0"/>
      <w:autoSpaceDN w:val="0"/>
      <w:adjustRightInd w:val="0"/>
      <w:spacing w:after="0"/>
      <w:ind w:left="360" w:hanging="360"/>
      <w:jc w:val="both"/>
    </w:pPr>
    <w:rPr>
      <w:rFonts w:ascii="Times New Roman" w:hAnsi="Times New Roman"/>
      <w:color w:val="000000"/>
      <w:sz w:val="24"/>
    </w:rPr>
  </w:style>
  <w:style w:type="paragraph" w:customStyle="1" w:styleId="title">
    <w:name w:val="title"/>
    <w:basedOn w:val="Normalny"/>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591103"/>
    <w:rPr>
      <w:sz w:val="16"/>
      <w:szCs w:val="16"/>
    </w:rPr>
  </w:style>
  <w:style w:type="paragraph" w:styleId="Tekstkomentarza">
    <w:name w:val="annotation text"/>
    <w:basedOn w:val="Normalny"/>
    <w:link w:val="TekstkomentarzaZnak"/>
    <w:uiPriority w:val="99"/>
    <w:semiHidden/>
    <w:unhideWhenUsed/>
    <w:rsid w:val="00591103"/>
    <w:rPr>
      <w:sz w:val="20"/>
      <w:szCs w:val="20"/>
    </w:rPr>
  </w:style>
  <w:style w:type="character" w:customStyle="1" w:styleId="TekstkomentarzaZnak">
    <w:name w:val="Tekst komentarza Znak"/>
    <w:link w:val="Tekstkomentarza"/>
    <w:uiPriority w:val="99"/>
    <w:semiHidden/>
    <w:rsid w:val="00591103"/>
    <w:rPr>
      <w:lang w:eastAsia="en-US"/>
    </w:rPr>
  </w:style>
  <w:style w:type="paragraph" w:styleId="Tematkomentarza">
    <w:name w:val="annotation subject"/>
    <w:basedOn w:val="Tekstkomentarza"/>
    <w:next w:val="Tekstkomentarza"/>
    <w:link w:val="TematkomentarzaZnak"/>
    <w:uiPriority w:val="99"/>
    <w:semiHidden/>
    <w:unhideWhenUsed/>
    <w:rsid w:val="00591103"/>
    <w:rPr>
      <w:b/>
      <w:bCs/>
    </w:rPr>
  </w:style>
  <w:style w:type="character" w:customStyle="1" w:styleId="TematkomentarzaZnak">
    <w:name w:val="Temat komentarza Znak"/>
    <w:link w:val="Tematkomentarza"/>
    <w:uiPriority w:val="99"/>
    <w:semiHidden/>
    <w:rsid w:val="00591103"/>
    <w:rPr>
      <w:b/>
      <w:bCs/>
      <w:lang w:eastAsia="en-US"/>
    </w:rPr>
  </w:style>
  <w:style w:type="paragraph" w:styleId="Tekstdymka">
    <w:name w:val="Balloon Text"/>
    <w:basedOn w:val="Normalny"/>
    <w:link w:val="TekstdymkaZnak"/>
    <w:uiPriority w:val="99"/>
    <w:semiHidden/>
    <w:unhideWhenUsed/>
    <w:rsid w:val="005911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911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2234">
      <w:bodyDiv w:val="1"/>
      <w:marLeft w:val="0"/>
      <w:marRight w:val="0"/>
      <w:marTop w:val="0"/>
      <w:marBottom w:val="0"/>
      <w:divBdr>
        <w:top w:val="none" w:sz="0" w:space="0" w:color="auto"/>
        <w:left w:val="none" w:sz="0" w:space="0" w:color="auto"/>
        <w:bottom w:val="none" w:sz="0" w:space="0" w:color="auto"/>
        <w:right w:val="none" w:sz="0" w:space="0" w:color="auto"/>
      </w:divBdr>
      <w:divsChild>
        <w:div w:id="157570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ndex.php?title=%22burza_m%C3%B3zg%C3%B3w%22&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2886</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Ciała doradcze i opiniujące</vt:lpstr>
    </vt:vector>
  </TitlesOfParts>
  <Company>UMK</Company>
  <LinksUpToDate>false</LinksUpToDate>
  <CharactersWithSpaces>20168</CharactersWithSpaces>
  <SharedDoc>false</SharedDoc>
  <HLinks>
    <vt:vector size="6" baseType="variant">
      <vt:variant>
        <vt:i4>4390953</vt:i4>
      </vt:variant>
      <vt:variant>
        <vt:i4>0</vt:i4>
      </vt:variant>
      <vt:variant>
        <vt:i4>0</vt:i4>
      </vt:variant>
      <vt:variant>
        <vt:i4>5</vt:i4>
      </vt:variant>
      <vt:variant>
        <vt:lpwstr>http://pl.wikipedia.org/w/index.php?title=%22burza_m%C3%B3zg%C3%B3w%22&amp;action=edit&amp;redlink=1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Ciała doradcze i opiniujące</dc:title>
  <dc:creator>Your User Name</dc:creator>
  <cp:lastModifiedBy>wierzchoslawskip</cp:lastModifiedBy>
  <cp:revision>1</cp:revision>
  <dcterms:created xsi:type="dcterms:W3CDTF">2015-03-27T21:50:00Z</dcterms:created>
  <dcterms:modified xsi:type="dcterms:W3CDTF">2015-03-28T07:37:00Z</dcterms:modified>
</cp:coreProperties>
</file>