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BA" w:rsidRPr="00AF0EBA" w:rsidRDefault="00AF0EBA" w:rsidP="00AF0EBA">
      <w:pPr>
        <w:shd w:val="clear" w:color="auto" w:fill="FFFFFF"/>
        <w:spacing w:after="216" w:line="240" w:lineRule="atLeast"/>
        <w:outlineLvl w:val="2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pl-PL"/>
        </w:rPr>
        <w:t>Kierunki działań oraz warunki brzegowe obowiązujące realizatorów „Program wyrównywania różnic między regionami III” w 2016 r.</w:t>
      </w:r>
    </w:p>
    <w:p w:rsidR="00AF0EBA" w:rsidRDefault="00AF0EBA" w:rsidP="00AF0EBA">
      <w:pPr>
        <w:pStyle w:val="Akapitzlist"/>
        <w:numPr>
          <w:ilvl w:val="0"/>
          <w:numId w:val="1"/>
        </w:numPr>
        <w:shd w:val="clear" w:color="auto" w:fill="FFFFFF"/>
        <w:spacing w:after="0" w:line="288" w:lineRule="atLeast"/>
        <w:ind w:right="24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pl-PL"/>
        </w:rPr>
        <w:t>Obszary programu, które będą realizowane w 2016 r.: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</w:t>
      </w:r>
    </w:p>
    <w:p w:rsidR="00C60AB3" w:rsidRPr="00AF0EBA" w:rsidRDefault="00C60AB3" w:rsidP="00C60AB3">
      <w:pPr>
        <w:pStyle w:val="Akapitzlist"/>
        <w:shd w:val="clear" w:color="auto" w:fill="FFFFFF"/>
        <w:spacing w:after="0" w:line="288" w:lineRule="atLeast"/>
        <w:ind w:right="24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 B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– likwidacja barier w urzędach, placówkach edukacyjnych lub środowiskowych domach samopomocy w zakresie umożliwienia osobom niepełnosprawnym</w:t>
      </w:r>
      <w:r w:rsidR="00771D91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poruszania się i komunikowania.</w:t>
      </w:r>
    </w:p>
    <w:p w:rsidR="00771D91" w:rsidRDefault="00771D91" w:rsidP="00771D91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Adresaci programu</w:t>
      </w:r>
      <w:r w:rsidRPr="00771D91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powiaty lub podmioty, które prowadzą placówki edukacyjne (działających zgodnie z ustawą z dnia 7 września 1991 r. o systemie oświaty) oraz środowiskowe domy samopomocy;</w:t>
      </w:r>
    </w:p>
    <w:p w:rsidR="00C60AB3" w:rsidRPr="00AF0EBA" w:rsidRDefault="00C60AB3" w:rsidP="00771D91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 C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– tworzenie spółdzielni socjalnych osób prawnych;</w:t>
      </w:r>
    </w:p>
    <w:p w:rsidR="00771D91" w:rsidRDefault="00771D91" w:rsidP="00771D91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 xml:space="preserve">Adresaci programu: </w:t>
      </w:r>
      <w:r w:rsidRPr="00771D91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gminy, powiaty, organizacje pozarządowe</w:t>
      </w:r>
      <w:r w:rsidR="00C60AB3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;</w:t>
      </w:r>
    </w:p>
    <w:p w:rsidR="00C60AB3" w:rsidRPr="00AF0EBA" w:rsidRDefault="00C60AB3" w:rsidP="00771D91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 D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– likwidacja barier transportowych;</w:t>
      </w:r>
    </w:p>
    <w:p w:rsidR="00C60AB3" w:rsidRDefault="00C60AB3" w:rsidP="00C60AB3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Adresaci programu</w:t>
      </w:r>
      <w:r w:rsidRPr="00C60AB3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Placówki służące rehabilitacji osób niepełnosprawnych prowadzone przez organizacje pozarządowe, gminy lub powiaty oraz jednostki prowadzące warsztaty terapii zajęciowej;</w:t>
      </w:r>
    </w:p>
    <w:p w:rsidR="00C60AB3" w:rsidRPr="00AF0EBA" w:rsidRDefault="00C60AB3" w:rsidP="00C60AB3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 E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– dofinansowanie wymaganego wkładu własnego w projektach dotyczących aktywizacji i/lub integracji osób niepełnosprawnych;</w:t>
      </w:r>
    </w:p>
    <w:p w:rsidR="00C60AB3" w:rsidRDefault="00C60AB3" w:rsidP="00C60AB3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Adresaci programu</w:t>
      </w:r>
      <w:r w:rsidRPr="00C60AB3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 gminy, powiaty oraz organizacje pozarządowe;</w:t>
      </w:r>
    </w:p>
    <w:p w:rsidR="00C60AB3" w:rsidRPr="00AF0EBA" w:rsidRDefault="00C60AB3" w:rsidP="00C60AB3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 G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– skierowanie do powiatów poza algorytmem dodatkowych środków na finansowanie zadań ustawowych dotyczących rehabilitacji zawodowej osób niepełnosprawnych.</w:t>
      </w:r>
    </w:p>
    <w:p w:rsidR="00C60AB3" w:rsidRDefault="00C60AB3" w:rsidP="00C60AB3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Adresaci programu</w:t>
      </w:r>
      <w:r w:rsidRPr="00C60AB3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powiaty.</w:t>
      </w:r>
    </w:p>
    <w:p w:rsidR="00AF0EBA" w:rsidRPr="00AF0EBA" w:rsidRDefault="00AF0EBA" w:rsidP="00AF0EBA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Default="00AF0EBA" w:rsidP="00AF0EBA">
      <w:pPr>
        <w:pStyle w:val="Akapitzlist"/>
        <w:numPr>
          <w:ilvl w:val="0"/>
          <w:numId w:val="1"/>
        </w:numPr>
        <w:shd w:val="clear" w:color="auto" w:fill="FFFFFF"/>
        <w:spacing w:after="0" w:line="288" w:lineRule="atLeast"/>
        <w:ind w:right="24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pl-PL"/>
        </w:rPr>
        <w:t>Warunki brzegowe obowiązujące realizatorów programu w 2016 r.: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</w:t>
      </w:r>
    </w:p>
    <w:p w:rsidR="00C60AB3" w:rsidRPr="00AF0EBA" w:rsidRDefault="00C60AB3" w:rsidP="00C60AB3">
      <w:pPr>
        <w:pStyle w:val="Akapitzlist"/>
        <w:shd w:val="clear" w:color="auto" w:fill="FFFFFF"/>
        <w:spacing w:after="0" w:line="288" w:lineRule="atLeast"/>
        <w:ind w:right="24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AF0EBA" w:rsidRP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 B – do 150.000,00 zł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na likwidację barier w urzędach, placówkach edukacyjnych lub środowiskowych domach samopomocy w zakresie umożliwienia osobom niepełnosprawnym poruszania się i komunikowania;</w:t>
      </w:r>
    </w:p>
    <w:p w:rsidR="00AF0EBA" w:rsidRP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 C – do 34.000,00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zł na każde nowoutworzone stanowisko pracy w spółdzielni socjalnej osób prawnych, proporcjonalnie do wymiaru czasu pracy osoby niepełnosprawnej zatrudnionej na tym stanowisku;</w:t>
      </w:r>
    </w:p>
    <w:p w:rsidR="00AF0EBA" w:rsidRP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 D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– na likwidację barier transportowych do: </w:t>
      </w:r>
    </w:p>
    <w:p w:rsidR="00AF0EBA" w:rsidRPr="00AF0EBA" w:rsidRDefault="00AF0EBA" w:rsidP="00AF0EBA">
      <w:pPr>
        <w:numPr>
          <w:ilvl w:val="2"/>
          <w:numId w:val="1"/>
        </w:numPr>
        <w:shd w:val="clear" w:color="auto" w:fill="FFFFFF"/>
        <w:spacing w:after="0" w:line="288" w:lineRule="atLeast"/>
        <w:ind w:left="720" w:right="72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80.000,00 zł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dla samochodów osobowych, zwanych dalej „mikrobusami”, które w wersji standardowej są samochodami 9-cio miejscowymi, specjalnie przystosowanymi do przewozu osób na wózkach inwalidzkich,</w:t>
      </w:r>
    </w:p>
    <w:p w:rsidR="00AF0EBA" w:rsidRPr="00AF0EBA" w:rsidRDefault="00AF0EBA" w:rsidP="00AF0EBA">
      <w:pPr>
        <w:numPr>
          <w:ilvl w:val="2"/>
          <w:numId w:val="1"/>
        </w:numPr>
        <w:shd w:val="clear" w:color="auto" w:fill="FFFFFF"/>
        <w:spacing w:after="0" w:line="288" w:lineRule="atLeast"/>
        <w:ind w:left="720" w:right="72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70.000,00 zł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dla pozostałych samochodów osobowych, zwanych dalej „mikrobusami”, które w wersji standardowej są samochodami 9-cio miejscowymi, </w:t>
      </w:r>
    </w:p>
    <w:p w:rsidR="00AF0EBA" w:rsidRPr="00AF0EBA" w:rsidRDefault="00AF0EBA" w:rsidP="00AF0EBA">
      <w:pPr>
        <w:numPr>
          <w:ilvl w:val="2"/>
          <w:numId w:val="1"/>
        </w:numPr>
        <w:shd w:val="clear" w:color="auto" w:fill="FFFFFF"/>
        <w:spacing w:after="0" w:line="288" w:lineRule="atLeast"/>
        <w:ind w:left="720" w:right="72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250.000,00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zł dla autobusów;</w:t>
      </w:r>
    </w:p>
    <w:p w:rsidR="00AF0EBA" w:rsidRP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obszar E – do 9.000,00 zł</w:t>
      </w: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na każdą osobę niepełnosprawną, która będzie w sposób stały korzystała z rezultatów projektu, przy czym projekt musi dotyczyć co najmniej 30 osób niepełnosprawnych;</w:t>
      </w:r>
    </w:p>
    <w:p w:rsidR="00AF0EBA" w:rsidRDefault="00AF0EBA" w:rsidP="00AF0EBA">
      <w:pPr>
        <w:numPr>
          <w:ilvl w:val="1"/>
          <w:numId w:val="1"/>
        </w:num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AF0EBA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lastRenderedPageBreak/>
        <w:t>w przypadku obszaru G, proponuje się nie ustalać wskaźników kosztów, gdyż zadania realizowane przez powiat w ramach tego obszaru są szczegółowo regulowane postanowieniami ustawowymi oraz właściwymi aktami wykonawczymi.</w:t>
      </w:r>
    </w:p>
    <w:p w:rsidR="00C60AB3" w:rsidRDefault="00C60AB3" w:rsidP="00C60AB3">
      <w:pPr>
        <w:shd w:val="clear" w:color="auto" w:fill="FFFFFF"/>
        <w:spacing w:after="0" w:line="288" w:lineRule="atLeast"/>
        <w:ind w:left="48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053A7C" w:rsidRDefault="00AF0EBA" w:rsidP="00053A7C">
      <w:pPr>
        <w:pStyle w:val="Akapitzlist"/>
        <w:numPr>
          <w:ilvl w:val="0"/>
          <w:numId w:val="1"/>
        </w:numPr>
        <w:shd w:val="clear" w:color="auto" w:fill="FFFFFF"/>
        <w:spacing w:after="0" w:line="288" w:lineRule="atLeast"/>
        <w:ind w:right="480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</w:t>
      </w:r>
      <w:r w:rsidR="00053A7C" w:rsidRPr="00C60AB3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  <w:t>Wysokość środków przeznaczonych na realizację każdego projektu dofinansowanego w ramach programu dla m. Krakowa nie może przekroczyć:</w:t>
      </w:r>
    </w:p>
    <w:p w:rsidR="00C60AB3" w:rsidRPr="00C60AB3" w:rsidRDefault="00C60AB3" w:rsidP="00C60AB3">
      <w:pPr>
        <w:pStyle w:val="Akapitzlist"/>
        <w:shd w:val="clear" w:color="auto" w:fill="FFFFFF"/>
        <w:spacing w:after="0" w:line="288" w:lineRule="atLeast"/>
        <w:ind w:right="480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pl-PL"/>
        </w:rPr>
      </w:pPr>
    </w:p>
    <w:p w:rsidR="00053A7C" w:rsidRDefault="00053A7C" w:rsidP="00053A7C">
      <w:pPr>
        <w:pStyle w:val="Akapitzlist"/>
        <w:numPr>
          <w:ilvl w:val="1"/>
          <w:numId w:val="1"/>
        </w:numPr>
        <w:shd w:val="clear" w:color="auto" w:fill="FFFFFF"/>
        <w:spacing w:after="0" w:line="288" w:lineRule="atLeast"/>
        <w:ind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obszar B – 25% kosztów realizacji </w:t>
      </w:r>
      <w:r w:rsidR="0046335E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projektu kwalifikuj</w:t>
      </w:r>
      <w:r w:rsidR="00391AB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ących się do objęcia pomocą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(nie</w:t>
      </w:r>
      <w:r w:rsidR="0046335E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więcej niż 150 000,00 zł)</w:t>
      </w:r>
    </w:p>
    <w:p w:rsidR="00391ABC" w:rsidRDefault="0046335E" w:rsidP="00391ABC">
      <w:pPr>
        <w:pStyle w:val="Akapitzlist"/>
        <w:numPr>
          <w:ilvl w:val="1"/>
          <w:numId w:val="1"/>
        </w:numPr>
        <w:shd w:val="clear" w:color="auto" w:fill="FFFFFF"/>
        <w:spacing w:after="0" w:line="288" w:lineRule="atLeast"/>
        <w:ind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 w:rsidRPr="00391AB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obszar C – 45% kosztów realizacji</w:t>
      </w:r>
      <w:r w:rsidR="00391AB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projektu kwalifikujących się do objęcia pomocą (nie więcej niż 34 000,00 zł)</w:t>
      </w:r>
    </w:p>
    <w:p w:rsidR="00391ABC" w:rsidRDefault="00391ABC" w:rsidP="00391ABC">
      <w:pPr>
        <w:pStyle w:val="Akapitzlist"/>
        <w:numPr>
          <w:ilvl w:val="1"/>
          <w:numId w:val="1"/>
        </w:numPr>
        <w:shd w:val="clear" w:color="auto" w:fill="FFFFFF"/>
        <w:spacing w:after="0" w:line="288" w:lineRule="atLeast"/>
        <w:ind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obszar D – 55 % kosztów realizacji projektu kwalifikujących się do objęcia pomocą dla placówek służących rehabilitacji osób niepełnosprawnych</w:t>
      </w:r>
    </w:p>
    <w:p w:rsidR="00391ABC" w:rsidRDefault="00391ABC" w:rsidP="00391ABC">
      <w:pPr>
        <w:pStyle w:val="Akapitzlist"/>
        <w:shd w:val="clear" w:color="auto" w:fill="FFFFFF"/>
        <w:spacing w:after="0" w:line="288" w:lineRule="atLeast"/>
        <w:ind w:left="1440" w:right="480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65%  w przypadku </w:t>
      </w:r>
      <w:r w:rsidR="00771D91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warsztatów terapii zajęciowej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 </w:t>
      </w:r>
    </w:p>
    <w:p w:rsidR="0046335E" w:rsidRDefault="00771D91" w:rsidP="00391ABC">
      <w:pPr>
        <w:pStyle w:val="Akapitzlist"/>
        <w:numPr>
          <w:ilvl w:val="1"/>
          <w:numId w:val="1"/>
        </w:numPr>
        <w:shd w:val="clear" w:color="auto" w:fill="FFFFFF"/>
        <w:spacing w:after="216" w:line="240" w:lineRule="atLeast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obszar E – 15% całkowitych kosztów realizacji projektu</w:t>
      </w:r>
    </w:p>
    <w:p w:rsidR="00771D91" w:rsidRDefault="00771D91" w:rsidP="00391ABC">
      <w:pPr>
        <w:pStyle w:val="Akapitzlist"/>
        <w:numPr>
          <w:ilvl w:val="1"/>
          <w:numId w:val="1"/>
        </w:numPr>
        <w:shd w:val="clear" w:color="auto" w:fill="FFFFFF"/>
        <w:spacing w:after="216" w:line="240" w:lineRule="atLeast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obszar G – 25% wartości środków algorytmu planowanych w danym roku przez powiat na realizację zadań z zakresu rehabilitacji zawodowej</w:t>
      </w:r>
      <w:r w:rsidR="00C60AB3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.</w:t>
      </w:r>
    </w:p>
    <w:p w:rsidR="00C60AB3" w:rsidRDefault="00C60AB3" w:rsidP="00C60AB3">
      <w:pPr>
        <w:shd w:val="clear" w:color="auto" w:fill="FFFFFF"/>
        <w:spacing w:after="216" w:line="240" w:lineRule="atLeast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</w:p>
    <w:p w:rsidR="00C60AB3" w:rsidRPr="00C60AB3" w:rsidRDefault="00C60AB3" w:rsidP="00C60AB3">
      <w:pPr>
        <w:shd w:val="clear" w:color="auto" w:fill="FFFFFF"/>
        <w:spacing w:after="216" w:line="240" w:lineRule="atLeast"/>
        <w:outlineLvl w:val="2"/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Wszystkie informacje na temat Programu wyrównywania różnic między regionami III są na stronach Państwowego Funduszu Rehabilitacji Osób Niepełnosprawnych:</w:t>
      </w:r>
      <w:r w:rsidRPr="00C60AB3">
        <w:t xml:space="preserve"> </w:t>
      </w:r>
      <w:hyperlink r:id="rId5" w:history="1">
        <w:r w:rsidRPr="00F7412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http://www.pfron.org.pl/pl/programy-i-zadania-pfr/program-wyrownywania-ro</w:t>
        </w:r>
      </w:hyperlink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</w:t>
      </w:r>
    </w:p>
    <w:p w:rsidR="00FB5EFB" w:rsidRPr="00AF0EBA" w:rsidRDefault="00FB5EFB">
      <w:pPr>
        <w:rPr>
          <w:rFonts w:ascii="Times New Roman" w:hAnsi="Times New Roman" w:cs="Times New Roman"/>
          <w:sz w:val="24"/>
          <w:szCs w:val="24"/>
        </w:rPr>
      </w:pPr>
    </w:p>
    <w:sectPr w:rsidR="00FB5EFB" w:rsidRPr="00AF0EBA" w:rsidSect="00FB5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92A5A"/>
    <w:multiLevelType w:val="multilevel"/>
    <w:tmpl w:val="23443EC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23E84"/>
    <w:multiLevelType w:val="multilevel"/>
    <w:tmpl w:val="1D12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AF0EBA"/>
    <w:rsid w:val="00053A7C"/>
    <w:rsid w:val="00391ABC"/>
    <w:rsid w:val="0046335E"/>
    <w:rsid w:val="00771D91"/>
    <w:rsid w:val="00AF0EBA"/>
    <w:rsid w:val="00C60AB3"/>
    <w:rsid w:val="00F308C4"/>
    <w:rsid w:val="00FB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E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F0EBA"/>
    <w:rPr>
      <w:b/>
      <w:bCs/>
    </w:rPr>
  </w:style>
  <w:style w:type="paragraph" w:styleId="Akapitzlist">
    <w:name w:val="List Paragraph"/>
    <w:basedOn w:val="Normalny"/>
    <w:uiPriority w:val="34"/>
    <w:qFormat/>
    <w:rsid w:val="00AF0E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0A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734006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8D8D8"/>
                        <w:left w:val="single" w:sz="6" w:space="8" w:color="D8D8D8"/>
                        <w:bottom w:val="single" w:sz="6" w:space="8" w:color="D8D8D8"/>
                        <w:right w:val="single" w:sz="6" w:space="8" w:color="D8D8D8"/>
                      </w:divBdr>
                      <w:divsChild>
                        <w:div w:id="201028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74915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8D8D8"/>
                        <w:left w:val="single" w:sz="6" w:space="8" w:color="D8D8D8"/>
                        <w:bottom w:val="single" w:sz="6" w:space="8" w:color="D8D8D8"/>
                        <w:right w:val="single" w:sz="6" w:space="8" w:color="D8D8D8"/>
                      </w:divBdr>
                      <w:divsChild>
                        <w:div w:id="12944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on.org.pl/pl/programy-i-zadania-pfr/program-wyrownywania-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maczkab</dc:creator>
  <cp:lastModifiedBy>maczkab</cp:lastModifiedBy>
  <cp:revision>2</cp:revision>
  <dcterms:created xsi:type="dcterms:W3CDTF">2016-03-21T08:48:00Z</dcterms:created>
  <dcterms:modified xsi:type="dcterms:W3CDTF">2016-03-21T10:26:00Z</dcterms:modified>
</cp:coreProperties>
</file>