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2E5E" w14:textId="77777777" w:rsidR="007323CE" w:rsidRDefault="00AB6643">
      <w:pPr>
        <w:pStyle w:val="Nagwek"/>
        <w:rPr>
          <w:sz w:val="22"/>
          <w:szCs w:val="22"/>
        </w:rPr>
      </w:pPr>
      <w:r>
        <w:rPr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DS-Z-271-1/23</w:t>
      </w:r>
    </w:p>
    <w:p w14:paraId="3064C190" w14:textId="77777777" w:rsidR="007323CE" w:rsidRDefault="007323CE">
      <w:pPr>
        <w:pStyle w:val="Tekstpodstawowy"/>
        <w:rPr>
          <w:rFonts w:ascii="Times New Roman" w:eastAsia="Times New Roman" w:hAnsi="Times New Roman" w:cs="Times New Roman"/>
          <w:b/>
          <w:bCs/>
        </w:rPr>
      </w:pPr>
    </w:p>
    <w:p w14:paraId="24627D11" w14:textId="25885342" w:rsidR="007323CE" w:rsidRDefault="00AB6643">
      <w:pPr>
        <w:widowControl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dnia </w:t>
      </w:r>
      <w:r w:rsidR="00B74A2D">
        <w:rPr>
          <w:rFonts w:ascii="Times New Roman" w:hAnsi="Times New Roman"/>
        </w:rPr>
        <w:t>1</w:t>
      </w:r>
      <w:r w:rsidR="00AC61CF">
        <w:rPr>
          <w:rFonts w:ascii="Times New Roman" w:hAnsi="Times New Roman"/>
        </w:rPr>
        <w:t>5</w:t>
      </w:r>
      <w:r w:rsidR="00B74A2D">
        <w:rPr>
          <w:rFonts w:ascii="Times New Roman" w:hAnsi="Times New Roman"/>
        </w:rPr>
        <w:t>.</w:t>
      </w:r>
      <w:r>
        <w:rPr>
          <w:rFonts w:ascii="Times New Roman" w:hAnsi="Times New Roman"/>
        </w:rPr>
        <w:t>02.2023 r.</w:t>
      </w:r>
    </w:p>
    <w:p w14:paraId="7164C126" w14:textId="77777777" w:rsidR="007323CE" w:rsidRDefault="007323CE">
      <w:pPr>
        <w:widowControl w:val="0"/>
        <w:rPr>
          <w:rFonts w:ascii="Times New Roman" w:eastAsia="Times New Roman" w:hAnsi="Times New Roman" w:cs="Times New Roman"/>
          <w:b/>
          <w:bCs/>
        </w:rPr>
      </w:pPr>
    </w:p>
    <w:p w14:paraId="4152D60D" w14:textId="77777777" w:rsidR="007323CE" w:rsidRDefault="00AB6643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Dotyczy: postępowania  o   udzielenie  </w:t>
      </w:r>
      <w:proofErr w:type="spellStart"/>
      <w:r>
        <w:rPr>
          <w:rFonts w:ascii="Times New Roman" w:hAnsi="Times New Roman"/>
          <w:b/>
          <w:bCs/>
        </w:rPr>
        <w:t>zam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</w:rPr>
        <w:t>wienia</w:t>
      </w:r>
      <w:proofErr w:type="spellEnd"/>
      <w:r>
        <w:rPr>
          <w:rFonts w:ascii="Times New Roman" w:hAnsi="Times New Roman"/>
          <w:b/>
          <w:bCs/>
        </w:rPr>
        <w:t xml:space="preserve">  publicznego w trybie przetargu nieograniczonego </w:t>
      </w:r>
      <w:bookmarkStart w:id="0" w:name="_Hlk125036755"/>
      <w:r>
        <w:rPr>
          <w:rFonts w:ascii="Times New Roman" w:hAnsi="Times New Roman"/>
          <w:b/>
          <w:bCs/>
        </w:rPr>
        <w:t>pn. : Dostawa mebli i wyposażenia dla budynku Teatralnego Instytutu Młodych Teatru Ludowego w Krakowie</w:t>
      </w:r>
      <w:bookmarkEnd w:id="0"/>
      <w:r>
        <w:rPr>
          <w:rFonts w:ascii="Times New Roman" w:hAnsi="Times New Roman"/>
          <w:b/>
          <w:bCs/>
        </w:rPr>
        <w:t>.</w:t>
      </w:r>
    </w:p>
    <w:p w14:paraId="21EA8552" w14:textId="77777777" w:rsidR="007323CE" w:rsidRDefault="007323C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404040"/>
          <w:u w:color="404040"/>
        </w:rPr>
      </w:pPr>
    </w:p>
    <w:p w14:paraId="3D09510A" w14:textId="77777777" w:rsidR="007323CE" w:rsidRDefault="007323CE">
      <w:pPr>
        <w:widowControl w:val="0"/>
        <w:rPr>
          <w:rFonts w:ascii="Times New Roman" w:eastAsia="Times New Roman" w:hAnsi="Times New Roman" w:cs="Times New Roman"/>
          <w:b/>
          <w:bCs/>
        </w:rPr>
      </w:pPr>
    </w:p>
    <w:p w14:paraId="2976B397" w14:textId="77777777" w:rsidR="007323CE" w:rsidRDefault="00AB6643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WYJA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de-DE"/>
        </w:rPr>
        <w:t>NIENIA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en-US"/>
        </w:rPr>
        <w:t>CI SPECYFIKACJI WARUNK</w:t>
      </w:r>
      <w:r>
        <w:rPr>
          <w:rFonts w:ascii="Times New Roman" w:hAnsi="Times New Roman"/>
          <w:b/>
          <w:bCs/>
        </w:rPr>
        <w:t>ÓW ZAMÓ</w:t>
      </w:r>
      <w:r>
        <w:rPr>
          <w:rFonts w:ascii="Times New Roman" w:hAnsi="Times New Roman"/>
          <w:b/>
          <w:bCs/>
          <w:lang w:val="en-US"/>
        </w:rPr>
        <w:t xml:space="preserve">WIENIA </w:t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49D48238" w14:textId="77777777" w:rsidR="007323CE" w:rsidRDefault="007323CE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8947A6D" w14:textId="77777777" w:rsidR="007323CE" w:rsidRDefault="00AB6643">
      <w:pPr>
        <w:widowControl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Zamawiający, Teatr Ludowy z siedzibą w Krakowie informuje, że wpłynęły zapytania do przedmiotowego postępowania. Zgodnie z art. 135 ust. 2 i 6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color w:val="00000A"/>
          <w:u w:color="00000A"/>
        </w:rPr>
        <w:t xml:space="preserve">ustawy z dnia 11 września 2019r. Prawo </w:t>
      </w:r>
      <w:proofErr w:type="spellStart"/>
      <w:r>
        <w:rPr>
          <w:rFonts w:ascii="Times New Roman" w:hAnsi="Times New Roman"/>
          <w:color w:val="00000A"/>
          <w:u w:color="00000A"/>
        </w:rPr>
        <w:t>zam</w:t>
      </w:r>
      <w:proofErr w:type="spellEnd"/>
      <w:r>
        <w:rPr>
          <w:rFonts w:ascii="Times New Roman" w:hAnsi="Times New Roman"/>
          <w:color w:val="00000A"/>
          <w:u w:color="00000A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u w:color="00000A"/>
        </w:rPr>
        <w:t>wień</w:t>
      </w:r>
      <w:proofErr w:type="spellEnd"/>
      <w:r>
        <w:rPr>
          <w:rFonts w:ascii="Times New Roman" w:hAnsi="Times New Roman"/>
          <w:color w:val="00000A"/>
          <w:u w:color="00000A"/>
        </w:rPr>
        <w:t xml:space="preserve"> publicznych (tekst jednolity: Dz.U. z 2022 r., poz. 1710 z </w:t>
      </w:r>
      <w:proofErr w:type="spellStart"/>
      <w:r>
        <w:rPr>
          <w:rFonts w:ascii="Times New Roman" w:hAnsi="Times New Roman"/>
          <w:color w:val="00000A"/>
          <w:u w:color="00000A"/>
        </w:rPr>
        <w:t>późn</w:t>
      </w:r>
      <w:proofErr w:type="spellEnd"/>
      <w:r>
        <w:rPr>
          <w:rFonts w:ascii="Times New Roman" w:hAnsi="Times New Roman"/>
          <w:color w:val="00000A"/>
          <w:u w:color="00000A"/>
        </w:rPr>
        <w:t xml:space="preserve">. zm., dalej w </w:t>
      </w:r>
      <w:proofErr w:type="spellStart"/>
      <w:r>
        <w:rPr>
          <w:rFonts w:ascii="Times New Roman" w:hAnsi="Times New Roman"/>
          <w:color w:val="00000A"/>
          <w:u w:color="00000A"/>
        </w:rPr>
        <w:t>skr</w:t>
      </w:r>
      <w:proofErr w:type="spellEnd"/>
      <w:r>
        <w:rPr>
          <w:rFonts w:ascii="Times New Roman" w:hAnsi="Times New Roman"/>
          <w:color w:val="00000A"/>
          <w:u w:color="00000A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u w:color="00000A"/>
        </w:rPr>
        <w:t>cie</w:t>
      </w:r>
      <w:proofErr w:type="spellEnd"/>
      <w:r>
        <w:rPr>
          <w:rFonts w:ascii="Times New Roman" w:hAnsi="Times New Roman"/>
          <w:color w:val="00000A"/>
          <w:u w:color="00000A"/>
        </w:rPr>
        <w:t xml:space="preserve"> </w:t>
      </w:r>
      <w:proofErr w:type="spellStart"/>
      <w:r>
        <w:rPr>
          <w:rFonts w:ascii="Times New Roman" w:hAnsi="Times New Roman"/>
          <w:color w:val="00000A"/>
          <w:u w:color="00000A"/>
        </w:rPr>
        <w:t>Pzp</w:t>
      </w:r>
      <w:proofErr w:type="spellEnd"/>
      <w:r>
        <w:rPr>
          <w:rFonts w:ascii="Times New Roman" w:hAnsi="Times New Roman"/>
          <w:color w:val="00000A"/>
          <w:u w:color="00000A"/>
        </w:rPr>
        <w:t xml:space="preserve"> lub ustawa </w:t>
      </w:r>
      <w:proofErr w:type="spellStart"/>
      <w:r>
        <w:rPr>
          <w:rFonts w:ascii="Times New Roman" w:hAnsi="Times New Roman"/>
          <w:color w:val="00000A"/>
          <w:u w:color="00000A"/>
        </w:rPr>
        <w:t>Pzp</w:t>
      </w:r>
      <w:proofErr w:type="spellEnd"/>
      <w:r>
        <w:rPr>
          <w:rFonts w:ascii="Times New Roman" w:hAnsi="Times New Roman"/>
          <w:color w:val="00000A"/>
          <w:u w:color="00000A"/>
        </w:rPr>
        <w:t>)</w:t>
      </w:r>
      <w:r>
        <w:rPr>
          <w:rFonts w:ascii="Times New Roman" w:hAnsi="Times New Roman"/>
        </w:rPr>
        <w:t>, Zamawiający przekazuje poniżej treść zapytań wraz z udzielonymi wyjaśnieniami.</w:t>
      </w:r>
    </w:p>
    <w:p w14:paraId="7329B0DD" w14:textId="77777777" w:rsidR="007323CE" w:rsidRDefault="007323CE">
      <w:pPr>
        <w:rPr>
          <w:rFonts w:ascii="Times New Roman" w:eastAsia="Times New Roman" w:hAnsi="Times New Roman" w:cs="Times New Roman"/>
          <w:b/>
          <w:bCs/>
        </w:rPr>
      </w:pPr>
    </w:p>
    <w:p w14:paraId="21730580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bookmarkStart w:id="1" w:name="_Hlk126848411"/>
      <w:r>
        <w:rPr>
          <w:rFonts w:ascii="Times New Roman" w:hAnsi="Times New Roman"/>
          <w:b/>
          <w:bCs/>
          <w:u w:val="single"/>
        </w:rPr>
        <w:t>Pytanie nr 1</w:t>
      </w:r>
      <w:bookmarkEnd w:id="1"/>
    </w:p>
    <w:p w14:paraId="54A6B2AD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1A217303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Prosimy o potwierdzenie, czy wszystkie </w:t>
      </w:r>
      <w:bookmarkStart w:id="2" w:name="_Hlk127116173"/>
      <w:r>
        <w:rPr>
          <w:rFonts w:ascii="Times New Roman" w:hAnsi="Times New Roman"/>
        </w:rPr>
        <w:t xml:space="preserve">atesty, certyfikaty, </w:t>
      </w:r>
      <w:proofErr w:type="spellStart"/>
      <w:r>
        <w:rPr>
          <w:rFonts w:ascii="Times New Roman" w:hAnsi="Times New Roman"/>
        </w:rPr>
        <w:t>wyszczeg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lnione</w:t>
      </w:r>
      <w:proofErr w:type="spellEnd"/>
      <w:r>
        <w:rPr>
          <w:rFonts w:ascii="Times New Roman" w:hAnsi="Times New Roman"/>
        </w:rPr>
        <w:t xml:space="preserve"> przy danych produktach jako "dokumenty wymagane" - wykonawca składa przy odbiorze końcowym, czy wraz z ofertą? Czy fabryczne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bniki</w:t>
      </w:r>
      <w:proofErr w:type="spellEnd"/>
      <w:r>
        <w:rPr>
          <w:rFonts w:ascii="Times New Roman" w:hAnsi="Times New Roman"/>
        </w:rPr>
        <w:t xml:space="preserve"> tkanin - wybrany wykonawca dostarcza Zamawiającemu przed przystąpieniem do realizacji</w:t>
      </w:r>
      <w:bookmarkEnd w:id="2"/>
      <w:r>
        <w:rPr>
          <w:rFonts w:ascii="Times New Roman" w:hAnsi="Times New Roman"/>
          <w:lang w:val="zh-TW" w:eastAsia="zh-TW"/>
        </w:rPr>
        <w:t>?</w:t>
      </w:r>
    </w:p>
    <w:p w14:paraId="1045FD9A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681EC9AB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1</w:t>
      </w:r>
    </w:p>
    <w:p w14:paraId="002BA554" w14:textId="79A5C69B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Zamawiający </w:t>
      </w:r>
      <w:proofErr w:type="spellStart"/>
      <w:r>
        <w:rPr>
          <w:rFonts w:ascii="Times New Roman" w:hAnsi="Times New Roman"/>
        </w:rPr>
        <w:t>wyjaś</w:t>
      </w:r>
      <w:proofErr w:type="spellEnd"/>
      <w:r>
        <w:rPr>
          <w:rFonts w:ascii="Times New Roman" w:hAnsi="Times New Roman"/>
          <w:lang w:val="it-IT"/>
        </w:rPr>
        <w:t>nia, i</w:t>
      </w:r>
      <w:r>
        <w:rPr>
          <w:rFonts w:ascii="Times New Roman" w:hAnsi="Times New Roman"/>
        </w:rPr>
        <w:t xml:space="preserve">ż nie wymaga złożenia wraz z ofertą przedmiotowych </w:t>
      </w:r>
      <w:proofErr w:type="spellStart"/>
      <w:r>
        <w:rPr>
          <w:rFonts w:ascii="Times New Roman" w:hAnsi="Times New Roman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dowodowych, z zastrzeżeniem, że są one wymagane w przypadku składania ofert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wnoważnej</w:t>
      </w:r>
      <w:proofErr w:type="spellEnd"/>
      <w:r>
        <w:rPr>
          <w:rFonts w:ascii="Times New Roman" w:hAnsi="Times New Roman"/>
        </w:rPr>
        <w:t xml:space="preserve"> zgodnie z Rozdziałem III pkt. 13 </w:t>
      </w:r>
      <w:r>
        <w:rPr>
          <w:rFonts w:ascii="Times New Roman" w:hAnsi="Times New Roman"/>
          <w:lang w:val="de-DE"/>
        </w:rPr>
        <w:t xml:space="preserve">SWZ. </w:t>
      </w:r>
      <w:r>
        <w:rPr>
          <w:rFonts w:ascii="Times New Roman" w:hAnsi="Times New Roman"/>
        </w:rPr>
        <w:t>Zgodnie z postanowieniami projektu umowy par 2 ust. 11 Wykonawca przekaż</w:t>
      </w:r>
      <w:r>
        <w:rPr>
          <w:rFonts w:ascii="Times New Roman" w:hAnsi="Times New Roman"/>
          <w:lang w:val="it-IT"/>
        </w:rPr>
        <w:t>e pe</w:t>
      </w:r>
      <w:proofErr w:type="spellStart"/>
      <w:r>
        <w:rPr>
          <w:rFonts w:ascii="Times New Roman" w:hAnsi="Times New Roman"/>
        </w:rPr>
        <w:t>łną</w:t>
      </w:r>
      <w:proofErr w:type="spellEnd"/>
      <w:r>
        <w:rPr>
          <w:rFonts w:ascii="Times New Roman" w:hAnsi="Times New Roman"/>
        </w:rPr>
        <w:t xml:space="preserve"> dokumentacje wraz z dostawą przedmiotu umowy, w tym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lności</w:t>
      </w:r>
      <w:proofErr w:type="spellEnd"/>
      <w:r>
        <w:rPr>
          <w:rFonts w:ascii="Times New Roman" w:hAnsi="Times New Roman"/>
        </w:rPr>
        <w:t xml:space="preserve"> certyfikaty oraz inne dokumenty potwierdzają</w:t>
      </w:r>
      <w:r>
        <w:rPr>
          <w:rFonts w:ascii="Times New Roman" w:hAnsi="Times New Roman"/>
          <w:lang w:val="it-IT"/>
        </w:rPr>
        <w:t>ce spełnienie</w:t>
      </w:r>
      <w:r>
        <w:rPr>
          <w:rFonts w:ascii="Times New Roman" w:hAnsi="Times New Roman"/>
        </w:rPr>
        <w:t xml:space="preserve"> norm wymaganych przez przepisy prawa oraz Opis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</w:p>
    <w:p w14:paraId="257232D3" w14:textId="67C130C0" w:rsidR="007323CE" w:rsidRDefault="00AB6643">
      <w:pPr>
        <w:spacing w:after="0" w:line="240" w:lineRule="auto"/>
        <w:jc w:val="both"/>
        <w:rPr>
          <w:color w:val="FF0000"/>
          <w:u w:color="FF0000"/>
        </w:rPr>
      </w:pPr>
      <w:r>
        <w:rPr>
          <w:rFonts w:ascii="Times New Roman" w:hAnsi="Times New Roman"/>
        </w:rPr>
        <w:t xml:space="preserve">Natomiast fabryczne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bniki</w:t>
      </w:r>
      <w:proofErr w:type="spellEnd"/>
      <w:r>
        <w:rPr>
          <w:rFonts w:ascii="Times New Roman" w:hAnsi="Times New Roman"/>
        </w:rPr>
        <w:t xml:space="preserve"> tkanin - wybrany wykonawca dostarcza Zamawiającemu przed przystąpieniem do realizacji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</w:p>
    <w:p w14:paraId="2914A20C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995C9C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8293A0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bookmarkStart w:id="3" w:name="_Hlk127119992"/>
      <w:r>
        <w:rPr>
          <w:rFonts w:ascii="Times New Roman" w:hAnsi="Times New Roman"/>
          <w:b/>
          <w:bCs/>
          <w:u w:val="single"/>
        </w:rPr>
        <w:t>Pytanie nr 2</w:t>
      </w:r>
    </w:p>
    <w:p w14:paraId="396661DA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C4C46F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Formularz cenowy nie obejmuje wszystkich mebli przedstawionych w projekcie na rysunkach. Prosimy o potwierdzenie,</w:t>
      </w:r>
      <w:bookmarkEnd w:id="3"/>
      <w:r>
        <w:rPr>
          <w:rFonts w:ascii="Times New Roman" w:hAnsi="Times New Roman"/>
        </w:rPr>
        <w:t xml:space="preserve"> </w:t>
      </w:r>
      <w:bookmarkStart w:id="4" w:name="_Hlk127116897"/>
      <w:r>
        <w:rPr>
          <w:rFonts w:ascii="Times New Roman" w:hAnsi="Times New Roman"/>
        </w:rPr>
        <w:t xml:space="preserve">że obowiązujący ilościowy zakres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obejmuje załącznik nr A do SWZ ("Opis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i kalkulacja ceny")</w:t>
      </w:r>
      <w:bookmarkEnd w:id="4"/>
      <w:r>
        <w:rPr>
          <w:rFonts w:ascii="Times New Roman" w:hAnsi="Times New Roman"/>
        </w:rPr>
        <w:t>.</w:t>
      </w:r>
    </w:p>
    <w:p w14:paraId="42B0A0CE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15C772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2</w:t>
      </w:r>
    </w:p>
    <w:p w14:paraId="17911444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Zamawiający potwierdza, że obowiązujący ilościowy zakres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obejmuje załącznik nr A do SWZ ("Opis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i kalkulacja ceny"). </w:t>
      </w:r>
    </w:p>
    <w:p w14:paraId="33C342DB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Zamawiający dokonuje poprawy w projekcie w zakresie rysunku parteru i umieszcza nowy rysunek z naniesionymi na czerwono zmianami (plik </w:t>
      </w:r>
      <w:proofErr w:type="spellStart"/>
      <w:r>
        <w:rPr>
          <w:rFonts w:ascii="Times New Roman" w:hAnsi="Times New Roman"/>
        </w:rPr>
        <w:t>A_rzut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parteru_poprawiony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</w:t>
      </w:r>
      <w:proofErr w:type="spellEnd"/>
      <w:r>
        <w:rPr>
          <w:rFonts w:ascii="Times New Roman" w:hAnsi="Times New Roman"/>
        </w:rPr>
        <w:t xml:space="preserve"> stanowi załącznik do niniejszej odpowiedzi.</w:t>
      </w:r>
    </w:p>
    <w:p w14:paraId="48F65011" w14:textId="528FA268" w:rsidR="007323CE" w:rsidRPr="007E260D" w:rsidRDefault="001C5324" w:rsidP="001C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E260D">
        <w:rPr>
          <w:rFonts w:ascii="Times New Roman" w:eastAsia="Times New Roman" w:hAnsi="Times New Roman" w:cs="Times New Roman"/>
          <w:color w:val="auto"/>
        </w:rPr>
        <w:t xml:space="preserve">Zamawiający dokonuje korekty Załącznika nr A do SWZ, który </w:t>
      </w:r>
      <w:r w:rsidRPr="007E260D">
        <w:rPr>
          <w:rFonts w:ascii="Times New Roman" w:hAnsi="Times New Roman"/>
          <w:color w:val="auto"/>
        </w:rPr>
        <w:t>stanowi załącznik do niniejszej odpowiedzi.</w:t>
      </w:r>
      <w:r w:rsidRPr="007E260D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C6A7CAF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bookmarkStart w:id="5" w:name="_Hlk126848478"/>
      <w:r>
        <w:rPr>
          <w:rFonts w:ascii="Times New Roman" w:hAnsi="Times New Roman"/>
          <w:b/>
          <w:bCs/>
          <w:u w:val="single"/>
        </w:rPr>
        <w:lastRenderedPageBreak/>
        <w:t>Pytanie nr 3</w:t>
      </w:r>
      <w:bookmarkEnd w:id="5"/>
    </w:p>
    <w:p w14:paraId="0C3E1D9E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02FA49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Szatnia - numerki 1 </w:t>
      </w:r>
      <w:proofErr w:type="spellStart"/>
      <w:r>
        <w:rPr>
          <w:rFonts w:ascii="Times New Roman" w:hAnsi="Times New Roman"/>
        </w:rPr>
        <w:t>kpl</w:t>
      </w:r>
      <w:proofErr w:type="spellEnd"/>
      <w:r>
        <w:rPr>
          <w:rFonts w:ascii="Times New Roman" w:hAnsi="Times New Roman"/>
        </w:rPr>
        <w:t xml:space="preserve"> - "bloczki numerowane ze stali nierdzewnej" - prosimy o projekt ż</w:t>
      </w:r>
      <w:proofErr w:type="spellStart"/>
      <w:r>
        <w:rPr>
          <w:rFonts w:ascii="Times New Roman" w:hAnsi="Times New Roman"/>
          <w:lang w:val="en-US"/>
        </w:rPr>
        <w:t>eton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podanie wymiar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czy mają być jedno, czy dwustronne? Czy numerki na brelokach mają być grawerowane, czy breloki maja zawierać logo i w jakim kolorze? </w:t>
      </w:r>
    </w:p>
    <w:p w14:paraId="7B488BB9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2523CE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3</w:t>
      </w:r>
    </w:p>
    <w:p w14:paraId="10DB6962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Zamawiający wyjaśnia, że dodatkowy rysunek techniczny </w:t>
      </w:r>
      <w:proofErr w:type="spellStart"/>
      <w:r>
        <w:rPr>
          <w:rFonts w:ascii="Times New Roman" w:hAnsi="Times New Roman"/>
        </w:rPr>
        <w:t>bloczk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szatni zawiera plik rys.1A,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</w:t>
      </w:r>
      <w:proofErr w:type="spellEnd"/>
      <w:r>
        <w:rPr>
          <w:rFonts w:ascii="Times New Roman" w:hAnsi="Times New Roman"/>
        </w:rPr>
        <w:t xml:space="preserve"> stanowi załącznik do niniejszej odpowiedzi.</w:t>
      </w:r>
    </w:p>
    <w:p w14:paraId="4C669C62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Uzupełnienie do niniejszej odpowiedzi stanowi poprawiony rysunek projektu szatni oznaczony jako plik rys. A06_poprawiony,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</w:t>
      </w:r>
      <w:proofErr w:type="spellEnd"/>
      <w:r>
        <w:rPr>
          <w:rFonts w:ascii="Times New Roman" w:hAnsi="Times New Roman"/>
        </w:rPr>
        <w:t xml:space="preserve"> zawiera opis pomieszczenia szatni na parterze.</w:t>
      </w:r>
    </w:p>
    <w:p w14:paraId="178A35E5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C4240F3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4</w:t>
      </w:r>
    </w:p>
    <w:p w14:paraId="04C26AF2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8D7006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Przedmiot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wg SWZ obejmuje min. meble do zabudowy wraz z montażem sprzętu RTV i AGD,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są w gestii Zamawiającego.</w:t>
      </w:r>
    </w:p>
    <w:p w14:paraId="1A0F732B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Prosimy o potwierdzenie, czy występujące w pom. socjalnych i pok. gościnnych : </w:t>
      </w:r>
      <w:proofErr w:type="spellStart"/>
      <w:r>
        <w:rPr>
          <w:rFonts w:ascii="Times New Roman" w:hAnsi="Times New Roman"/>
        </w:rPr>
        <w:t>lod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wki</w:t>
      </w:r>
      <w:proofErr w:type="spellEnd"/>
      <w:r>
        <w:rPr>
          <w:rFonts w:ascii="Times New Roman" w:hAnsi="Times New Roman"/>
        </w:rPr>
        <w:t xml:space="preserve"> i płyty grzewcze, telewizory - nie są przedmiotem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</w:p>
    <w:p w14:paraId="5DC1FC0E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_Hlk127117390"/>
      <w:r>
        <w:rPr>
          <w:rFonts w:ascii="Times New Roman" w:hAnsi="Times New Roman"/>
        </w:rPr>
        <w:t>Czy uchwyty do mocowania telewizor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 ścian są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wnież</w:t>
      </w:r>
      <w:proofErr w:type="spellEnd"/>
      <w:r>
        <w:rPr>
          <w:rFonts w:ascii="Times New Roman" w:hAnsi="Times New Roman"/>
        </w:rPr>
        <w:t xml:space="preserve"> po stronie Zamawiającego</w:t>
      </w:r>
      <w:bookmarkEnd w:id="6"/>
      <w:r>
        <w:rPr>
          <w:rFonts w:ascii="Times New Roman" w:hAnsi="Times New Roman"/>
          <w:lang w:val="zh-TW" w:eastAsia="zh-TW"/>
        </w:rPr>
        <w:t>?</w:t>
      </w:r>
    </w:p>
    <w:p w14:paraId="75EF9134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_Hlk127117496"/>
      <w:r>
        <w:rPr>
          <w:rFonts w:ascii="Times New Roman" w:hAnsi="Times New Roman"/>
        </w:rPr>
        <w:t xml:space="preserve">Czy przedmiot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obejmuje kosze do segregacji występujące w zabudowach pom. socjalnych i kuchniach pokoi gościnnych</w:t>
      </w:r>
      <w:bookmarkEnd w:id="7"/>
      <w:r>
        <w:rPr>
          <w:rFonts w:ascii="Times New Roman" w:hAnsi="Times New Roman"/>
          <w:lang w:val="zh-TW" w:eastAsia="zh-TW"/>
        </w:rPr>
        <w:t xml:space="preserve">? </w:t>
      </w:r>
    </w:p>
    <w:p w14:paraId="02A27C38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841B6E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4</w:t>
      </w:r>
    </w:p>
    <w:p w14:paraId="1D1D0F73" w14:textId="38CB0C84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_Hlk127117540"/>
      <w:r>
        <w:rPr>
          <w:rFonts w:ascii="Times New Roman" w:hAnsi="Times New Roman"/>
        </w:rPr>
        <w:t xml:space="preserve">Zamawiający potwierdza, że występujące </w:t>
      </w:r>
      <w:bookmarkEnd w:id="8"/>
      <w:r>
        <w:rPr>
          <w:rFonts w:ascii="Times New Roman" w:hAnsi="Times New Roman"/>
        </w:rPr>
        <w:t xml:space="preserve">w pom. socjalnych i pok. gościnnych : </w:t>
      </w:r>
      <w:proofErr w:type="spellStart"/>
      <w:r>
        <w:rPr>
          <w:rFonts w:ascii="Times New Roman" w:hAnsi="Times New Roman"/>
        </w:rPr>
        <w:t>lod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wki</w:t>
      </w:r>
      <w:proofErr w:type="spellEnd"/>
      <w:r w:rsidR="005B3EC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płyty grzewcze, telewizory</w:t>
      </w:r>
      <w:r w:rsidR="005B3EC2">
        <w:rPr>
          <w:rFonts w:ascii="Times New Roman" w:hAnsi="Times New Roman"/>
        </w:rPr>
        <w:t xml:space="preserve"> wraz z uchwytami do mocowania telewizorów </w:t>
      </w:r>
      <w:r>
        <w:rPr>
          <w:rFonts w:ascii="Times New Roman" w:hAnsi="Times New Roman"/>
        </w:rPr>
        <w:t xml:space="preserve">- nie są przedmiotem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i stanowią dostawę inwestorską. Zamawiający przekaże Wykonawcy posiadany sprzęt </w:t>
      </w:r>
      <w:proofErr w:type="spellStart"/>
      <w:r>
        <w:rPr>
          <w:rFonts w:ascii="Times New Roman" w:hAnsi="Times New Roman"/>
        </w:rPr>
        <w:t>Rtv-Agd</w:t>
      </w:r>
      <w:proofErr w:type="spellEnd"/>
      <w:r>
        <w:rPr>
          <w:rFonts w:ascii="Times New Roman" w:hAnsi="Times New Roman"/>
        </w:rPr>
        <w:t xml:space="preserve"> w celu zamontowania ich w ramach wykonania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</w:p>
    <w:p w14:paraId="3E03CB26" w14:textId="77777777" w:rsidR="005B3EC2" w:rsidRDefault="005B3EC2">
      <w:pPr>
        <w:spacing w:after="0" w:line="240" w:lineRule="auto"/>
        <w:jc w:val="both"/>
        <w:rPr>
          <w:rFonts w:ascii="Times New Roman" w:hAnsi="Times New Roman"/>
        </w:rPr>
      </w:pPr>
    </w:p>
    <w:p w14:paraId="6AE36049" w14:textId="60ABE883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Zamawiający potwierdza, że przedmiot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obejmuje kosze do segregacji występujące w zabudowach pom. socjalnych i pokojach gościnnych, a opis wymagań dot. koszy został określony w pliku rys.1B,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  <w:lang w:val="en-US"/>
        </w:rPr>
        <w:t>ry</w:t>
      </w:r>
      <w:proofErr w:type="spellEnd"/>
      <w:r>
        <w:rPr>
          <w:rFonts w:ascii="Times New Roman" w:hAnsi="Times New Roman"/>
          <w:lang w:val="en-US"/>
        </w:rPr>
        <w:t xml:space="preserve"> </w:t>
      </w:r>
      <w:bookmarkStart w:id="9" w:name="_Hlk127118079"/>
      <w:r>
        <w:rPr>
          <w:rFonts w:ascii="Times New Roman" w:hAnsi="Times New Roman"/>
        </w:rPr>
        <w:t>stanowi załącznik do niniejszej odpowiedzi</w:t>
      </w:r>
      <w:bookmarkEnd w:id="9"/>
      <w:r>
        <w:rPr>
          <w:rFonts w:ascii="Times New Roman" w:hAnsi="Times New Roman"/>
        </w:rPr>
        <w:t>.</w:t>
      </w:r>
    </w:p>
    <w:p w14:paraId="2FF1CE53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851F17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06A680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5</w:t>
      </w:r>
    </w:p>
    <w:p w14:paraId="6A2E3A9D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A8B8922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Prosimy o podanie dopuszczalnej tolerancji wymiarowej dla wyposażenia.</w:t>
      </w:r>
    </w:p>
    <w:p w14:paraId="261886A4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F1F847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5</w:t>
      </w:r>
    </w:p>
    <w:p w14:paraId="7ECE8631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Zamawiający wyjaśnia, że dopuszcza tolerancję w wymiarach: +/-2%.</w:t>
      </w:r>
    </w:p>
    <w:p w14:paraId="53FF142A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BB56D97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A3A2DFE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6</w:t>
      </w:r>
    </w:p>
    <w:p w14:paraId="25035818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C575D13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Pokoje gościnne - "obudowa drewniana" - rysunki, jakie obejmuje projekt nie przedstawiają tych </w:t>
      </w:r>
      <w:proofErr w:type="spellStart"/>
      <w:r>
        <w:rPr>
          <w:rFonts w:ascii="Times New Roman" w:hAnsi="Times New Roman"/>
        </w:rPr>
        <w:t>obud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 Prosimy o rysunki z rozwinięciem ścian z obudową drewnianą, podanie wymiar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14:paraId="0E9A58E7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5155D5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6</w:t>
      </w:r>
    </w:p>
    <w:p w14:paraId="1556A3E6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Obudowa drewniana pokoi gościnnych jest naniesiona na rysunki w dokumentacji projektowej, a jednocześnie Zamawiający przedstawia dodatkowy rysunek (plik rys.1C),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</w:t>
      </w:r>
      <w:proofErr w:type="spellEnd"/>
      <w:r>
        <w:rPr>
          <w:rFonts w:ascii="Times New Roman" w:hAnsi="Times New Roman"/>
        </w:rPr>
        <w:t xml:space="preserve"> wyjaśnia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wykonania obudowy i  stanowi załącznik do niniejszej odpowiedzi.</w:t>
      </w:r>
    </w:p>
    <w:p w14:paraId="37DA6807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0D5943B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CA48469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7</w:t>
      </w:r>
      <w:bookmarkStart w:id="10" w:name="_Hlk126848652"/>
      <w:bookmarkEnd w:id="10"/>
    </w:p>
    <w:p w14:paraId="3E7875FA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BEB7EED" w14:textId="2BAD7296" w:rsidR="007323CE" w:rsidRDefault="00AB6643" w:rsidP="001C53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Załącznik nr A do SWZ obejmuje w pokojach gościnnych lampy stojące - prosimy o opis i zdjęcie lamp.</w:t>
      </w:r>
    </w:p>
    <w:p w14:paraId="54712762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Odpowiedź na pytanie nr 7</w:t>
      </w:r>
    </w:p>
    <w:p w14:paraId="1400B9EA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Opis lamp stojących stanowi załącznik do niniejszej odpowiedzi – plik rys.1D .</w:t>
      </w:r>
    </w:p>
    <w:p w14:paraId="7AE8FB47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FCD89D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0EE8C2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8</w:t>
      </w:r>
    </w:p>
    <w:p w14:paraId="00043FA2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09E592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Pom. biurowe 1.03: </w:t>
      </w:r>
    </w:p>
    <w:p w14:paraId="1CB8E2F7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Czy podany w formularzu cenowym (zał. nr A do SWZ) "regał, Konstrukcja sklejka drewniana, wymiary wg. dokumentacji, 4mb" - to wg rysunku (B02): zestaw obejmujący szafki nr 1 (4,9mb), 2 (105cm) i 3 (70 cm)?</w:t>
      </w:r>
    </w:p>
    <w:p w14:paraId="7BE7E5A9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0A626CA0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8</w:t>
      </w:r>
    </w:p>
    <w:p w14:paraId="7CEDDCB6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11" w:name="_Hlk127118333"/>
      <w:r>
        <w:rPr>
          <w:rFonts w:ascii="Times New Roman" w:hAnsi="Times New Roman"/>
        </w:rPr>
        <w:t xml:space="preserve">Zamawiający potwierdza, </w:t>
      </w:r>
      <w:bookmarkEnd w:id="11"/>
      <w:r>
        <w:rPr>
          <w:rFonts w:ascii="Times New Roman" w:hAnsi="Times New Roman"/>
        </w:rPr>
        <w:t>niski regał dł. 490 cm, szafki szer.105 cm i 70 cm.</w:t>
      </w:r>
    </w:p>
    <w:p w14:paraId="4C3920DC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6AE83BE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3000F87A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9</w:t>
      </w:r>
    </w:p>
    <w:p w14:paraId="30491BBD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B9FD12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Pom. socjalne 1.07:</w:t>
      </w:r>
    </w:p>
    <w:p w14:paraId="1D2E8C75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Czy podany w formularzu cenowym (zał. nr A do SWZ) "blat, 2,2mb" - to wg rysunku (B06):</w:t>
      </w:r>
    </w:p>
    <w:p w14:paraId="1DCF3428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zabudowa szafek stojących z blatem i wiszących o dł. 2,78mb?</w:t>
      </w:r>
    </w:p>
    <w:p w14:paraId="3110993B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D336D6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9</w:t>
      </w:r>
    </w:p>
    <w:p w14:paraId="15EB97BF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Zamawiający potwierdza, </w:t>
      </w:r>
      <w:proofErr w:type="spellStart"/>
      <w:r>
        <w:rPr>
          <w:rFonts w:ascii="Times New Roman" w:hAnsi="Times New Roman"/>
        </w:rPr>
        <w:t>lod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wka</w:t>
      </w:r>
      <w:proofErr w:type="spellEnd"/>
      <w:r>
        <w:rPr>
          <w:rFonts w:ascii="Times New Roman" w:hAnsi="Times New Roman"/>
        </w:rPr>
        <w:t xml:space="preserve"> została zmieniona na wysoką i jest w posiadaniu Zamawiającego, dł. blatu wynosi 2,2 </w:t>
      </w:r>
      <w:proofErr w:type="spellStart"/>
      <w:r>
        <w:rPr>
          <w:rFonts w:ascii="Times New Roman" w:hAnsi="Times New Roman"/>
        </w:rPr>
        <w:t>mb</w:t>
      </w:r>
      <w:proofErr w:type="spellEnd"/>
      <w:r>
        <w:rPr>
          <w:rFonts w:ascii="Times New Roman" w:hAnsi="Times New Roman"/>
        </w:rPr>
        <w:t xml:space="preserve"> (218 cm).</w:t>
      </w:r>
    </w:p>
    <w:p w14:paraId="0A29325D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97DC132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186989D6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10</w:t>
      </w:r>
    </w:p>
    <w:p w14:paraId="23D99516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392543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Pom. biurowe 1.08: </w:t>
      </w:r>
    </w:p>
    <w:p w14:paraId="445764FD" w14:textId="745A83AC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Czy podany w formularzu cenowym (zał. nr A do SWZ) "regał, Konstrukcja sklejka drewniana, wymiary wg. </w:t>
      </w:r>
      <w:r w:rsidR="008E2352">
        <w:rPr>
          <w:rFonts w:ascii="Times New Roman" w:hAnsi="Times New Roman"/>
        </w:rPr>
        <w:t>dokumentacji</w:t>
      </w:r>
      <w:r>
        <w:rPr>
          <w:rFonts w:ascii="Times New Roman" w:hAnsi="Times New Roman"/>
        </w:rPr>
        <w:t xml:space="preserve">, 3,2mb" - to wg rysunku (B07): zestaw obejmujący regał 1 (156cm), regał </w:t>
      </w:r>
      <w:r>
        <w:rPr>
          <w:rFonts w:ascii="Times New Roman" w:hAnsi="Times New Roman"/>
          <w:lang w:val="it-IT"/>
        </w:rPr>
        <w:t>2 (161cm) i rega</w:t>
      </w:r>
      <w:r>
        <w:rPr>
          <w:rFonts w:ascii="Times New Roman" w:hAnsi="Times New Roman"/>
        </w:rPr>
        <w:t>ł 3 (180 cm)?</w:t>
      </w:r>
    </w:p>
    <w:p w14:paraId="67CA1C3E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AA6AA9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10</w:t>
      </w:r>
    </w:p>
    <w:p w14:paraId="57CAC410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Zamawiający potwierdza, zestaw mebli do pomieszczenia 1.08 obejmuje trzy elementy o łącznej dł. 4,97mb.</w:t>
      </w:r>
    </w:p>
    <w:p w14:paraId="18D07E85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926C97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395CA024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11</w:t>
      </w:r>
    </w:p>
    <w:p w14:paraId="31786344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84E78A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Pom. 3.29 archiwum:</w:t>
      </w:r>
    </w:p>
    <w:p w14:paraId="6FB3900B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Formularz cenowy zawiera: blat 5 </w:t>
      </w:r>
      <w:proofErr w:type="spellStart"/>
      <w:r>
        <w:rPr>
          <w:rFonts w:ascii="Times New Roman" w:hAnsi="Times New Roman"/>
        </w:rPr>
        <w:t>mb</w:t>
      </w:r>
      <w:proofErr w:type="spellEnd"/>
      <w:r>
        <w:rPr>
          <w:rFonts w:ascii="Times New Roman" w:hAnsi="Times New Roman"/>
        </w:rPr>
        <w:t xml:space="preserve"> i dwa regały 1,5mb, natomiast rys. D06 przedstawia blat 2x116,5cm i regał</w:t>
      </w:r>
      <w:r>
        <w:rPr>
          <w:rFonts w:ascii="Times New Roman" w:hAnsi="Times New Roman"/>
          <w:lang w:val="en-US"/>
        </w:rPr>
        <w:t>y d</w:t>
      </w:r>
      <w:r>
        <w:rPr>
          <w:rFonts w:ascii="Times New Roman" w:hAnsi="Times New Roman"/>
        </w:rPr>
        <w:t>ł. 167cm, 86 cm, 78 cm i 58 cm. Czy należy przyjąć wyposażenie wg rysunku?</w:t>
      </w:r>
    </w:p>
    <w:p w14:paraId="56A9DA06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1E04E6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11</w:t>
      </w:r>
    </w:p>
    <w:p w14:paraId="13AEDAE7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Zamawiający wyjaśnia, że należy przyjąć wymiary wyposażenia z dokumentacji : blat 2,33mb,  </w:t>
      </w:r>
      <w:proofErr w:type="spellStart"/>
      <w:r>
        <w:rPr>
          <w:rFonts w:ascii="Times New Roman" w:hAnsi="Times New Roman"/>
          <w:lang w:val="en-US"/>
        </w:rPr>
        <w:t>rega</w:t>
      </w:r>
      <w:r>
        <w:rPr>
          <w:rFonts w:ascii="Times New Roman" w:hAnsi="Times New Roman"/>
        </w:rPr>
        <w:t>ły</w:t>
      </w:r>
      <w:proofErr w:type="spellEnd"/>
      <w:r>
        <w:rPr>
          <w:rFonts w:ascii="Times New Roman" w:hAnsi="Times New Roman"/>
        </w:rPr>
        <w:t xml:space="preserve"> - 3,89mb.</w:t>
      </w:r>
    </w:p>
    <w:p w14:paraId="3610803F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14D0CC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9AE8C4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12</w:t>
      </w:r>
    </w:p>
    <w:p w14:paraId="48E08C0E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69E1A8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Pom. 3.28 (pralnia): Formularz cenowy zawiera zlew ze stali nierdzewnej. Czy należy przyjąć zlewozmywak wraz szafką i blatem, czy zamontować zlewozmywak w istniejącej zabudowie? </w:t>
      </w:r>
    </w:p>
    <w:p w14:paraId="1E02CB71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43669F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12</w:t>
      </w:r>
    </w:p>
    <w:p w14:paraId="70C4C0EB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Należy przyjąć zlewozmywak, z szafką i blatem.</w:t>
      </w:r>
    </w:p>
    <w:p w14:paraId="4729EB96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3FA8D8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5B3D27A8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13</w:t>
      </w:r>
    </w:p>
    <w:p w14:paraId="542732EB" w14:textId="77777777" w:rsidR="007323CE" w:rsidRDefault="007323C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ED947DF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Zamawiający wymaga od </w:t>
      </w:r>
      <w:proofErr w:type="spellStart"/>
      <w:r>
        <w:rPr>
          <w:rFonts w:ascii="Times New Roman" w:hAnsi="Times New Roman"/>
        </w:rPr>
        <w:t>Wykonawc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fr-FR"/>
        </w:rPr>
        <w:t xml:space="preserve">w : </w:t>
      </w:r>
      <w:r>
        <w:rPr>
          <w:rFonts w:ascii="Times New Roman" w:hAnsi="Times New Roman"/>
        </w:rPr>
        <w:t xml:space="preserve">Świadectwa z badań wystawiona przez niezależną jednostkę badawczą posiadająca PCA dotyczące zgodności produktu z normą PN-EN 15373:2010 w zakresie wytrzymałości, trwałości i bezpieczeństwa dla mebli niedomowych oraz PN-EN 1022:2007 meble mieszkaniowe, meble do siedzenia, oznaczenie stateczności. Jednakże na podstawie art. 105 ust. 3 i 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"celem zapewnienia uczciwej konkurencji i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wnego</w:t>
      </w:r>
      <w:proofErr w:type="spellEnd"/>
      <w:r>
        <w:rPr>
          <w:rFonts w:ascii="Times New Roman" w:hAnsi="Times New Roman"/>
        </w:rPr>
        <w:t xml:space="preserve"> traktowania </w:t>
      </w:r>
      <w:proofErr w:type="spellStart"/>
      <w:r>
        <w:rPr>
          <w:rFonts w:ascii="Times New Roman" w:hAnsi="Times New Roman"/>
        </w:rPr>
        <w:t>wykonawc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ustawodawca zobowiązał zamawiających do akceptowania certyfikat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wydanych przez inne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wnoważne</w:t>
      </w:r>
      <w:proofErr w:type="spellEnd"/>
      <w:r>
        <w:rPr>
          <w:rFonts w:ascii="Times New Roman" w:hAnsi="Times New Roman"/>
        </w:rPr>
        <w:t xml:space="preserve"> jednostki oceniające zgodność (do jednostki oceniającej zgodność wydającej żądany certyfikat). Zamawiający zobowiązany został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wnież</w:t>
      </w:r>
      <w:proofErr w:type="spellEnd"/>
      <w:r>
        <w:rPr>
          <w:rFonts w:ascii="Times New Roman" w:hAnsi="Times New Roman"/>
        </w:rPr>
        <w:t xml:space="preserve"> przez ustawodawcę do akceptacji odpowiednich </w:t>
      </w:r>
      <w:proofErr w:type="spellStart"/>
      <w:r>
        <w:rPr>
          <w:rFonts w:ascii="Times New Roman" w:hAnsi="Times New Roman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dowodowych, innych niż te,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ust. 1 i 3 komentowanego przepisu,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lności</w:t>
      </w:r>
      <w:proofErr w:type="spellEnd"/>
      <w:r>
        <w:rPr>
          <w:rFonts w:ascii="Times New Roman" w:hAnsi="Times New Roman"/>
        </w:rPr>
        <w:t xml:space="preserve"> dokumentacji technicznej producenta, w przypadku gdy dany wykonawca nie ma ani dostępu do certyfikat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lub sprawozdań z badań,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ust. 1 i 3 komentowanego przepisu, ani możliwość ich uzyskania</w:t>
      </w:r>
    </w:p>
    <w:p w14:paraId="70A7226E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odpowiednim terminie”. Oznacza to nie prawo, lecz obowiązek uznawania przez zamawiającego innych certyfikat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niż wydane przez konkretną jednostkę, a także innych </w:t>
      </w:r>
      <w:proofErr w:type="spellStart"/>
      <w:r>
        <w:rPr>
          <w:rFonts w:ascii="Times New Roman" w:hAnsi="Times New Roman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dowodowych niż same certyfikaty na potwierdzenie spełnienia przez </w:t>
      </w:r>
      <w:proofErr w:type="spellStart"/>
      <w:r>
        <w:rPr>
          <w:rFonts w:ascii="Times New Roman" w:hAnsi="Times New Roman"/>
        </w:rPr>
        <w:t>wykonawc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wymagań dotyczących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 Należ</w:t>
      </w:r>
      <w:r>
        <w:rPr>
          <w:rFonts w:ascii="Times New Roman" w:hAnsi="Times New Roman"/>
          <w:lang w:val="en-US"/>
        </w:rPr>
        <w:t>y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wnież</w:t>
      </w:r>
      <w:proofErr w:type="spellEnd"/>
      <w:r>
        <w:rPr>
          <w:rFonts w:ascii="Times New Roman" w:hAnsi="Times New Roman"/>
        </w:rPr>
        <w:t xml:space="preserve"> zaznaczyć, iż zgodnie z przepisami prawa akredytacja Polskiego Centrum Akredytacji (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w Polsce jest jedynym organem akredytacyjnym) jednostek przeprowadzających badania i wydających certyfikaty, czy atesty mebli biurowych nie jest obligatoryjna i większość producent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mebli nie korzysta z takich jednostek, gdyż wystarczającym potwierdzeniem spełnienia przez meble biurowe </w:t>
      </w:r>
      <w:proofErr w:type="spellStart"/>
      <w:r>
        <w:rPr>
          <w:rFonts w:ascii="Times New Roman" w:hAnsi="Times New Roman"/>
        </w:rPr>
        <w:t>poszczeg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lnych</w:t>
      </w:r>
      <w:proofErr w:type="spellEnd"/>
      <w:r>
        <w:rPr>
          <w:rFonts w:ascii="Times New Roman" w:hAnsi="Times New Roman"/>
        </w:rPr>
        <w:t xml:space="preserve"> norm (czy innych </w:t>
      </w:r>
      <w:proofErr w:type="spellStart"/>
      <w:r>
        <w:rPr>
          <w:rFonts w:ascii="Times New Roman" w:hAnsi="Times New Roman"/>
        </w:rPr>
        <w:t>wymog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np. w zakresie wytrzymałości, bezpieczeństwa itp.) są certyfikaty, atesty, zaświadczenia lub sprawozdania z badań innych niezależnych jednostek badawczych. Takie stanowisko jest w doktrynie ugruntowane i potwierdza je szereg publikacji, w tym np. Komentarz do Prawa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wień</w:t>
      </w:r>
      <w:proofErr w:type="spellEnd"/>
      <w:r>
        <w:rPr>
          <w:rFonts w:ascii="Times New Roman" w:hAnsi="Times New Roman"/>
        </w:rPr>
        <w:t xml:space="preserve"> publicznych pod red. dr hab. Małgorzaty Sieradzkiej (rok 2018, wydanie 1, stan na 2018-10-16),,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rym wskazuje się, że „w przypadku określenia przez zamawiającego jednostki oceniającej zgodność,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 xml:space="preserve"> powinna być wystawcą certyfikatu – ustawodawca zobowiązuje zamawiającego do przyjęcia certyfikatu wydanego przez inną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wnoważną</w:t>
      </w:r>
      <w:proofErr w:type="spellEnd"/>
      <w:r>
        <w:rPr>
          <w:rFonts w:ascii="Times New Roman" w:hAnsi="Times New Roman"/>
        </w:rPr>
        <w:t xml:space="preserve"> jednostkę oceniającą zgodność. Powyższe ma na celu zapewnienie uczciwej konkurencji i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wnego</w:t>
      </w:r>
      <w:proofErr w:type="spellEnd"/>
      <w:r>
        <w:rPr>
          <w:rFonts w:ascii="Times New Roman" w:hAnsi="Times New Roman"/>
        </w:rPr>
        <w:t xml:space="preserve"> traktowania </w:t>
      </w:r>
      <w:proofErr w:type="spellStart"/>
      <w:r>
        <w:rPr>
          <w:rFonts w:ascii="Times New Roman" w:hAnsi="Times New Roman"/>
        </w:rPr>
        <w:t>wykonawc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w. Na zasadach określonych w art. 30b ust. 4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</w:t>
      </w:r>
      <w:proofErr w:type="spellEnd"/>
      <w:r>
        <w:rPr>
          <w:rFonts w:ascii="Times New Roman" w:hAnsi="Times New Roman"/>
        </w:rPr>
        <w:t>. zgodność oferowanych rob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t budowlanych, dostaw lub usług z wymaganiami lub cechami zawartymi w opisie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, kryteriach oceny ofert lub warunkach realizacji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można też potwierdzić za pomocą certyfikat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wydawanych przez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wnoważne</w:t>
      </w:r>
      <w:proofErr w:type="spellEnd"/>
      <w:r>
        <w:rPr>
          <w:rFonts w:ascii="Times New Roman" w:hAnsi="Times New Roman"/>
        </w:rPr>
        <w:t xml:space="preserve"> jednostki certyfikujące lub za pomocą innych dokument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np. dokumentacji technicznej producenta.” W związku z powyższym, w zakresie wymogu przedłożenia świadectw z badań wydanych przez niezależną jednostkę certyfikującą posiadającą akredytację PCA proszę o wyjaśnienie czy Zamawiający będzie akceptował także certyfikaty i atesty, względnie inne dokumenty (np. sprawozdania z badań) wydane przez inne jednostki oceniające zgodność na podstawie spełnienia przez oferowane dostawy wymagań Zamawiającego z art. 101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. </w:t>
      </w:r>
    </w:p>
    <w:p w14:paraId="56E0CFDE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9365DF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13</w:t>
      </w:r>
    </w:p>
    <w:p w14:paraId="76B7D6E7" w14:textId="25A33E5B" w:rsidR="007323CE" w:rsidRPr="00B74A2D" w:rsidRDefault="00AB6643">
      <w:pPr>
        <w:spacing w:after="0" w:line="240" w:lineRule="auto"/>
        <w:jc w:val="both"/>
        <w:rPr>
          <w:rStyle w:val="Hyperlink0"/>
          <w:color w:val="auto"/>
        </w:rPr>
      </w:pPr>
      <w:r w:rsidRPr="00B74A2D">
        <w:rPr>
          <w:rStyle w:val="Hyperlink0"/>
          <w:color w:val="auto"/>
        </w:rPr>
        <w:t xml:space="preserve">Zamawiający podtrzymuje </w:t>
      </w:r>
      <w:proofErr w:type="spellStart"/>
      <w:r w:rsidRPr="00B74A2D">
        <w:rPr>
          <w:rStyle w:val="Hyperlink0"/>
          <w:color w:val="auto"/>
        </w:rPr>
        <w:t>wym</w:t>
      </w:r>
      <w:proofErr w:type="spellEnd"/>
      <w:r w:rsidRPr="00B74A2D">
        <w:rPr>
          <w:rFonts w:ascii="Times New Roman" w:hAnsi="Times New Roman"/>
          <w:color w:val="auto"/>
          <w:u w:color="FF0000"/>
          <w:lang w:val="es-ES_tradnl"/>
        </w:rPr>
        <w:t>ó</w:t>
      </w:r>
      <w:r w:rsidRPr="00B74A2D">
        <w:rPr>
          <w:rStyle w:val="Hyperlink0"/>
          <w:color w:val="auto"/>
        </w:rPr>
        <w:t>g posiadania przez producenta/oferenta normy PN-EN 16139:2013- 07 z uwagi na to, iż Zamawiającemu zależy na wysokich i potwierdzonych parametrach produkt</w:t>
      </w:r>
      <w:r w:rsidRPr="00B74A2D">
        <w:rPr>
          <w:rFonts w:ascii="Times New Roman" w:hAnsi="Times New Roman"/>
          <w:color w:val="auto"/>
          <w:u w:color="FF0000"/>
          <w:lang w:val="es-ES_tradnl"/>
        </w:rPr>
        <w:t>ó</w:t>
      </w:r>
      <w:r w:rsidRPr="00B74A2D">
        <w:rPr>
          <w:rStyle w:val="Hyperlink0"/>
          <w:color w:val="auto"/>
        </w:rPr>
        <w:t xml:space="preserve">w. Krzesła będą intensywnie i długotrwale użytkowane, a atesty czy certyfikaty to potwierdzające pozwolą </w:t>
      </w:r>
      <w:r w:rsidRPr="00B74A2D">
        <w:rPr>
          <w:rFonts w:ascii="Times New Roman" w:hAnsi="Times New Roman"/>
          <w:color w:val="auto"/>
          <w:u w:color="FF0000"/>
          <w:lang w:val="sv-SE"/>
        </w:rPr>
        <w:t>na ocen</w:t>
      </w:r>
      <w:r w:rsidRPr="00B74A2D">
        <w:rPr>
          <w:rStyle w:val="Hyperlink0"/>
          <w:color w:val="auto"/>
        </w:rPr>
        <w:t xml:space="preserve">ę czy produkty w tym zakresie spełniają wymagania Zamawiającego. Jednocześnie Zamawiający zwraca uwagę na Rozdział III pkt </w:t>
      </w:r>
      <w:r w:rsidRPr="00B74A2D">
        <w:rPr>
          <w:rStyle w:val="Hyperlink0"/>
          <w:color w:val="auto"/>
          <w:lang w:val="it-IT"/>
        </w:rPr>
        <w:t>6 i 7</w:t>
      </w:r>
      <w:r w:rsidRPr="00B74A2D">
        <w:rPr>
          <w:rStyle w:val="Hyperlink0"/>
          <w:color w:val="auto"/>
        </w:rPr>
        <w:t xml:space="preserve"> </w:t>
      </w:r>
      <w:r w:rsidRPr="00B74A2D">
        <w:rPr>
          <w:rStyle w:val="Hyperlink0"/>
          <w:color w:val="auto"/>
          <w:lang w:val="de-DE"/>
        </w:rPr>
        <w:t xml:space="preserve">SWZ </w:t>
      </w:r>
      <w:r w:rsidRPr="00B74A2D">
        <w:rPr>
          <w:rStyle w:val="Hyperlink0"/>
          <w:color w:val="auto"/>
        </w:rPr>
        <w:t>tj. :</w:t>
      </w:r>
    </w:p>
    <w:p w14:paraId="05BC5348" w14:textId="61ABA9CA" w:rsidR="007323CE" w:rsidRPr="00B74A2D" w:rsidRDefault="00AB66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u w:color="FF0000"/>
        </w:rPr>
      </w:pPr>
      <w:r w:rsidRPr="00B74A2D">
        <w:rPr>
          <w:rStyle w:val="Hyperlink0"/>
          <w:color w:val="auto"/>
        </w:rPr>
        <w:t xml:space="preserve"> 6.</w:t>
      </w:r>
      <w:r w:rsidRPr="00B74A2D">
        <w:rPr>
          <w:rStyle w:val="Hyperlink0"/>
          <w:color w:val="auto"/>
        </w:rPr>
        <w:tab/>
      </w:r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W przypadku, gdy w zapisach SWZ zostały wskazane znaki towarowe, patenty lub pochodzenie, 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źr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dła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 lub 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szczeg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lny proces, 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kt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ry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 charakteryzuje produkty lub usługi dostarczane przez konkretnego Wykonawcę Zamawiający dopuszcza rozwiązania r</w:t>
      </w:r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wnoważne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 o takich samych lub lepszych parametrach techniczno-użytkowych.</w:t>
      </w:r>
    </w:p>
    <w:p w14:paraId="24D3B245" w14:textId="77777777" w:rsidR="007323CE" w:rsidRPr="00B74A2D" w:rsidRDefault="00AB66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u w:color="FF0000"/>
        </w:rPr>
      </w:pPr>
      <w:r w:rsidRPr="00B74A2D">
        <w:rPr>
          <w:rFonts w:ascii="Times New Roman" w:hAnsi="Times New Roman"/>
          <w:i/>
          <w:iCs/>
          <w:color w:val="auto"/>
          <w:u w:color="FF0000"/>
        </w:rPr>
        <w:t>7.</w:t>
      </w:r>
      <w:r w:rsidRPr="00B74A2D">
        <w:rPr>
          <w:rFonts w:ascii="Times New Roman" w:eastAsia="Times New Roman" w:hAnsi="Times New Roman" w:cs="Times New Roman"/>
          <w:i/>
          <w:iCs/>
          <w:color w:val="auto"/>
          <w:u w:color="FF0000"/>
        </w:rPr>
        <w:tab/>
      </w:r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W przypadku, gdy opis przedmiotu 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zam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wienia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 odnosi się do norm, ocen technicznych, specyfikacji technicznych i system</w:t>
      </w:r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w referencji technicznych, Zamawiający nie odrzuci oferty tylko dlatego, że oferowane dostawy nie są zgodne z normami, ocenami technicznymi, specyfikacjami technicznymi i systemami referencji technicznych, do 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kt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rych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 opis przedmiotu 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zam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wienia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 się odnosi, pod warunkiem, że </w:t>
      </w:r>
      <w:r w:rsidRPr="00B74A2D">
        <w:rPr>
          <w:rFonts w:ascii="Times New Roman" w:hAnsi="Times New Roman"/>
          <w:i/>
          <w:iCs/>
          <w:color w:val="auto"/>
          <w:u w:color="FF0000"/>
        </w:rPr>
        <w:lastRenderedPageBreak/>
        <w:t xml:space="preserve">Wykonawca udowodni w ofercie, w 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szczeg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lności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 za pomocą przedmiotowych 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środk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r w:rsidRPr="00B74A2D">
        <w:rPr>
          <w:rFonts w:ascii="Times New Roman" w:hAnsi="Times New Roman"/>
          <w:i/>
          <w:iCs/>
          <w:color w:val="auto"/>
          <w:u w:color="FF0000"/>
        </w:rPr>
        <w:t>w dowodowych, że proponowane rozwiązania w r</w:t>
      </w:r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wnoważnym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</w:rPr>
        <w:t xml:space="preserve"> stopniu spełniają wymagania określone w opisie przedmiotu 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zam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  <w:lang w:val="es-ES_tradnl"/>
        </w:rPr>
        <w:t>ó</w:t>
      </w:r>
      <w:proofErr w:type="spellStart"/>
      <w:r w:rsidRPr="00B74A2D">
        <w:rPr>
          <w:rFonts w:ascii="Times New Roman" w:hAnsi="Times New Roman"/>
          <w:i/>
          <w:iCs/>
          <w:color w:val="auto"/>
          <w:u w:color="FF0000"/>
        </w:rPr>
        <w:t>wienia</w:t>
      </w:r>
      <w:proofErr w:type="spellEnd"/>
      <w:r w:rsidRPr="00B74A2D">
        <w:rPr>
          <w:rFonts w:ascii="Times New Roman" w:hAnsi="Times New Roman"/>
          <w:i/>
          <w:iCs/>
          <w:color w:val="auto"/>
          <w:u w:color="FF0000"/>
        </w:rPr>
        <w:t>.</w:t>
      </w:r>
    </w:p>
    <w:p w14:paraId="686AD4FC" w14:textId="77777777" w:rsidR="007323CE" w:rsidRPr="00B74A2D" w:rsidRDefault="007323CE">
      <w:pPr>
        <w:spacing w:after="0" w:line="240" w:lineRule="auto"/>
        <w:jc w:val="both"/>
        <w:rPr>
          <w:rStyle w:val="Hyperlink0"/>
          <w:rFonts w:eastAsia="Times New Roman" w:cs="Times New Roman"/>
          <w:color w:val="auto"/>
        </w:rPr>
      </w:pPr>
    </w:p>
    <w:p w14:paraId="6579B22B" w14:textId="119DA33F" w:rsidR="007323CE" w:rsidRPr="00B74A2D" w:rsidRDefault="00AB6643">
      <w:pPr>
        <w:spacing w:after="0" w:line="240" w:lineRule="auto"/>
        <w:jc w:val="both"/>
        <w:rPr>
          <w:rStyle w:val="Hyperlink0"/>
          <w:color w:val="auto"/>
        </w:rPr>
      </w:pPr>
      <w:r w:rsidRPr="00B74A2D">
        <w:rPr>
          <w:rStyle w:val="Hyperlink0"/>
          <w:color w:val="auto"/>
        </w:rPr>
        <w:t xml:space="preserve">Zamawiający informuje ponadto, że w przypadku, w </w:t>
      </w:r>
      <w:proofErr w:type="spellStart"/>
      <w:r w:rsidRPr="00B74A2D">
        <w:rPr>
          <w:rStyle w:val="Hyperlink0"/>
          <w:color w:val="auto"/>
        </w:rPr>
        <w:t>kt</w:t>
      </w:r>
      <w:proofErr w:type="spellEnd"/>
      <w:r w:rsidRPr="00B74A2D">
        <w:rPr>
          <w:rStyle w:val="Hyperlink0"/>
          <w:color w:val="auto"/>
          <w:lang w:val="es-ES_tradnl"/>
        </w:rPr>
        <w:t>ó</w:t>
      </w:r>
      <w:r w:rsidRPr="00B74A2D">
        <w:rPr>
          <w:rStyle w:val="Hyperlink0"/>
          <w:color w:val="auto"/>
        </w:rPr>
        <w:t>rym wymaga certyfikat</w:t>
      </w:r>
      <w:r w:rsidRPr="00B74A2D">
        <w:rPr>
          <w:rFonts w:ascii="Times New Roman" w:hAnsi="Times New Roman"/>
          <w:color w:val="auto"/>
          <w:u w:color="FF0000"/>
          <w:lang w:val="es-ES_tradnl"/>
        </w:rPr>
        <w:t>ó</w:t>
      </w:r>
      <w:r w:rsidRPr="00B74A2D">
        <w:rPr>
          <w:rStyle w:val="Hyperlink0"/>
          <w:color w:val="auto"/>
        </w:rPr>
        <w:t>w wydanych przez określoną jednostkę oceniającą zgodność, zamawiający akceptuje r</w:t>
      </w:r>
      <w:r w:rsidRPr="00B74A2D">
        <w:rPr>
          <w:rFonts w:ascii="Times New Roman" w:hAnsi="Times New Roman"/>
          <w:color w:val="auto"/>
          <w:u w:color="FF0000"/>
          <w:lang w:val="es-ES_tradnl"/>
        </w:rPr>
        <w:t>ó</w:t>
      </w:r>
      <w:proofErr w:type="spellStart"/>
      <w:r w:rsidRPr="00B74A2D">
        <w:rPr>
          <w:rStyle w:val="Hyperlink0"/>
          <w:color w:val="auto"/>
        </w:rPr>
        <w:t>wnież</w:t>
      </w:r>
      <w:proofErr w:type="spellEnd"/>
      <w:r w:rsidRPr="00B74A2D">
        <w:rPr>
          <w:rStyle w:val="Hyperlink0"/>
          <w:color w:val="auto"/>
        </w:rPr>
        <w:t xml:space="preserve"> certyfikaty wydane przez inne r</w:t>
      </w:r>
      <w:r w:rsidRPr="00B74A2D">
        <w:rPr>
          <w:rFonts w:ascii="Times New Roman" w:hAnsi="Times New Roman"/>
          <w:color w:val="auto"/>
          <w:u w:color="FF0000"/>
          <w:lang w:val="es-ES_tradnl"/>
        </w:rPr>
        <w:t>ó</w:t>
      </w:r>
      <w:proofErr w:type="spellStart"/>
      <w:r w:rsidRPr="00B74A2D">
        <w:rPr>
          <w:rStyle w:val="Hyperlink0"/>
          <w:color w:val="auto"/>
        </w:rPr>
        <w:t>wnoważne</w:t>
      </w:r>
      <w:proofErr w:type="spellEnd"/>
      <w:r w:rsidRPr="00B74A2D">
        <w:rPr>
          <w:rStyle w:val="Hyperlink0"/>
          <w:color w:val="auto"/>
        </w:rPr>
        <w:t xml:space="preserve"> jednostki oceniające zgodność, a także inne środki dowodowe w przypadkach i na zasadach określonych w art. 105 ust. 4 ustawy PZP.</w:t>
      </w:r>
    </w:p>
    <w:p w14:paraId="23F4021D" w14:textId="265764E1" w:rsidR="007323CE" w:rsidRDefault="007323CE">
      <w:pPr>
        <w:spacing w:after="0" w:line="240" w:lineRule="auto"/>
        <w:jc w:val="both"/>
        <w:rPr>
          <w:rStyle w:val="Hyperlink0"/>
        </w:rPr>
      </w:pPr>
    </w:p>
    <w:p w14:paraId="5B2C582D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F9CB3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14</w:t>
      </w:r>
      <w:bookmarkStart w:id="12" w:name="_Hlk126849142"/>
      <w:bookmarkEnd w:id="12"/>
    </w:p>
    <w:p w14:paraId="566B5D83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EF464D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Zamawiający wymaga od </w:t>
      </w:r>
      <w:proofErr w:type="spellStart"/>
      <w:r>
        <w:rPr>
          <w:rFonts w:ascii="Times New Roman" w:hAnsi="Times New Roman"/>
        </w:rPr>
        <w:t>Wykonawc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zdolności technicznej lub zawodowej, tj.: ZGODNIE Z SWZ „posiada niezbędną wiedzę </w:t>
      </w:r>
      <w:r>
        <w:rPr>
          <w:rFonts w:ascii="Times New Roman" w:hAnsi="Times New Roman"/>
          <w:lang w:val="it-IT"/>
        </w:rPr>
        <w:t>i do</w:t>
      </w:r>
      <w:r>
        <w:rPr>
          <w:rFonts w:ascii="Times New Roman" w:hAnsi="Times New Roman"/>
        </w:rPr>
        <w:t>świadczenie, tzn. wykaż</w:t>
      </w:r>
      <w:r>
        <w:rPr>
          <w:rFonts w:ascii="Times New Roman" w:hAnsi="Times New Roman"/>
          <w:lang w:val="it-IT"/>
        </w:rPr>
        <w:t>e, i</w:t>
      </w:r>
      <w:r>
        <w:rPr>
          <w:rFonts w:ascii="Times New Roman" w:hAnsi="Times New Roman"/>
        </w:rPr>
        <w:t>ż w okresie ostatnich 3 lat przed upływem terminu składania ofert, a jeśli okres prowadzenia działalności jest kr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tszy</w:t>
      </w:r>
      <w:proofErr w:type="spellEnd"/>
      <w:r>
        <w:rPr>
          <w:rFonts w:ascii="Times New Roman" w:hAnsi="Times New Roman"/>
        </w:rPr>
        <w:t xml:space="preserve"> – w tym okresie, należycie wykonał co najmniej dwie dostawy wyposażenia obejmujące meble, w tym meble wykonywane na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wienie</w:t>
      </w:r>
      <w:proofErr w:type="spellEnd"/>
      <w:r>
        <w:rPr>
          <w:rFonts w:ascii="Times New Roman" w:hAnsi="Times New Roman"/>
        </w:rPr>
        <w:t xml:space="preserve"> według projektu, o wartości każdej z dostaw nie niższej niż 1 000 000 zł </w:t>
      </w:r>
      <w:r>
        <w:rPr>
          <w:rFonts w:ascii="Times New Roman" w:hAnsi="Times New Roman"/>
          <w:lang w:val="it-IT"/>
        </w:rPr>
        <w:t>brutto.</w:t>
      </w:r>
      <w:r>
        <w:rPr>
          <w:rFonts w:ascii="Times New Roman" w:hAnsi="Times New Roman"/>
        </w:rPr>
        <w:t xml:space="preserve">” Czy zamawiający </w:t>
      </w:r>
      <w:proofErr w:type="spellStart"/>
      <w:r>
        <w:rPr>
          <w:rFonts w:ascii="Times New Roman" w:hAnsi="Times New Roman"/>
        </w:rPr>
        <w:t>dopuś</w:t>
      </w:r>
      <w:proofErr w:type="spellEnd"/>
      <w:r>
        <w:rPr>
          <w:rFonts w:ascii="Times New Roman" w:hAnsi="Times New Roman"/>
          <w:lang w:val="it-IT"/>
        </w:rPr>
        <w:t xml:space="preserve">ci: </w:t>
      </w:r>
      <w:r>
        <w:rPr>
          <w:rFonts w:ascii="Times New Roman" w:hAnsi="Times New Roman"/>
        </w:rPr>
        <w:t xml:space="preserve">„posiada niezbędną wiedzę </w:t>
      </w:r>
      <w:r>
        <w:rPr>
          <w:rFonts w:ascii="Times New Roman" w:hAnsi="Times New Roman"/>
          <w:lang w:val="it-IT"/>
        </w:rPr>
        <w:t>i do</w:t>
      </w:r>
      <w:r>
        <w:rPr>
          <w:rFonts w:ascii="Times New Roman" w:hAnsi="Times New Roman"/>
        </w:rPr>
        <w:t>świadczenie, tzn. wykaż</w:t>
      </w:r>
      <w:r>
        <w:rPr>
          <w:rFonts w:ascii="Times New Roman" w:hAnsi="Times New Roman"/>
          <w:lang w:val="it-IT"/>
        </w:rPr>
        <w:t>e, i</w:t>
      </w:r>
      <w:r>
        <w:rPr>
          <w:rFonts w:ascii="Times New Roman" w:hAnsi="Times New Roman"/>
        </w:rPr>
        <w:t>ż w okresie ostatnich 3 lat przed upływem terminu składania ofert, a jeśli okres prowadzenia działalności jest kr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tszy</w:t>
      </w:r>
      <w:proofErr w:type="spellEnd"/>
      <w:r>
        <w:rPr>
          <w:rFonts w:ascii="Times New Roman" w:hAnsi="Times New Roman"/>
        </w:rPr>
        <w:t xml:space="preserve"> – w tym okresie, należycie wykonał co najmniej jedną dostawę wyposażenia obejmujące meble, w tym meble wykonywane na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wienie</w:t>
      </w:r>
      <w:proofErr w:type="spellEnd"/>
      <w:r>
        <w:rPr>
          <w:rFonts w:ascii="Times New Roman" w:hAnsi="Times New Roman"/>
        </w:rPr>
        <w:t xml:space="preserve"> według projektu, o wartości nie niższej niż 2 000 000 zł </w:t>
      </w:r>
      <w:r>
        <w:rPr>
          <w:rFonts w:ascii="Times New Roman" w:hAnsi="Times New Roman"/>
          <w:lang w:val="it-IT"/>
        </w:rPr>
        <w:t>brutto.</w:t>
      </w:r>
      <w:r>
        <w:rPr>
          <w:rFonts w:ascii="Times New Roman" w:hAnsi="Times New Roman"/>
        </w:rPr>
        <w:t>”</w:t>
      </w:r>
    </w:p>
    <w:p w14:paraId="4968DE66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28D495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14</w:t>
      </w:r>
    </w:p>
    <w:p w14:paraId="547036B0" w14:textId="77777777" w:rsidR="007323CE" w:rsidRPr="00B74A2D" w:rsidRDefault="00AB6643">
      <w:pPr>
        <w:spacing w:after="0" w:line="240" w:lineRule="auto"/>
        <w:jc w:val="both"/>
        <w:rPr>
          <w:rStyle w:val="Hyperlink0"/>
          <w:color w:val="auto"/>
        </w:rPr>
      </w:pPr>
      <w:r w:rsidRPr="00B74A2D">
        <w:rPr>
          <w:rStyle w:val="Hyperlink0"/>
          <w:color w:val="auto"/>
        </w:rPr>
        <w:t>Zamawiający nie wyraża zgody na zmianę wymagań w tym zakresie.</w:t>
      </w:r>
    </w:p>
    <w:p w14:paraId="3A2BEFB4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4297B238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15</w:t>
      </w:r>
    </w:p>
    <w:p w14:paraId="509CE26A" w14:textId="77777777" w:rsidR="007323CE" w:rsidRDefault="007323CE">
      <w:pPr>
        <w:spacing w:after="0" w:line="240" w:lineRule="auto"/>
        <w:jc w:val="both"/>
      </w:pPr>
    </w:p>
    <w:p w14:paraId="2DA6CEB5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Zamawiający wymaga od </w:t>
      </w:r>
      <w:proofErr w:type="spellStart"/>
      <w:r>
        <w:rPr>
          <w:rFonts w:ascii="Times New Roman" w:hAnsi="Times New Roman"/>
        </w:rPr>
        <w:t>Wykonawc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w: Świadectwo z badań wystawione przez niezależną jednostkę badawczą posiadająca PCA dotyczące zgodności produktu z normą PN-EN 15373:2010 w zakresie wytrzymałości , trwałości i bezpieczeństwa dla mebli niedomowych oraz PN-EN 1022:2007 meble mieszkaniowe, meble do siedzenia, oznaczenie stateczności. Proszę o odstąpienie od normy PN-EN 15373:2010 w zakresie wytrzymałości , trwałości i bezpieczeństwa dla mebli niedomowych ze względu na fakt, iż norma jest wycofana.</w:t>
      </w:r>
    </w:p>
    <w:p w14:paraId="7354B331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6B5CE8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15</w:t>
      </w:r>
    </w:p>
    <w:p w14:paraId="18D7FEBC" w14:textId="2FA9B0D1" w:rsidR="007323CE" w:rsidRPr="00B74A2D" w:rsidRDefault="00AB6643">
      <w:pPr>
        <w:spacing w:after="0" w:line="240" w:lineRule="auto"/>
        <w:jc w:val="both"/>
        <w:rPr>
          <w:rStyle w:val="Hyperlink0"/>
          <w:color w:val="auto"/>
        </w:rPr>
      </w:pPr>
      <w:r w:rsidRPr="00B74A2D">
        <w:rPr>
          <w:rStyle w:val="Hyperlink0"/>
          <w:color w:val="auto"/>
        </w:rPr>
        <w:t xml:space="preserve">Zamawiający poprawia błąd wynikający z zastosowania normy wycofanej i rezygnuje z wymagania spełnienia normy </w:t>
      </w:r>
      <w:r w:rsidRPr="00B74A2D">
        <w:rPr>
          <w:rFonts w:ascii="Times New Roman" w:hAnsi="Times New Roman"/>
          <w:color w:val="auto"/>
          <w:u w:color="FF0000"/>
          <w:lang w:val="pt-PT"/>
        </w:rPr>
        <w:t>PN-EN 15373:2010</w:t>
      </w:r>
      <w:r w:rsidRPr="00B74A2D">
        <w:rPr>
          <w:rStyle w:val="Hyperlink0"/>
          <w:color w:val="auto"/>
        </w:rPr>
        <w:t>. Zamiast tego, Zamawiający wymaga, aby oferowany produkt spełniał obowiązującą normę w tym zakresie, czyli PN-EN 16139:2013-07.</w:t>
      </w:r>
    </w:p>
    <w:p w14:paraId="31542C98" w14:textId="1BF1146D" w:rsidR="007323CE" w:rsidRPr="00B74A2D" w:rsidRDefault="00AB6643">
      <w:pPr>
        <w:spacing w:after="0" w:line="240" w:lineRule="auto"/>
        <w:jc w:val="both"/>
        <w:rPr>
          <w:rStyle w:val="Hyperlink0"/>
          <w:color w:val="auto"/>
        </w:rPr>
      </w:pPr>
      <w:r w:rsidRPr="00B74A2D">
        <w:rPr>
          <w:rStyle w:val="Hyperlink0"/>
          <w:color w:val="auto"/>
        </w:rPr>
        <w:t xml:space="preserve">Ponadto, Zamawiający wycofuje </w:t>
      </w:r>
      <w:proofErr w:type="spellStart"/>
      <w:r w:rsidRPr="00B74A2D">
        <w:rPr>
          <w:rStyle w:val="Hyperlink0"/>
          <w:color w:val="auto"/>
        </w:rPr>
        <w:t>wym</w:t>
      </w:r>
      <w:proofErr w:type="spellEnd"/>
      <w:r w:rsidRPr="00B74A2D">
        <w:rPr>
          <w:rFonts w:ascii="Times New Roman" w:hAnsi="Times New Roman"/>
          <w:color w:val="auto"/>
          <w:u w:color="FF0000"/>
          <w:lang w:val="es-ES_tradnl"/>
        </w:rPr>
        <w:t>ó</w:t>
      </w:r>
      <w:r w:rsidRPr="00B74A2D">
        <w:rPr>
          <w:rStyle w:val="Hyperlink0"/>
          <w:color w:val="auto"/>
        </w:rPr>
        <w:t xml:space="preserve">g posiadania przez produkt normy PN-EN 1022:2007 (norma obowiązująca </w:t>
      </w:r>
      <w:hyperlink r:id="rId7" w:history="1">
        <w:r w:rsidRPr="00B74A2D">
          <w:rPr>
            <w:rStyle w:val="Hyperlink0"/>
            <w:color w:val="auto"/>
          </w:rPr>
          <w:t>PN-EN 1022:2019-03</w:t>
        </w:r>
      </w:hyperlink>
      <w:r w:rsidRPr="00B74A2D">
        <w:rPr>
          <w:rStyle w:val="Hyperlink0"/>
          <w:color w:val="auto"/>
        </w:rPr>
        <w:t>), jako niedotyczącej zastosowania produktu w niniejszym postępowaniu.</w:t>
      </w:r>
    </w:p>
    <w:p w14:paraId="053F82D6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8B0762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A72AEC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16</w:t>
      </w:r>
    </w:p>
    <w:p w14:paraId="48265E00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F0FDAC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Łóżka w pokojach gościnnych – prosimy o podanie grubości materaca i wymaganych parametr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14:paraId="72405086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5E28DB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16</w:t>
      </w:r>
    </w:p>
    <w:p w14:paraId="3F5233FF" w14:textId="38119EDD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Wymiary poziome wg. Dokumentacji projektowej, grubość 16-20 cm, dwustronne materace wielowarstwowe, z wysokiej jakoś</w:t>
      </w:r>
      <w:r>
        <w:rPr>
          <w:rFonts w:ascii="Times New Roman" w:hAnsi="Times New Roman"/>
          <w:lang w:val="it-IT"/>
        </w:rPr>
        <w:t>ci pianki PUR</w:t>
      </w:r>
      <w:r w:rsidR="001C5324">
        <w:rPr>
          <w:rFonts w:ascii="Times New Roman" w:hAnsi="Times New Roman"/>
          <w:lang w:val="it-IT"/>
        </w:rPr>
        <w:t xml:space="preserve"> o gęstości 30 kg/m</w:t>
      </w:r>
      <w:r w:rsidR="001C5324">
        <w:rPr>
          <w:rFonts w:ascii="Times New Roman" w:hAnsi="Times New Roman"/>
          <w:vertAlign w:val="superscript"/>
          <w:lang w:val="it-IT"/>
        </w:rPr>
        <w:t>3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Twardo</w:t>
      </w:r>
      <w:r>
        <w:rPr>
          <w:rFonts w:ascii="Times New Roman" w:hAnsi="Times New Roman"/>
        </w:rPr>
        <w:t>ść</w:t>
      </w:r>
      <w:proofErr w:type="spellEnd"/>
      <w:r>
        <w:rPr>
          <w:rFonts w:ascii="Times New Roman" w:hAnsi="Times New Roman"/>
        </w:rPr>
        <w:t xml:space="preserve"> w klasie H3.</w:t>
      </w:r>
    </w:p>
    <w:p w14:paraId="069E8517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646E38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17</w:t>
      </w:r>
    </w:p>
    <w:p w14:paraId="49E509EC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BA89AF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Garderoba pom. 2.22.</w:t>
      </w:r>
    </w:p>
    <w:p w14:paraId="7940EE70" w14:textId="77777777" w:rsidR="007323CE" w:rsidRDefault="00AB664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W załączniku A do SWZ ("Opis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i kalkulacja ceny") – w zakresie jest zabudowa 3 stanowisk i szafa, natomiast na rzucie kondygnacji w tym pomieszczeniu jest szatnia z szafkami ubraniowymi, w projekcie brak rysunku szczegółowego tego pokoju.</w:t>
      </w:r>
    </w:p>
    <w:p w14:paraId="4B08463C" w14:textId="77777777" w:rsidR="007323CE" w:rsidRDefault="00AB664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Prosimy o potwierdzenie, jaki zakres wyposażenia należy przyjąć w pom.2.22 i uzupełnienie brakującego rysunku.</w:t>
      </w:r>
    </w:p>
    <w:p w14:paraId="177B35E7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CCFAB0B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5E1B3D0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17</w:t>
      </w:r>
    </w:p>
    <w:p w14:paraId="6EBC2546" w14:textId="77777777" w:rsidR="007323CE" w:rsidRDefault="00AB66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pomieszczeniu 2.22 należy przyjąć wyposażenie analogiczne do szatni 2.26 i 2.28 rys.C06 – tj. szafki pogrupowane w moduły 2x4 szt. i 1x4szt z ławeczkami i ławka dł. 240 cm.</w:t>
      </w:r>
    </w:p>
    <w:p w14:paraId="42EEF23B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3CF8864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B03EB1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18</w:t>
      </w:r>
    </w:p>
    <w:p w14:paraId="2361E864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E1D00DE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Pom. 3.26 i 3.27 (magazyn brudny i czysty). Prosimy o rysunek regałów, podanie wymiar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i materiałów, z jakich mają zostać wykonane. </w:t>
      </w:r>
    </w:p>
    <w:p w14:paraId="39B73BDC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804076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18</w:t>
      </w:r>
    </w:p>
    <w:p w14:paraId="6435CB07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de-DE"/>
        </w:rPr>
        <w:t>Rega</w:t>
      </w:r>
      <w:r>
        <w:rPr>
          <w:rFonts w:ascii="Times New Roman" w:hAnsi="Times New Roman"/>
        </w:rPr>
        <w:t>ły</w:t>
      </w:r>
      <w:proofErr w:type="spellEnd"/>
      <w:r>
        <w:rPr>
          <w:rFonts w:ascii="Times New Roman" w:hAnsi="Times New Roman"/>
        </w:rPr>
        <w:t xml:space="preserve"> do pomieszczenia magazyn czysty: 3 x 300x900, 1 x 500x900</w:t>
      </w:r>
    </w:p>
    <w:p w14:paraId="7EBAB56A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de-DE"/>
        </w:rPr>
        <w:t>Rega</w:t>
      </w:r>
      <w:r>
        <w:rPr>
          <w:rFonts w:ascii="Times New Roman" w:hAnsi="Times New Roman"/>
        </w:rPr>
        <w:t>ły</w:t>
      </w:r>
      <w:proofErr w:type="spellEnd"/>
      <w:r>
        <w:rPr>
          <w:rFonts w:ascii="Times New Roman" w:hAnsi="Times New Roman"/>
        </w:rPr>
        <w:t xml:space="preserve"> do pomieszczenia magazyn brudny: 2 x 300x900, 1 x 500x900</w:t>
      </w:r>
    </w:p>
    <w:p w14:paraId="5BCE9699" w14:textId="77777777" w:rsidR="007323CE" w:rsidRDefault="00AB6643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Elementy nośne (słupy i półki) profilowane są z blach zimnowalcowanych, lakierowane farbami proszkowymi </w:t>
      </w:r>
      <w:r>
        <w:rPr>
          <w:rFonts w:ascii="Times New Roman" w:hAnsi="Times New Roman"/>
          <w:lang w:val="de-DE"/>
        </w:rPr>
        <w:t xml:space="preserve">(RAL 7035 </w:t>
      </w:r>
      <w:r>
        <w:rPr>
          <w:rStyle w:val="BrakA"/>
          <w:rFonts w:ascii="Times New Roman" w:hAnsi="Times New Roman"/>
        </w:rPr>
        <w:t>– jasny popiel)</w:t>
      </w:r>
    </w:p>
    <w:p w14:paraId="1F74456C" w14:textId="77777777" w:rsidR="007323CE" w:rsidRDefault="00AB6643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Elementem zapewniającym stabilność jest komplet kątownik</w:t>
      </w:r>
      <w:r>
        <w:rPr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 wzmacniających montowanych pod dolną i g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</w:rPr>
        <w:t>rną</w:t>
      </w:r>
      <w:proofErr w:type="spellEnd"/>
      <w:r>
        <w:rPr>
          <w:rStyle w:val="BrakA"/>
          <w:rFonts w:ascii="Times New Roman" w:hAnsi="Times New Roman"/>
        </w:rPr>
        <w:t xml:space="preserve"> półką</w:t>
      </w:r>
    </w:p>
    <w:p w14:paraId="4A9811E8" w14:textId="77777777" w:rsidR="007323CE" w:rsidRDefault="00AB6643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Grubość blachy: słup - 1.5 mm, półka - 0.8 mm </w:t>
      </w:r>
    </w:p>
    <w:p w14:paraId="46F3CAAC" w14:textId="77777777" w:rsidR="007323CE" w:rsidRDefault="00AB6643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Max obciążenie półki: 70 kg</w:t>
      </w:r>
    </w:p>
    <w:p w14:paraId="11B2F6B6" w14:textId="77777777" w:rsidR="007323CE" w:rsidRDefault="00AB6643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Max obciążenie regału: 400 kg</w:t>
      </w:r>
    </w:p>
    <w:p w14:paraId="19AF6FDF" w14:textId="77777777" w:rsidR="007323CE" w:rsidRDefault="00AB6643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Monta</w:t>
      </w:r>
      <w:proofErr w:type="spellEnd"/>
      <w:r>
        <w:rPr>
          <w:rStyle w:val="BrakA"/>
          <w:rFonts w:ascii="Times New Roman" w:hAnsi="Times New Roman"/>
        </w:rPr>
        <w:t>ż odbywa się z udziałem śrub i nakrętek M8, regał posiada stopki</w:t>
      </w:r>
    </w:p>
    <w:p w14:paraId="7A6389FC" w14:textId="77777777" w:rsidR="007323CE" w:rsidRDefault="00AB664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Wysokość - 2500mm</w:t>
      </w:r>
    </w:p>
    <w:p w14:paraId="57B18FCB" w14:textId="77777777" w:rsidR="007323CE" w:rsidRDefault="00AB664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 xml:space="preserve">Długość </w:t>
      </w:r>
      <w:r>
        <w:rPr>
          <w:rFonts w:ascii="Times New Roman" w:hAnsi="Times New Roman"/>
          <w:lang w:val="it-IT"/>
        </w:rPr>
        <w:t>- 900 mm</w:t>
      </w:r>
    </w:p>
    <w:p w14:paraId="51E63357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 xml:space="preserve">Głębokość </w:t>
      </w:r>
      <w:r>
        <w:rPr>
          <w:rFonts w:ascii="Times New Roman" w:hAnsi="Times New Roman"/>
          <w:lang w:val="it-IT"/>
        </w:rPr>
        <w:t>- 300, 500 mm</w:t>
      </w:r>
    </w:p>
    <w:p w14:paraId="074C6D38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Max obciążenie półki </w:t>
      </w:r>
      <w:r>
        <w:rPr>
          <w:rFonts w:ascii="Times New Roman" w:hAnsi="Times New Roman"/>
          <w:lang w:val="ru-RU"/>
        </w:rPr>
        <w:t>- 70 kg</w:t>
      </w:r>
    </w:p>
    <w:p w14:paraId="1A06C44E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Max obciążenie regału - 400 kg</w:t>
      </w:r>
    </w:p>
    <w:p w14:paraId="10A59857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Siedem półek na regał.</w:t>
      </w:r>
    </w:p>
    <w:p w14:paraId="3BD1F754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0A346D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bookmarkStart w:id="13" w:name="_Hlk127176621"/>
      <w:r>
        <w:rPr>
          <w:rFonts w:ascii="Times New Roman" w:hAnsi="Times New Roman"/>
          <w:b/>
          <w:bCs/>
          <w:u w:val="single"/>
        </w:rPr>
        <w:t>Pytanie nr 19</w:t>
      </w:r>
    </w:p>
    <w:p w14:paraId="7F89E414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7FFD318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Szatnia, pom. 0.04 – wieszaki. Prosimy o podanie ilości haczyk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 wieszakach.</w:t>
      </w:r>
    </w:p>
    <w:p w14:paraId="5C522073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B3C8B9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19</w:t>
      </w:r>
    </w:p>
    <w:p w14:paraId="6D283F17" w14:textId="2674B8E3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Ilości haczyk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n-US"/>
        </w:rPr>
        <w:t xml:space="preserve">w: </w:t>
      </w:r>
      <w:r w:rsidR="00AD33E5">
        <w:rPr>
          <w:rFonts w:ascii="Times New Roman" w:hAnsi="Times New Roman"/>
          <w:lang w:val="en-US"/>
        </w:rPr>
        <w:t xml:space="preserve">1 </w:t>
      </w:r>
      <w:proofErr w:type="spellStart"/>
      <w:r w:rsidR="00AD33E5">
        <w:rPr>
          <w:rFonts w:ascii="Times New Roman" w:hAnsi="Times New Roman"/>
          <w:lang w:val="en-US"/>
        </w:rPr>
        <w:t>komplet</w:t>
      </w:r>
      <w:proofErr w:type="spellEnd"/>
      <w:r w:rsidR="00AD33E5"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  <w:lang w:val="en-US"/>
        </w:rPr>
        <w:t>393</w:t>
      </w:r>
      <w:bookmarkEnd w:id="13"/>
      <w:r w:rsidR="00AD33E5">
        <w:rPr>
          <w:rFonts w:ascii="Times New Roman" w:hAnsi="Times New Roman"/>
          <w:lang w:val="en-US"/>
        </w:rPr>
        <w:t xml:space="preserve"> </w:t>
      </w:r>
      <w:proofErr w:type="spellStart"/>
      <w:r w:rsidR="00AD33E5">
        <w:rPr>
          <w:rFonts w:ascii="Times New Roman" w:hAnsi="Times New Roman"/>
          <w:lang w:val="en-US"/>
        </w:rPr>
        <w:t>sztuki</w:t>
      </w:r>
      <w:proofErr w:type="spellEnd"/>
      <w:r w:rsidR="00AD33E5">
        <w:rPr>
          <w:rFonts w:ascii="Times New Roman" w:hAnsi="Times New Roman"/>
          <w:lang w:val="en-US"/>
        </w:rPr>
        <w:t xml:space="preserve"> </w:t>
      </w:r>
      <w:proofErr w:type="spellStart"/>
      <w:r w:rsidR="00AD33E5">
        <w:rPr>
          <w:rFonts w:ascii="Times New Roman" w:hAnsi="Times New Roman"/>
          <w:lang w:val="en-US"/>
        </w:rPr>
        <w:t>haczyków</w:t>
      </w:r>
      <w:proofErr w:type="spellEnd"/>
      <w:r w:rsidR="00AD33E5">
        <w:rPr>
          <w:rFonts w:ascii="Times New Roman" w:hAnsi="Times New Roman"/>
          <w:lang w:val="en-US"/>
        </w:rPr>
        <w:t>.</w:t>
      </w:r>
    </w:p>
    <w:p w14:paraId="3C09460C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4AD11B64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20</w:t>
      </w:r>
    </w:p>
    <w:p w14:paraId="5314ADC8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5BC56B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Krzesł</w:t>
      </w:r>
      <w:proofErr w:type="spellEnd"/>
      <w:r>
        <w:rPr>
          <w:rFonts w:ascii="Times New Roman" w:hAnsi="Times New Roman"/>
          <w:lang w:val="da-DK"/>
        </w:rPr>
        <w:t xml:space="preserve">a K2 i K2B </w:t>
      </w:r>
      <w:r>
        <w:rPr>
          <w:rFonts w:ascii="Times New Roman" w:hAnsi="Times New Roman"/>
        </w:rPr>
        <w:t>– Zamawiający określił wymagane wymiary krzesła inne na rysunku, inne w opisie, czy zatem Zamawiający dopuszcza krzesło o wymiarach mieszczących się w przedział</w:t>
      </w:r>
      <w:r>
        <w:rPr>
          <w:rFonts w:ascii="Times New Roman" w:hAnsi="Times New Roman"/>
          <w:lang w:val="de-DE"/>
        </w:rPr>
        <w:t xml:space="preserve">ach: </w:t>
      </w:r>
    </w:p>
    <w:p w14:paraId="6AB18C0F" w14:textId="77777777" w:rsidR="007323CE" w:rsidRDefault="00AB6643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Wysokość całkowita: 835 – </w:t>
      </w:r>
      <w:r>
        <w:rPr>
          <w:rFonts w:ascii="Times New Roman" w:hAnsi="Times New Roman"/>
          <w:lang w:val="it-IT"/>
        </w:rPr>
        <w:t>855 mm</w:t>
      </w:r>
    </w:p>
    <w:p w14:paraId="385714C2" w14:textId="77777777" w:rsidR="007323CE" w:rsidRDefault="00AB6643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Wysokość siedziska: 445 – </w:t>
      </w:r>
      <w:r>
        <w:rPr>
          <w:rFonts w:ascii="Times New Roman" w:hAnsi="Times New Roman"/>
          <w:lang w:val="it-IT"/>
        </w:rPr>
        <w:t>465 mm</w:t>
      </w:r>
    </w:p>
    <w:p w14:paraId="7FC4333C" w14:textId="77777777" w:rsidR="007323CE" w:rsidRDefault="00AB6643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Szerokość podstawy: 500 - 520 mm</w:t>
      </w:r>
    </w:p>
    <w:p w14:paraId="24EE800E" w14:textId="77777777" w:rsidR="007323CE" w:rsidRDefault="00AB6643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Głębokość krzesła: 520 – </w:t>
      </w:r>
      <w:r>
        <w:rPr>
          <w:rFonts w:ascii="Times New Roman" w:hAnsi="Times New Roman"/>
          <w:lang w:val="it-IT"/>
        </w:rPr>
        <w:t>540 mm</w:t>
      </w:r>
    </w:p>
    <w:p w14:paraId="6CB36B48" w14:textId="77777777" w:rsidR="007323CE" w:rsidRDefault="00AB6643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Szerokość siedziska: 390 – </w:t>
      </w:r>
      <w:r>
        <w:rPr>
          <w:rFonts w:ascii="Times New Roman" w:hAnsi="Times New Roman"/>
          <w:lang w:val="it-IT"/>
        </w:rPr>
        <w:t>410 mm</w:t>
      </w:r>
    </w:p>
    <w:p w14:paraId="3A278CF6" w14:textId="77777777" w:rsidR="007323CE" w:rsidRDefault="00AB6643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Głębokość siedziska: 415 – </w:t>
      </w:r>
      <w:r>
        <w:rPr>
          <w:rFonts w:ascii="Times New Roman" w:hAnsi="Times New Roman"/>
          <w:lang w:val="it-IT"/>
        </w:rPr>
        <w:t>435 mm</w:t>
      </w:r>
    </w:p>
    <w:p w14:paraId="1A57911C" w14:textId="77777777" w:rsidR="007323CE" w:rsidRDefault="007323C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14:paraId="2C66AD8C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Odpowiedź na pytanie nr 20</w:t>
      </w:r>
    </w:p>
    <w:p w14:paraId="7A1CAD8C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Zamawiający wyjaśnia, że wymiary krzesła K2 i K2B należy przyjąć zgodnie z poniższym opisem - wymiary podane w milimetrach :</w:t>
      </w:r>
    </w:p>
    <w:p w14:paraId="393ABDF5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Wysokość całkowita: 840 mm</w:t>
      </w:r>
    </w:p>
    <w:p w14:paraId="1D9641A3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Wysokość siedziska: 465 mm</w:t>
      </w:r>
    </w:p>
    <w:p w14:paraId="2860D7B1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 xml:space="preserve">Wysokość siedziska wg normy PN-EN 16139: 445 mm </w:t>
      </w:r>
    </w:p>
    <w:p w14:paraId="263F7419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Szerokość siedziska: 395 mm</w:t>
      </w:r>
    </w:p>
    <w:p w14:paraId="6B55B1E7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Głębokość siedziska: 415 mm</w:t>
      </w:r>
    </w:p>
    <w:p w14:paraId="5196EE6B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Szerokość podstawy (szerokość całkowita): 500 mm</w:t>
      </w:r>
    </w:p>
    <w:p w14:paraId="26455052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Głębokość całkowita: 540 mm</w:t>
      </w:r>
    </w:p>
    <w:p w14:paraId="4C271E46" w14:textId="77777777" w:rsidR="007323CE" w:rsidRDefault="00AB6643">
      <w:pPr>
        <w:numPr>
          <w:ilvl w:val="0"/>
          <w:numId w:val="6"/>
        </w:numPr>
        <w:spacing w:before="100" w:after="100" w:line="240" w:lineRule="auto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Dopuszcza się tolerancję wymiar</w:t>
      </w:r>
      <w:r>
        <w:rPr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 +/-2%</w:t>
      </w:r>
    </w:p>
    <w:p w14:paraId="13C13E05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7751071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21</w:t>
      </w:r>
    </w:p>
    <w:p w14:paraId="6104BBF4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DAB780E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Szatnia 2.26 i 2.28.</w:t>
      </w:r>
    </w:p>
    <w:p w14:paraId="06296098" w14:textId="1C73A09F" w:rsidR="007323CE" w:rsidRDefault="00AB664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Zakres wyposażenia ujęty w załączniku A do SWZ (p.2.26 - 10 </w:t>
      </w:r>
      <w:proofErr w:type="spellStart"/>
      <w:r>
        <w:rPr>
          <w:rFonts w:ascii="Times New Roman" w:hAnsi="Times New Roman"/>
        </w:rPr>
        <w:t>kpl</w:t>
      </w:r>
      <w:proofErr w:type="spellEnd"/>
      <w:r>
        <w:rPr>
          <w:rFonts w:ascii="Times New Roman" w:hAnsi="Times New Roman"/>
        </w:rPr>
        <w:t xml:space="preserve">, p.2.28 – 10 </w:t>
      </w:r>
      <w:proofErr w:type="spellStart"/>
      <w:r>
        <w:rPr>
          <w:rFonts w:ascii="Times New Roman" w:hAnsi="Times New Roman"/>
        </w:rPr>
        <w:t>kpl</w:t>
      </w:r>
      <w:proofErr w:type="spellEnd"/>
      <w:r>
        <w:rPr>
          <w:rFonts w:ascii="Times New Roman" w:hAnsi="Times New Roman"/>
        </w:rPr>
        <w:t>) róż</w:t>
      </w:r>
      <w:r>
        <w:rPr>
          <w:rFonts w:ascii="Times New Roman" w:hAnsi="Times New Roman"/>
          <w:lang w:val="it-IT"/>
        </w:rPr>
        <w:t>ni si</w:t>
      </w:r>
      <w:r>
        <w:rPr>
          <w:rFonts w:ascii="Times New Roman" w:hAnsi="Times New Roman"/>
        </w:rPr>
        <w:t xml:space="preserve">ę od tego na rys. C06 (10 </w:t>
      </w:r>
      <w:proofErr w:type="spellStart"/>
      <w:r>
        <w:rPr>
          <w:rFonts w:ascii="Times New Roman" w:hAnsi="Times New Roman"/>
        </w:rPr>
        <w:t>kpl</w:t>
      </w:r>
      <w:proofErr w:type="spellEnd"/>
      <w:r>
        <w:rPr>
          <w:rFonts w:ascii="Times New Roman" w:hAnsi="Times New Roman"/>
        </w:rPr>
        <w:t xml:space="preserve"> i ława - w obu pom.). Czy dodatkowe ławy wolnostojące należy ująć w zakresie wyposażenia obu szatni?</w:t>
      </w:r>
    </w:p>
    <w:p w14:paraId="7C6B60D6" w14:textId="77777777" w:rsidR="007323CE" w:rsidRDefault="007323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6EE5BB" w14:textId="77777777" w:rsidR="007323CE" w:rsidRDefault="00AB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14" w:name="_Hlk127280929"/>
      <w:r>
        <w:rPr>
          <w:rFonts w:ascii="Times New Roman" w:hAnsi="Times New Roman"/>
          <w:b/>
          <w:bCs/>
        </w:rPr>
        <w:t>Odpowiedź na pytanie nr 21</w:t>
      </w:r>
    </w:p>
    <w:bookmarkEnd w:id="14"/>
    <w:p w14:paraId="270A5F8A" w14:textId="401D0EBC" w:rsidR="001C5324" w:rsidRPr="001C5324" w:rsidRDefault="00AB6643" w:rsidP="001C53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324">
        <w:rPr>
          <w:rFonts w:ascii="Times New Roman" w:hAnsi="Times New Roman" w:cs="Times New Roman"/>
        </w:rPr>
        <w:t xml:space="preserve">Zamawiający </w:t>
      </w:r>
      <w:r w:rsidR="001C5324" w:rsidRPr="001C5324">
        <w:rPr>
          <w:rFonts w:ascii="Times New Roman" w:hAnsi="Times New Roman" w:cs="Times New Roman"/>
        </w:rPr>
        <w:t>informuje</w:t>
      </w:r>
      <w:r w:rsidRPr="001C5324">
        <w:rPr>
          <w:rFonts w:ascii="Times New Roman" w:hAnsi="Times New Roman" w:cs="Times New Roman"/>
        </w:rPr>
        <w:t>, że w zakresie wyposażenia obu szatni</w:t>
      </w:r>
      <w:r w:rsidR="001C5324" w:rsidRPr="001C5324">
        <w:rPr>
          <w:rFonts w:ascii="Times New Roman" w:hAnsi="Times New Roman" w:cs="Times New Roman"/>
        </w:rPr>
        <w:t xml:space="preserve"> tj. w szatniach 2.26 i 2.28 nie ma ławek wolnostojących, są tylko te zintegrowane z szafkami.</w:t>
      </w:r>
    </w:p>
    <w:p w14:paraId="53FFEB6D" w14:textId="77777777" w:rsidR="001C5324" w:rsidRDefault="001C5324" w:rsidP="001C5324"/>
    <w:p w14:paraId="44E5F619" w14:textId="77777777" w:rsidR="001443D6" w:rsidRDefault="001443D6">
      <w:pPr>
        <w:spacing w:after="0" w:line="240" w:lineRule="auto"/>
        <w:jc w:val="both"/>
      </w:pPr>
      <w:bookmarkStart w:id="15" w:name="_GoBack"/>
      <w:bookmarkEnd w:id="15"/>
    </w:p>
    <w:p w14:paraId="1E69E95B" w14:textId="4AAE2E60" w:rsidR="001443D6" w:rsidRDefault="001443D6" w:rsidP="0014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nr 22</w:t>
      </w:r>
    </w:p>
    <w:p w14:paraId="4F021845" w14:textId="77777777" w:rsidR="001443D6" w:rsidRDefault="001443D6">
      <w:pPr>
        <w:spacing w:after="0" w:line="240" w:lineRule="auto"/>
        <w:jc w:val="both"/>
      </w:pPr>
    </w:p>
    <w:p w14:paraId="09C2BC4F" w14:textId="0A45D852" w:rsidR="001443D6" w:rsidRPr="001443D6" w:rsidRDefault="00144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3D6">
        <w:rPr>
          <w:rFonts w:ascii="Times New Roman" w:hAnsi="Times New Roman" w:cs="Times New Roman"/>
        </w:rPr>
        <w:t>Prosimy o odpowiedź na pytanie: Regał stalowy zamykany – wysokie szafy na akta, 4szt. (pom.3.31a). W Opisie przedmiotu zamówienia i w załączniku A do SWZ podane są różne wymiary szafy. Prosimy o potwierdzenie wymaganych wymiarów szafy: szerokość, głębokość i wysokość.</w:t>
      </w:r>
    </w:p>
    <w:p w14:paraId="3488853A" w14:textId="746BC7D3" w:rsidR="001443D6" w:rsidRDefault="001443D6">
      <w:pPr>
        <w:spacing w:after="0" w:line="240" w:lineRule="auto"/>
        <w:jc w:val="both"/>
      </w:pPr>
    </w:p>
    <w:p w14:paraId="2382EEA6" w14:textId="2AD81BCD" w:rsidR="001443D6" w:rsidRPr="009F56C8" w:rsidRDefault="001443D6" w:rsidP="009F5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F56C8">
        <w:rPr>
          <w:rFonts w:ascii="Times New Roman" w:hAnsi="Times New Roman" w:cs="Times New Roman"/>
          <w:b/>
          <w:bCs/>
        </w:rPr>
        <w:t>Odpowiedź na pytanie nr 22</w:t>
      </w:r>
    </w:p>
    <w:p w14:paraId="49D543C9" w14:textId="6462C367" w:rsidR="009F56C8" w:rsidRPr="009F56C8" w:rsidRDefault="009F56C8" w:rsidP="009F56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Wymiary </w:t>
      </w:r>
      <w:r w:rsidRPr="009F56C8">
        <w:rPr>
          <w:rFonts w:ascii="Times New Roman" w:hAnsi="Times New Roman" w:cs="Times New Roman"/>
        </w:rPr>
        <w:t xml:space="preserve">szaf aktowych </w:t>
      </w:r>
      <w:r>
        <w:rPr>
          <w:rFonts w:ascii="Times New Roman" w:hAnsi="Times New Roman" w:cs="Times New Roman"/>
        </w:rPr>
        <w:t xml:space="preserve">zamykanych </w:t>
      </w:r>
      <w:r w:rsidRPr="009F56C8">
        <w:rPr>
          <w:rFonts w:ascii="Times New Roman" w:hAnsi="Times New Roman" w:cs="Times New Roman"/>
        </w:rPr>
        <w:t>: szer.80 cm x gł</w:t>
      </w:r>
      <w:r>
        <w:rPr>
          <w:rFonts w:ascii="Times New Roman" w:hAnsi="Times New Roman" w:cs="Times New Roman"/>
        </w:rPr>
        <w:t xml:space="preserve">. </w:t>
      </w:r>
      <w:r w:rsidRPr="009F56C8">
        <w:rPr>
          <w:rFonts w:ascii="Times New Roman" w:hAnsi="Times New Roman" w:cs="Times New Roman"/>
        </w:rPr>
        <w:t>43,5 cm</w:t>
      </w:r>
      <w:r>
        <w:rPr>
          <w:rFonts w:ascii="Times New Roman" w:hAnsi="Times New Roman" w:cs="Times New Roman"/>
        </w:rPr>
        <w:t>,</w:t>
      </w:r>
      <w:r w:rsidRPr="009F56C8">
        <w:rPr>
          <w:rFonts w:ascii="Times New Roman" w:hAnsi="Times New Roman" w:cs="Times New Roman"/>
        </w:rPr>
        <w:t xml:space="preserve"> wys</w:t>
      </w:r>
      <w:r>
        <w:rPr>
          <w:rFonts w:ascii="Times New Roman" w:hAnsi="Times New Roman" w:cs="Times New Roman"/>
        </w:rPr>
        <w:t xml:space="preserve">. </w:t>
      </w:r>
      <w:r w:rsidRPr="009F56C8">
        <w:rPr>
          <w:rFonts w:ascii="Times New Roman" w:hAnsi="Times New Roman" w:cs="Times New Roman"/>
        </w:rPr>
        <w:t>199 cm</w:t>
      </w:r>
      <w:r>
        <w:rPr>
          <w:rFonts w:ascii="Times New Roman" w:hAnsi="Times New Roman" w:cs="Times New Roman"/>
        </w:rPr>
        <w:t>.</w:t>
      </w:r>
    </w:p>
    <w:p w14:paraId="65DDEDF9" w14:textId="1BD77B53" w:rsidR="001443D6" w:rsidRDefault="001443D6">
      <w:pPr>
        <w:spacing w:after="0" w:line="240" w:lineRule="auto"/>
        <w:jc w:val="both"/>
      </w:pPr>
    </w:p>
    <w:p w14:paraId="34A2E37D" w14:textId="582FF182" w:rsidR="001A3FEB" w:rsidRDefault="001A3FEB">
      <w:pPr>
        <w:spacing w:after="0" w:line="240" w:lineRule="auto"/>
        <w:jc w:val="both"/>
      </w:pPr>
    </w:p>
    <w:p w14:paraId="4250EBBB" w14:textId="62A5C872" w:rsidR="001A3FEB" w:rsidRPr="00CB311B" w:rsidRDefault="001A3F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311B">
        <w:rPr>
          <w:rFonts w:ascii="Times New Roman" w:hAnsi="Times New Roman" w:cs="Times New Roman"/>
          <w:b/>
        </w:rPr>
        <w:t xml:space="preserve">Powyższe pytania i odpowiedzi stanowią integralną część SWZ i nie powodują zmiany ogłoszenia o zamówieniu. </w:t>
      </w:r>
    </w:p>
    <w:sectPr w:rsidR="001A3FEB" w:rsidRPr="00CB311B">
      <w:headerReference w:type="default" r:id="rId8"/>
      <w:footerReference w:type="default" r:id="rId9"/>
      <w:pgSz w:w="11900" w:h="16840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F4F5" w14:textId="77777777" w:rsidR="00DB490B" w:rsidRDefault="00DB490B">
      <w:pPr>
        <w:spacing w:after="0" w:line="240" w:lineRule="auto"/>
      </w:pPr>
      <w:r>
        <w:separator/>
      </w:r>
    </w:p>
  </w:endnote>
  <w:endnote w:type="continuationSeparator" w:id="0">
    <w:p w14:paraId="619C5042" w14:textId="77777777" w:rsidR="00DB490B" w:rsidRDefault="00DB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9FB6" w14:textId="7CA5B57A" w:rsidR="007323CE" w:rsidRDefault="00AB664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311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D1791" w14:textId="77777777" w:rsidR="00DB490B" w:rsidRDefault="00DB490B">
      <w:pPr>
        <w:spacing w:after="0" w:line="240" w:lineRule="auto"/>
      </w:pPr>
      <w:r>
        <w:separator/>
      </w:r>
    </w:p>
  </w:footnote>
  <w:footnote w:type="continuationSeparator" w:id="0">
    <w:p w14:paraId="50343AE8" w14:textId="77777777" w:rsidR="00DB490B" w:rsidRDefault="00DB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EB2A" w14:textId="77777777" w:rsidR="007323CE" w:rsidRDefault="007323C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419E"/>
    <w:multiLevelType w:val="hybridMultilevel"/>
    <w:tmpl w:val="053AF87C"/>
    <w:styleLink w:val="Zaimportowanystyl2"/>
    <w:lvl w:ilvl="0" w:tplc="73C23CF2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9DE345C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46ED1F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24E8A1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77A7A7A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17CEB9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05EF80C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192487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27682F0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DC11BB5"/>
    <w:multiLevelType w:val="hybridMultilevel"/>
    <w:tmpl w:val="599409B4"/>
    <w:styleLink w:val="Zaimportowanystyl1"/>
    <w:lvl w:ilvl="0" w:tplc="C388AE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AF2DC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032E6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76AC5E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0EC883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AA81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38A5C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EE6FA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786C6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53105A0D"/>
    <w:multiLevelType w:val="hybridMultilevel"/>
    <w:tmpl w:val="053AF87C"/>
    <w:numStyleLink w:val="Zaimportowanystyl2"/>
  </w:abstractNum>
  <w:abstractNum w:abstractNumId="3" w15:restartNumberingAfterBreak="0">
    <w:nsid w:val="70A70000"/>
    <w:multiLevelType w:val="hybridMultilevel"/>
    <w:tmpl w:val="599409B4"/>
    <w:numStyleLink w:val="Zaimportowanystyl1"/>
  </w:abstractNum>
  <w:num w:numId="1">
    <w:abstractNumId w:val="1"/>
  </w:num>
  <w:num w:numId="2">
    <w:abstractNumId w:val="3"/>
  </w:num>
  <w:num w:numId="3">
    <w:abstractNumId w:val="3"/>
    <w:lvlOverride w:ilvl="0">
      <w:lvl w:ilvl="0" w:tplc="6B5E947C">
        <w:start w:val="1"/>
        <w:numFmt w:val="bullet"/>
        <w:lvlText w:val="·"/>
        <w:lvlJc w:val="left"/>
        <w:pPr>
          <w:tabs>
            <w:tab w:val="left" w:pos="720"/>
          </w:tabs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288F24A">
        <w:start w:val="1"/>
        <w:numFmt w:val="bullet"/>
        <w:lvlText w:val="o"/>
        <w:lvlJc w:val="left"/>
        <w:pPr>
          <w:tabs>
            <w:tab w:val="left" w:pos="720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EFC9E84">
        <w:start w:val="1"/>
        <w:numFmt w:val="bullet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CA281A50">
        <w:start w:val="1"/>
        <w:numFmt w:val="bullet"/>
        <w:lvlText w:val="▪"/>
        <w:lvlJc w:val="left"/>
        <w:pPr>
          <w:tabs>
            <w:tab w:val="left" w:pos="720"/>
          </w:tabs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7CA59A8">
        <w:start w:val="1"/>
        <w:numFmt w:val="bullet"/>
        <w:lvlText w:val="▪"/>
        <w:lvlJc w:val="left"/>
        <w:pPr>
          <w:tabs>
            <w:tab w:val="left" w:pos="720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3A0778E">
        <w:start w:val="1"/>
        <w:numFmt w:val="bullet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0DCF554">
        <w:start w:val="1"/>
        <w:numFmt w:val="bullet"/>
        <w:lvlText w:val="▪"/>
        <w:lvlJc w:val="left"/>
        <w:pPr>
          <w:tabs>
            <w:tab w:val="left" w:pos="720"/>
          </w:tabs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F32F23E">
        <w:start w:val="1"/>
        <w:numFmt w:val="bullet"/>
        <w:lvlText w:val="▪"/>
        <w:lvlJc w:val="left"/>
        <w:pPr>
          <w:tabs>
            <w:tab w:val="left" w:pos="720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E2CA066">
        <w:start w:val="1"/>
        <w:numFmt w:val="bullet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lvl w:ilvl="0" w:tplc="C298EF8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14CFD2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8CEAE3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AAC3FFC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780816C">
        <w:start w:val="1"/>
        <w:numFmt w:val="bullet"/>
        <w:lvlText w:val="▪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23A216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C2400DE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18C54C6">
        <w:start w:val="1"/>
        <w:numFmt w:val="bullet"/>
        <w:lvlText w:val="▪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B4A3FA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E"/>
    <w:rsid w:val="00071C44"/>
    <w:rsid w:val="001443D6"/>
    <w:rsid w:val="001A3FEB"/>
    <w:rsid w:val="001C5324"/>
    <w:rsid w:val="00290432"/>
    <w:rsid w:val="00382159"/>
    <w:rsid w:val="005141D0"/>
    <w:rsid w:val="005B3EC2"/>
    <w:rsid w:val="007323CE"/>
    <w:rsid w:val="007E260D"/>
    <w:rsid w:val="008E2352"/>
    <w:rsid w:val="009F56C8"/>
    <w:rsid w:val="00AB6643"/>
    <w:rsid w:val="00AC61CF"/>
    <w:rsid w:val="00AD33E5"/>
    <w:rsid w:val="00B74A2D"/>
    <w:rsid w:val="00CB311B"/>
    <w:rsid w:val="00D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CD80"/>
  <w15:docId w15:val="{8BD21BD5-F0FC-41F3-B2A0-0D4D8078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widowControl w:val="0"/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rFonts w:ascii="Times New Roman" w:hAnsi="Times New Roman"/>
      <w:outline w:val="0"/>
      <w:color w:val="FF0000"/>
      <w:u w:color="FF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2904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klep.pkn.pl/pn-en-1022-2019-03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2504</Words>
  <Characters>15027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Wierzbicka</dc:creator>
  <cp:lastModifiedBy>Łapczyńska Urszula</cp:lastModifiedBy>
  <cp:revision>7</cp:revision>
  <dcterms:created xsi:type="dcterms:W3CDTF">2023-02-15T09:32:00Z</dcterms:created>
  <dcterms:modified xsi:type="dcterms:W3CDTF">2023-02-15T10:36:00Z</dcterms:modified>
</cp:coreProperties>
</file>