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4A" w:rsidRDefault="00A3074A" w:rsidP="00A3074A">
      <w:pPr>
        <w:pStyle w:val="NormalnyWeb"/>
      </w:pPr>
      <w:r>
        <w:t>Mienie – własność: Gmina Miejska Kraków</w:t>
      </w:r>
    </w:p>
    <w:p w:rsidR="00A3074A" w:rsidRDefault="00A3074A" w:rsidP="00A3074A">
      <w:pPr>
        <w:pStyle w:val="NormalnyWeb"/>
      </w:pPr>
      <w:r>
        <w:t>Działka – 14 450 m2</w:t>
      </w:r>
    </w:p>
    <w:p w:rsidR="00A3074A" w:rsidRDefault="00A3074A" w:rsidP="00A3074A">
      <w:pPr>
        <w:pStyle w:val="NormalnyWeb"/>
      </w:pPr>
      <w:r>
        <w:t>Rok budowy 1956</w:t>
      </w:r>
    </w:p>
    <w:p w:rsidR="00A3074A" w:rsidRDefault="00A3074A" w:rsidP="00A3074A">
      <w:pPr>
        <w:pStyle w:val="NormalnyWeb"/>
      </w:pPr>
      <w:r>
        <w:t>Kubatura budynku – 12 127 m3</w:t>
      </w:r>
    </w:p>
    <w:p w:rsidR="00A3074A" w:rsidRDefault="00A3074A" w:rsidP="00A3074A">
      <w:pPr>
        <w:pStyle w:val="NormalnyWeb"/>
      </w:pPr>
      <w:r>
        <w:t>Powierzchnia użytkowa - 2777 m2</w:t>
      </w:r>
    </w:p>
    <w:p w:rsidR="00A3074A" w:rsidRDefault="00A3074A" w:rsidP="00A3074A">
      <w:pPr>
        <w:pStyle w:val="NormalnyWeb"/>
      </w:pPr>
      <w:r>
        <w:t>Boisko wielofunkcyjne z bieżnią – 2153 m2</w:t>
      </w:r>
    </w:p>
    <w:p w:rsidR="00A3074A" w:rsidRDefault="00A3074A" w:rsidP="00A3074A">
      <w:pPr>
        <w:pStyle w:val="NormalnyWeb"/>
      </w:pPr>
      <w:r>
        <w:t>Boisko do koszykówki i piłki ręcznej wymiary: 46/26</w:t>
      </w:r>
    </w:p>
    <w:p w:rsidR="00A3074A" w:rsidRDefault="00A3074A" w:rsidP="00A3074A">
      <w:pPr>
        <w:pStyle w:val="NormalnyWeb"/>
      </w:pPr>
      <w:r>
        <w:t xml:space="preserve">Teren zielony oraz ogród </w:t>
      </w:r>
    </w:p>
    <w:p w:rsidR="00A3074A" w:rsidRDefault="00A3074A" w:rsidP="00A3074A">
      <w:pPr>
        <w:pStyle w:val="NormalnyWeb"/>
        <w:rPr>
          <w:b/>
        </w:rPr>
      </w:pPr>
      <w:r>
        <w:rPr>
          <w:b/>
        </w:rPr>
        <w:t>Stan na 31.12.20</w:t>
      </w:r>
      <w:r w:rsidR="00091603">
        <w:rPr>
          <w:b/>
        </w:rPr>
        <w:t>21</w:t>
      </w:r>
      <w:bookmarkStart w:id="0" w:name="_GoBack"/>
      <w:bookmarkEnd w:id="0"/>
      <w:r>
        <w:rPr>
          <w:b/>
        </w:rPr>
        <w:t>r.:</w:t>
      </w:r>
    </w:p>
    <w:p w:rsidR="00A3074A" w:rsidRDefault="0020635D" w:rsidP="00A3074A">
      <w:pPr>
        <w:pStyle w:val="NormalnyWeb"/>
      </w:pPr>
      <w:r>
        <w:t>Środki trwałe – 14 801 780,97</w:t>
      </w:r>
      <w:r w:rsidR="00A3074A">
        <w:t xml:space="preserve"> zł</w:t>
      </w:r>
    </w:p>
    <w:p w:rsidR="00A3074A" w:rsidRDefault="00A3074A" w:rsidP="00A3074A">
      <w:pPr>
        <w:pStyle w:val="NormalnyWeb"/>
      </w:pPr>
      <w:r>
        <w:t>Pozostałe środki trwałe w użytkowaniu – </w:t>
      </w:r>
      <w:r w:rsidR="0020635D">
        <w:t>4</w:t>
      </w:r>
      <w:r w:rsidR="00DC3B13">
        <w:t>76 279,62</w:t>
      </w:r>
      <w:r>
        <w:t xml:space="preserve"> zł</w:t>
      </w:r>
    </w:p>
    <w:p w:rsidR="00A3074A" w:rsidRDefault="00A3074A" w:rsidP="00A3074A">
      <w:pPr>
        <w:pStyle w:val="NormalnyWeb"/>
      </w:pPr>
      <w:r>
        <w:t xml:space="preserve">Księgozbiór – </w:t>
      </w:r>
      <w:r w:rsidR="00DC3B13">
        <w:t>130 308,43</w:t>
      </w:r>
      <w:r>
        <w:t xml:space="preserve"> zł</w:t>
      </w:r>
    </w:p>
    <w:p w:rsidR="00A3074A" w:rsidRDefault="00A3074A" w:rsidP="00A3074A">
      <w:pPr>
        <w:pStyle w:val="NormalnyWeb"/>
      </w:pPr>
      <w:r>
        <w:t>Wartości niematerialne i prawne – </w:t>
      </w:r>
      <w:r w:rsidR="0020635D">
        <w:t>28 </w:t>
      </w:r>
      <w:r w:rsidR="00DC3B13">
        <w:t>698</w:t>
      </w:r>
      <w:r w:rsidR="0020635D">
        <w:t xml:space="preserve">,49 </w:t>
      </w:r>
      <w:r>
        <w:t>zł</w:t>
      </w:r>
    </w:p>
    <w:p w:rsidR="00A3074A" w:rsidRDefault="00A3074A" w:rsidP="00A3074A"/>
    <w:p w:rsidR="0018417C" w:rsidRDefault="0018417C"/>
    <w:sectPr w:rsidR="0018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4A"/>
    <w:rsid w:val="00091603"/>
    <w:rsid w:val="0018417C"/>
    <w:rsid w:val="0020635D"/>
    <w:rsid w:val="00A3074A"/>
    <w:rsid w:val="00D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C9C8"/>
  <w15:chartTrackingRefBased/>
  <w15:docId w15:val="{2C4C0FEC-E3BF-4119-B238-B5C0B788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7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2020-07-10T09:52:00Z</dcterms:created>
  <dcterms:modified xsi:type="dcterms:W3CDTF">2022-02-24T13:48:00Z</dcterms:modified>
</cp:coreProperties>
</file>