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3E" w:rsidRPr="00573D3E" w:rsidRDefault="00573D3E" w:rsidP="00573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D3E">
        <w:rPr>
          <w:rFonts w:ascii="Times New Roman" w:hAnsi="Times New Roman" w:cs="Times New Roman"/>
          <w:sz w:val="20"/>
          <w:szCs w:val="20"/>
        </w:rPr>
        <w:br/>
        <w:t xml:space="preserve">Ogłoszenie nr 542039-N-2019 z dnia 2019-04-26 r. </w:t>
      </w:r>
    </w:p>
    <w:p w:rsidR="00573D3E" w:rsidRDefault="00573D3E" w:rsidP="00B0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5CD7" w:rsidRPr="00B05CD7" w:rsidRDefault="00B05CD7" w:rsidP="00B0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 Budynków Komunalnych: </w:t>
      </w:r>
      <w:r w:rsidRPr="00B05C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Remont 7 lokali mieszkalnych zasobu Gminy Miejskiej Kraków, w podziale na 7 części.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Roboty budowlane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 Budynków Komunalnych, krajowy numer identyfikacyjny 35076836500000, ul. Bolesława Czerwieńskiego  16 , 31-319  Kraków, woj. małopolskie, państwo Polska, tel. 126 166 222, , e-mail barbara.batko@zbk.krakow.pl, , faks 12 616 61 29.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www.zbk-krakow.pl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Administracja samorządowa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B05C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www.bip.krakow.pl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www.bip.krakow.pl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Ofertę składa się pod rygorem nieważności w formie pisemnej. Oferty winny być złożone w siedzibie Zamawiającego.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Zarząd Budynków Komunalnych w Krakowie, ul. Bolesława Czerwieńskiego 16, Dziennik Podawczy na parterze, czynne w godz. 8:00-15:00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Remont 7 lokali mieszkalnych zasobu Gminy Miejskiej Kraków, w podziale na 7 części.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36/2019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B05CD7" w:rsidRPr="00B05CD7" w:rsidRDefault="00B05CD7" w:rsidP="00B0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Roboty budowlane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B05C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1.Przedmiotem zamówienia jest standardowy remont lokali mieszkalnych (pustostanów) w zakresie prac budowlanych, elektrycznych i instalacji wodno-kanalizacyjnych i gazowych wg specyfikacji technicznej wykonania i odbioru robót budowlanych, z podziałem na 7 części. Główny kod CPV: 45.45.30.00-7 – roboty remontowe i renowacyjne Dodatkowy kod CPV: 45.33.00.00-9 – roboty instalacyjne </w:t>
      </w:r>
      <w:proofErr w:type="spellStart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>wod</w:t>
      </w:r>
      <w:proofErr w:type="spellEnd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.- kan. i kanalizacyjne 45.31.00.00-3 – roboty instalacyjne elektryczne 45.33.30.00-0 – roboty instalacyjne gazowe 2.Zamawiający dopuszcza składanie ofert częściowych. Opis poszczególnych części zamówienia: Część 1: al. Kijowska 50/8 wg Załącznika nr 10 do SIWZ, Szacunkowa wartość zamówienia netto 12.882,98 zł; Część 2: al. Kijowska 50/6 wg Załącznika nr 11 do SIWZ, Szacunkowa wartość zamówienia netto 41.807,69 zł; Część 3: ul. Jaremy 14a/18 wg Załącznika nr 12 do SIWZ, Szacunkowa wartość zamówienia netto 36.459,38 zł; Część 4: os. Hutnicze 15/5 wg Załącznika nr 13 do SIWZ, Szacunkowa wartość zamówienia netto 29.943,43 zł; Część 5: ul. Jaremy 23/84 wg Załącznika nr 14 do SIWZ, Szacunkowa wartość zamówienia netto 29.088,73 zł; Część 6: al. Słowackiego 46/1 wg Załącznika nr 15 do SIWZ, Szacunkowa wartość zamówienia netto 26.913,95 zł; Część 7: ul. Makowskiego 20/71 wg Załącznika nr 16 do SIWZ, Szacunkowa wartość zamówienia netto 28.090,33 zł; UWAGA! Ilość pustostanów może ulec zmniejszeniu w związku z możliwością decyzji właściciela (Gminy Miejskiej Kraków) przenoszącej warunek remontu lokalu na przyszłego najemcę. 3. Szczegółowy opis przedmiotu zamówienia oraz sposób wykonania zamówienia określają: – Załącznik Nr 9 do SIWZ - Specyfikacja techniczna wykonania i odbioru robót budowlanych, – Załączniki Nr 10-16 do SIWZ - Przedmiary robót/Kosztorysy ofertowe.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45453000-7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B05CD7" w:rsidRPr="00B05CD7" w:rsidTr="00B05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CD7" w:rsidRPr="00B05CD7" w:rsidRDefault="00B05CD7" w:rsidP="00B0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C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Kod CPV</w:t>
            </w:r>
          </w:p>
        </w:tc>
      </w:tr>
      <w:tr w:rsidR="00B05CD7" w:rsidRPr="00B05CD7" w:rsidTr="00B05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CD7" w:rsidRPr="00B05CD7" w:rsidRDefault="00B05CD7" w:rsidP="00B0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C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45330000-9</w:t>
            </w:r>
          </w:p>
        </w:tc>
      </w:tr>
      <w:tr w:rsidR="00B05CD7" w:rsidRPr="00B05CD7" w:rsidTr="00B05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CD7" w:rsidRPr="00B05CD7" w:rsidRDefault="00B05CD7" w:rsidP="00B0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C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45310000-3</w:t>
            </w:r>
          </w:p>
        </w:tc>
      </w:tr>
      <w:tr w:rsidR="00B05CD7" w:rsidRPr="00B05CD7" w:rsidTr="00B05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CD7" w:rsidRPr="00B05CD7" w:rsidRDefault="00B05CD7" w:rsidP="00B0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C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45333000-0</w:t>
            </w:r>
          </w:p>
        </w:tc>
      </w:tr>
    </w:tbl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B05C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 </w:t>
      </w:r>
      <w:r w:rsidRPr="00B05C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45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Wykonawca musi wykazać dysponowanie osobami zdolnymi do wykonania zamówienia, tj.: - osobą przewidzianą do kierowania robotami, uprawnioną do wykonywania samodzielnych funkcji technicznych w budownictwie w specjalności konstrukcyjno-budowlanej w zakresie przedmiotu zamówienia, - osobą przewidzianą do kierowania robotami, uprawnioną do wykonywania samodzielnych funkcji technicznych w budownictwie w specjalności instalacyjnej, w zakresie instalacji i urządzeń elektrycznych w zakresie przedmiotu zamówienia, - osobą przewidzianą do realizacji zamówienia posiadającą aktualne świadectwo kwalifikacyjne (E) uprawniające do zajmowania się eksploatacją urządzeń, instalacji elektroenergetycznych wraz z uprawnieniami do wykonywania pomiarów do 1 </w:t>
      </w:r>
      <w:proofErr w:type="spellStart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>kV</w:t>
      </w:r>
      <w:proofErr w:type="spellEnd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- osobą przewidzianą do realizacji zamówienia posiadającą aktualne świadectwo kwalifikacyjne (D) uprawniające do zajmowania się eksploatacją urządzeń i instalacji elektroenergetycznych na stanowisku dozoru wraz z uprawnieniami do wykonywania pomiarów do 1 </w:t>
      </w:r>
      <w:proofErr w:type="spellStart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>kV</w:t>
      </w:r>
      <w:proofErr w:type="spellEnd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dodatkowo w zakresie części: 1, 2, 3, 4, 5, 6 i 7: - osobą przewidzianą do kierowania robotami, uprawnioną do wykonywania samodzielnych funkcji technicznych w budownictwie w specjalności instalacyjnej w zakresie instalacji i urządzeń gazowych w zakresie przedmiotu zamówienia, - osobą przewidzianą do realizacji zamówienia w zakresie branży gazowej posiadającą aktualne świadectwo kwalifikacyjne (E) uprawniające do zajmowania się eksploatacją urządzeń i instalacji gazowych.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(podstawa wykluczenia określona w art. 24 ust. 5 pkt 4 ustawy </w:t>
      </w:r>
      <w:proofErr w:type="spellStart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Oświadczenie o niepodleganiu wykluczeniu oraz spełnianiu warunków udziału w postępowaniu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celu potwierdzenia spełniania przez Wykonawcę warunków udziału w postępowaniu na wezwanie Zamawiającego Wykonawca zobowiązany jest do złożenia niżej wymienionych oświadczeń lub dokumentów, tj.: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na podstawie Załącznika Nr 6 do SIWZ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1.Wykonawca, w terminie 3 dni od dnia zamieszczenia na stronie internetowej Zamawiającego informacji, o której mowa w art. 86 ust. 5 Ustawy, (tj. kwoty jaką Zamawiający zamierza przeznaczyć na sfinansowanie zamówienia, firm oraz adresów Wykonawców, którzy złożyli oferty w terminie, ceny, terminu wykonania zamówienia, okresu gwarancji i warunków płatności zawartych w ofertach) przekaże Zamawiającemu oświadczenie o przynależności lub braku przynależności do tej samej grupy kapitałowej, o której mowa w art. 24 ust. 1 pkt. 23 Ustawy. Propozycję treści oświadczenia stanowi Załącznik Nr 4 do SIWZ. 2.Oświadczenia dla podmiotów, na zdolnościach lub sytuacji których polega Wykonawca, wymagane postanowieniami pkt. 7.7 SIWZ. 3.Zobowiązanie wymagane postanowieniami pkt 7.2 SIWZ, w przypadku gdy Wykonawca polega na zdolnościach innych podmiotów w celu potwierdzenia spełniania warunków udziału w postępowaniu. 4.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5.Jeżeli Wykonawca nie będzie występował za pośrednictwem organu, przedstawiciela lub prokurenta, tylko za pośrednictwem pełnomocnika - oryginał pełnomocnictwa podpisany przez uprawnionych przedstawicieli Wykonawcy lub notarialnie poświadczona kopia, zawierający w swej treści upoważnienie do reprezentowania Wykonawcy w postępowaniu o udzielenie zamówienia publicznego albo reprezentowania go w postępowaniu i zawarcia umowy w sprawie zamówienia publicznego. 6.Kosztorys ofertowy. 7.Wykonawca, który zamierza powierzyć wykonanie części zamówienia podwykonawcom, na etapie postępowania o udzielenie zamówienia publicznego jest obowiązany wskazać w ofercie części zamówienia, których wykonanie zamierza powierzyć podwykonawcom oraz podać nazwy albo imiona i nazwiska oraz dane kontaktowe podwykonawców – zgodnie z Załącznikiem Nr 5 do SIWZ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B05C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852"/>
      </w:tblGrid>
      <w:tr w:rsidR="00B05CD7" w:rsidRPr="00B05CD7" w:rsidTr="00B05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CD7" w:rsidRPr="00B05CD7" w:rsidRDefault="00B05CD7" w:rsidP="00B0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C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CD7" w:rsidRPr="00B05CD7" w:rsidRDefault="00B05CD7" w:rsidP="00B0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C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B05CD7" w:rsidRPr="00B05CD7" w:rsidTr="00B05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CD7" w:rsidRPr="00B05CD7" w:rsidRDefault="00B05CD7" w:rsidP="00B0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C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CD7" w:rsidRPr="00B05CD7" w:rsidRDefault="00B05CD7" w:rsidP="00B0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C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B05CD7" w:rsidRPr="00B05CD7" w:rsidTr="00B05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CD7" w:rsidRPr="00B05CD7" w:rsidRDefault="00B05CD7" w:rsidP="00B0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C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gwarancji dla robót budowlanych w miesiącach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CD7" w:rsidRPr="00B05CD7" w:rsidRDefault="00B05CD7" w:rsidP="00B0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C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B05CD7" w:rsidRPr="00B05CD7" w:rsidRDefault="00B05CD7" w:rsidP="00B05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Dopuszczalne zmiany postanowień zostały zawarte we wzorze umowy, który stanowi załącznik do SIWZ.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B05C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2019-05-13, godzina: 09:45,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Oferta powinna być sporządzona w języku polskim, z zachowaniem formy pisemnej pod rygorem nieważności.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05C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5C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informuje, że warunki udziału w postępowaniu, kryteria oceny ofert, termin realizacji zamówienia są identyczne dla każdej z ww. części. </w:t>
      </w:r>
    </w:p>
    <w:p w:rsidR="00B05CD7" w:rsidRPr="00B05CD7" w:rsidRDefault="00B05CD7" w:rsidP="00B0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CD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B24A15" w:rsidRDefault="00573D3E">
      <w:pPr>
        <w:rPr>
          <w:rFonts w:ascii="Times New Roman" w:hAnsi="Times New Roman" w:cs="Times New Roman"/>
          <w:sz w:val="20"/>
          <w:szCs w:val="20"/>
        </w:rPr>
      </w:pPr>
    </w:p>
    <w:p w:rsidR="00B05CD7" w:rsidRDefault="00B05CD7">
      <w:pPr>
        <w:rPr>
          <w:rFonts w:ascii="Times New Roman" w:hAnsi="Times New Roman" w:cs="Times New Roman"/>
          <w:sz w:val="20"/>
          <w:szCs w:val="20"/>
        </w:rPr>
      </w:pPr>
    </w:p>
    <w:p w:rsidR="00B05CD7" w:rsidRPr="00B05CD7" w:rsidRDefault="00B05C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Kraków, dnia 26.04.2019 r. </w:t>
      </w:r>
    </w:p>
    <w:sectPr w:rsidR="00B05CD7" w:rsidRPr="00B05CD7" w:rsidSect="00B05CD7">
      <w:footerReference w:type="default" r:id="rId6"/>
      <w:pgSz w:w="11906" w:h="16838"/>
      <w:pgMar w:top="426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CD7" w:rsidRDefault="00B05CD7" w:rsidP="00B05CD7">
      <w:pPr>
        <w:spacing w:after="0" w:line="240" w:lineRule="auto"/>
      </w:pPr>
      <w:r>
        <w:separator/>
      </w:r>
    </w:p>
  </w:endnote>
  <w:endnote w:type="continuationSeparator" w:id="0">
    <w:p w:rsidR="00B05CD7" w:rsidRDefault="00B05CD7" w:rsidP="00B0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681383"/>
      <w:docPartObj>
        <w:docPartGallery w:val="Page Numbers (Bottom of Page)"/>
        <w:docPartUnique/>
      </w:docPartObj>
    </w:sdtPr>
    <w:sdtContent>
      <w:p w:rsidR="00B05CD7" w:rsidRDefault="00B05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5CD7" w:rsidRDefault="00B05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CD7" w:rsidRDefault="00B05CD7" w:rsidP="00B05CD7">
      <w:pPr>
        <w:spacing w:after="0" w:line="240" w:lineRule="auto"/>
      </w:pPr>
      <w:r>
        <w:separator/>
      </w:r>
    </w:p>
  </w:footnote>
  <w:footnote w:type="continuationSeparator" w:id="0">
    <w:p w:rsidR="00B05CD7" w:rsidRDefault="00B05CD7" w:rsidP="00B0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7"/>
    <w:rsid w:val="00573D3E"/>
    <w:rsid w:val="005B6F28"/>
    <w:rsid w:val="008E20E6"/>
    <w:rsid w:val="00B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FC05"/>
  <w15:chartTrackingRefBased/>
  <w15:docId w15:val="{918BCFF0-46CC-47CA-8CC0-38C3A30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D7"/>
  </w:style>
  <w:style w:type="paragraph" w:styleId="Stopka">
    <w:name w:val="footer"/>
    <w:basedOn w:val="Normalny"/>
    <w:link w:val="StopkaZnak"/>
    <w:uiPriority w:val="99"/>
    <w:unhideWhenUsed/>
    <w:rsid w:val="00B0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3199</Words>
  <Characters>19196</Characters>
  <Application>Microsoft Office Word</Application>
  <DocSecurity>0</DocSecurity>
  <Lines>159</Lines>
  <Paragraphs>44</Paragraphs>
  <ScaleCrop>false</ScaleCrop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bochenjo</dc:creator>
  <cp:keywords/>
  <dc:description/>
  <cp:lastModifiedBy>bochenjo</cp:lastModifiedBy>
  <cp:revision>2</cp:revision>
  <dcterms:created xsi:type="dcterms:W3CDTF">2019-04-26T09:52:00Z</dcterms:created>
  <dcterms:modified xsi:type="dcterms:W3CDTF">2019-04-26T09:55:00Z</dcterms:modified>
</cp:coreProperties>
</file>