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E" w:rsidRPr="00AC2F4E" w:rsidRDefault="00AC2F4E" w:rsidP="0067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istotnych warunków zamówienia (</w:t>
      </w:r>
      <w:proofErr w:type="spellStart"/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72366" w:rsidRDefault="00A9407B" w:rsidP="00AC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opracowania</w:t>
      </w:r>
      <w:r w:rsidR="00AC2F4E"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dokumentacji projektowo-wykonawczej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uzyskania</w:t>
      </w:r>
      <w:r w:rsidR="00AC2F4E"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ostatecznego pozwolenia na budowę </w:t>
      </w:r>
      <w:r w:rsidR="00672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</w:t>
      </w:r>
    </w:p>
    <w:p w:rsidR="00AC2F4E" w:rsidRPr="00AC2F4E" w:rsidRDefault="00AC2F4E" w:rsidP="00AC2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Pr="00AC2F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„Budowa boiska sportowego wielofunkcyjnego ze sztuczną nawierzchnią”</w:t>
      </w:r>
    </w:p>
    <w:p w:rsidR="00AC2F4E" w:rsidRPr="00AC2F4E" w:rsidRDefault="00AC2F4E" w:rsidP="00AC2F4E">
      <w:pPr>
        <w:spacing w:after="0" w:line="240" w:lineRule="auto"/>
        <w:ind w:left="-46" w:hanging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F4E">
        <w:rPr>
          <w:rFonts w:ascii="Times New Roman" w:eastAsia="Calibri" w:hAnsi="Times New Roman" w:cs="Times New Roman"/>
          <w:b/>
          <w:bCs/>
          <w:sz w:val="24"/>
          <w:szCs w:val="24"/>
        </w:rPr>
        <w:t>na potrzeby Centrum Placówek  Opiekuńczo-Wychowawczych „Parkowa” w Krakowie”</w:t>
      </w:r>
    </w:p>
    <w:p w:rsidR="00AC2F4E" w:rsidRDefault="00AC2F4E" w:rsidP="00D34C0A">
      <w:pPr>
        <w:spacing w:after="0" w:line="240" w:lineRule="auto"/>
        <w:jc w:val="both"/>
        <w:rPr>
          <w:rFonts w:ascii="Times New Roman" w:eastAsia="Calibri" w:hAnsi="Times New Roman" w:cs="Times New Roman"/>
          <w:color w:val="1B1526"/>
          <w:sz w:val="24"/>
          <w:szCs w:val="24"/>
        </w:rPr>
      </w:pPr>
    </w:p>
    <w:p w:rsidR="00C04DFC" w:rsidRPr="00AC2F4E" w:rsidRDefault="00C04DFC" w:rsidP="00D3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2F4E" w:rsidRPr="00AC2F4E" w:rsidRDefault="00AC2F4E" w:rsidP="00AC2F4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Zamawiający;</w:t>
      </w:r>
    </w:p>
    <w:p w:rsidR="00AC2F4E" w:rsidRPr="00A9407B" w:rsidRDefault="00A9407B" w:rsidP="00A9407B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Nazwa: </w:t>
      </w:r>
      <w:r w:rsidR="00AC2F4E"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Miejska Kraków - </w:t>
      </w:r>
      <w:r w:rsidR="00AC2F4E"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Centrum Placówek Opiekuńczo-Wychowawczych </w:t>
      </w:r>
      <w:r w:rsidR="00AC2F4E"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="00AC2F4E"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„Parkowa”</w:t>
      </w:r>
      <w:r w:rsidR="00AC2F4E"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Krakowie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Parkowa 12,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30-538 Kraków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tel. /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fax: 12/6560994</w:t>
      </w:r>
    </w:p>
    <w:p w:rsidR="00AC2F4E" w:rsidRDefault="00AC2F4E" w:rsidP="003B0DA7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</w:pP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Poczta elektroniczna: (e-mail) </w:t>
      </w:r>
      <w:hyperlink r:id="rId8" w:history="1">
        <w:r w:rsidRPr="00AC2F4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parkowa12@tlen.pl</w:t>
        </w:r>
      </w:hyperlink>
    </w:p>
    <w:p w:rsidR="00A9407B" w:rsidRPr="00AC2F4E" w:rsidRDefault="00A9407B" w:rsidP="003B0DA7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F4E" w:rsidRPr="00AC2F4E" w:rsidRDefault="00AC2F4E" w:rsidP="00AC2F4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postępowania:</w:t>
      </w:r>
    </w:p>
    <w:p w:rsidR="00AC2F4E" w:rsidRPr="00AC2F4E" w:rsidRDefault="00AC2F4E" w:rsidP="00AC2F4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o udzielenie zamówienia publicznego prowadzone jest w trybie zaproszenia do składania ofert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których wartość nie przekracza wyrażonej w złotych równowartości kwoty 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30 000 euro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art. 4 pkt. 8 ustawy z dnia 29 stycznia 2004r. Prawo Zamówień Publicznych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 U. z 201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r. poz. 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</w:t>
      </w:r>
      <w:proofErr w:type="spellStart"/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 zm.)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F4E" w:rsidRPr="00AC2F4E" w:rsidRDefault="00AC2F4E" w:rsidP="00AC2F4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F4E" w:rsidRDefault="00AC2F4E" w:rsidP="00AC2F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C2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Ogólny opis przedmiotu zamówienia</w:t>
      </w:r>
    </w:p>
    <w:p w:rsidR="00D34C0A" w:rsidRDefault="00D34C0A" w:rsidP="00AC2F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34C0A" w:rsidRDefault="00D34C0A" w:rsidP="00D34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EC02C0t00" w:hAnsi="Times New Roman" w:cs="Times New Roman"/>
          <w:kern w:val="1"/>
          <w:sz w:val="24"/>
          <w:szCs w:val="24"/>
        </w:rPr>
      </w:pPr>
      <w:r w:rsidRPr="0067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D34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A76DB1">
        <w:rPr>
          <w:rFonts w:ascii="Times New Roman" w:eastAsia="TTE1EC02C0t00" w:hAnsi="Times New Roman" w:cs="Times New Roman"/>
          <w:kern w:val="1"/>
          <w:sz w:val="24"/>
          <w:szCs w:val="24"/>
        </w:rPr>
        <w:t>Przedmiot zamówienia</w:t>
      </w:r>
    </w:p>
    <w:p w:rsidR="00D34C0A" w:rsidRDefault="00D34C0A" w:rsidP="00D34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Przedmiotem 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zamówienia 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jest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wykonanie 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dokumentacji 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>projekt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owo-wykonawczej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budow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>y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boiska wielofunkcyjnego o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wymiarach 32m x 18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m o nawierzchni poliuretanowej na podbudowie z kruszywa. Boisko ma 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mieć 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>charakter obiektu sportowego</w:t>
      </w:r>
      <w:r w:rsidR="00A76DB1" w:rsidRP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</w:t>
      </w:r>
      <w:r w:rsidR="00A76DB1"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>przeznaczonego dla młodzieży szkolnej</w:t>
      </w:r>
      <w:r w:rsidR="00A76DB1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. </w:t>
      </w:r>
    </w:p>
    <w:p w:rsidR="00A76DB1" w:rsidRDefault="00A76DB1" w:rsidP="00D34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A76DB1" w:rsidRDefault="00A76DB1" w:rsidP="00D34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67236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2.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Dane techniczne projektowanego boiska:</w:t>
      </w:r>
    </w:p>
    <w:p w:rsidR="00A76DB1" w:rsidRPr="00A76DB1" w:rsidRDefault="00AC3254" w:rsidP="00A76DB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długość:</w:t>
      </w:r>
      <w:r w:rsidR="00C04DFC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C67F2F">
        <w:rPr>
          <w:rFonts w:ascii="Times New Roman" w:eastAsia="TTE18484D0t00" w:hAnsi="Times New Roman"/>
          <w:kern w:val="1"/>
          <w:sz w:val="24"/>
          <w:szCs w:val="24"/>
        </w:rPr>
        <w:t>32</w:t>
      </w:r>
      <w:r w:rsidR="00C04DFC">
        <w:rPr>
          <w:rFonts w:ascii="Times New Roman" w:eastAsia="TTE18484D0t00" w:hAnsi="Times New Roman"/>
          <w:kern w:val="1"/>
          <w:sz w:val="24"/>
          <w:szCs w:val="24"/>
        </w:rPr>
        <w:t>,00</w:t>
      </w:r>
      <w:r w:rsidR="00A76DB1" w:rsidRPr="00A76DB1">
        <w:rPr>
          <w:rFonts w:ascii="Times New Roman" w:eastAsia="TTE18484D0t00" w:hAnsi="Times New Roman"/>
          <w:kern w:val="1"/>
          <w:sz w:val="24"/>
          <w:szCs w:val="24"/>
        </w:rPr>
        <w:t xml:space="preserve"> m</w:t>
      </w:r>
    </w:p>
    <w:p w:rsidR="00A76DB1" w:rsidRDefault="00A76DB1" w:rsidP="00A76DB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A76DB1">
        <w:rPr>
          <w:rFonts w:ascii="Times New Roman" w:eastAsia="TTE18484D0t00" w:hAnsi="Times New Roman"/>
          <w:kern w:val="1"/>
          <w:sz w:val="24"/>
          <w:szCs w:val="24"/>
        </w:rPr>
        <w:t>szerokość</w:t>
      </w:r>
      <w:r w:rsidR="00AC3254">
        <w:rPr>
          <w:rFonts w:ascii="Times New Roman" w:eastAsia="TTE18484D0t00" w:hAnsi="Times New Roman"/>
          <w:kern w:val="1"/>
          <w:sz w:val="24"/>
          <w:szCs w:val="24"/>
        </w:rPr>
        <w:t>:</w:t>
      </w:r>
      <w:r w:rsidRPr="00A76DB1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9D6832">
        <w:rPr>
          <w:rFonts w:ascii="Times New Roman" w:eastAsia="TTE18484D0t00" w:hAnsi="Times New Roman"/>
          <w:kern w:val="1"/>
          <w:sz w:val="24"/>
          <w:szCs w:val="24"/>
        </w:rPr>
        <w:t>18</w:t>
      </w:r>
      <w:r w:rsidR="00C04DFC">
        <w:rPr>
          <w:rFonts w:ascii="Times New Roman" w:eastAsia="TTE18484D0t00" w:hAnsi="Times New Roman"/>
          <w:kern w:val="1"/>
          <w:sz w:val="24"/>
          <w:szCs w:val="24"/>
        </w:rPr>
        <w:t>,00</w:t>
      </w:r>
      <w:r>
        <w:rPr>
          <w:rFonts w:ascii="Times New Roman" w:eastAsia="TTE18484D0t00" w:hAnsi="Times New Roman"/>
          <w:kern w:val="1"/>
          <w:sz w:val="24"/>
          <w:szCs w:val="24"/>
        </w:rPr>
        <w:t>m</w:t>
      </w:r>
    </w:p>
    <w:p w:rsidR="00AC3254" w:rsidRDefault="00A534A1" w:rsidP="00A76DB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powierzchnia brutto: 576</w:t>
      </w:r>
      <w:r w:rsidR="00C04DFC">
        <w:rPr>
          <w:rFonts w:ascii="Times New Roman" w:eastAsia="TTE18484D0t00" w:hAnsi="Times New Roman"/>
          <w:kern w:val="1"/>
          <w:sz w:val="24"/>
          <w:szCs w:val="24"/>
        </w:rPr>
        <w:t>,00</w:t>
      </w:r>
      <w:r w:rsidR="00AC3254">
        <w:rPr>
          <w:rFonts w:ascii="Times New Roman" w:eastAsia="TTE18484D0t00" w:hAnsi="Times New Roman"/>
          <w:kern w:val="1"/>
          <w:sz w:val="24"/>
          <w:szCs w:val="24"/>
        </w:rPr>
        <w:t xml:space="preserve"> m</w:t>
      </w:r>
      <w:r w:rsidR="00AC3254" w:rsidRPr="00C04DFC">
        <w:rPr>
          <w:rFonts w:ascii="Times New Roman" w:eastAsia="TTE18484D0t00" w:hAnsi="Times New Roman"/>
          <w:kern w:val="1"/>
          <w:sz w:val="24"/>
          <w:szCs w:val="24"/>
          <w:vertAlign w:val="superscript"/>
        </w:rPr>
        <w:t>2</w:t>
      </w:r>
    </w:p>
    <w:p w:rsidR="00AC3254" w:rsidRDefault="00C67F2F" w:rsidP="00A76DB1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obwód boiska: 10</w:t>
      </w:r>
      <w:r w:rsidR="00A534A1">
        <w:rPr>
          <w:rFonts w:ascii="Times New Roman" w:eastAsia="TTE18484D0t00" w:hAnsi="Times New Roman"/>
          <w:kern w:val="1"/>
          <w:sz w:val="24"/>
          <w:szCs w:val="24"/>
        </w:rPr>
        <w:t>0</w:t>
      </w:r>
      <w:r w:rsidR="00AC3254">
        <w:rPr>
          <w:rFonts w:ascii="Times New Roman" w:eastAsia="TTE18484D0t00" w:hAnsi="Times New Roman"/>
          <w:kern w:val="1"/>
          <w:sz w:val="24"/>
          <w:szCs w:val="24"/>
        </w:rPr>
        <w:t>,00 m</w:t>
      </w:r>
    </w:p>
    <w:p w:rsidR="00AC3254" w:rsidRDefault="00AC3254" w:rsidP="00AC3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</w:p>
    <w:p w:rsidR="00AC3254" w:rsidRDefault="00AC3254" w:rsidP="00AC3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672366">
        <w:rPr>
          <w:rFonts w:ascii="Times New Roman" w:eastAsia="TTE18484D0t00" w:hAnsi="Times New Roman"/>
          <w:b/>
          <w:kern w:val="1"/>
          <w:sz w:val="24"/>
          <w:szCs w:val="24"/>
        </w:rPr>
        <w:t>3.</w:t>
      </w:r>
      <w:r>
        <w:rPr>
          <w:rFonts w:ascii="Times New Roman" w:eastAsia="TTE18484D0t00" w:hAnsi="Times New Roman"/>
          <w:kern w:val="1"/>
          <w:sz w:val="24"/>
          <w:szCs w:val="24"/>
        </w:rPr>
        <w:t xml:space="preserve"> Rodzaj nawierzchni:</w:t>
      </w:r>
    </w:p>
    <w:p w:rsidR="00AC3254" w:rsidRPr="005F4617" w:rsidRDefault="00AC3254" w:rsidP="00A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Nawierzchnia </w:t>
      </w:r>
      <w:r w:rsid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sportowa </w:t>
      </w:r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poliuretanowa bez spoinowa, nie prefabrykowana, przeznaczona do wykonania na terenie budowy. Grubość warstwy </w:t>
      </w:r>
      <w:smartTag w:uri="urn:schemas-microsoft-com:office:smarttags" w:element="metricconverter">
        <w:smartTagPr>
          <w:attr w:name="ProductID" w:val="13 mm"/>
        </w:smartTagPr>
        <w:r w:rsidRPr="005F4617">
          <w:rPr>
            <w:rFonts w:ascii="Times New Roman" w:eastAsia="TTE18484D0t00" w:hAnsi="Times New Roman" w:cs="Times New Roman"/>
            <w:kern w:val="1"/>
            <w:sz w:val="24"/>
            <w:szCs w:val="24"/>
          </w:rPr>
          <w:t>13 mm</w:t>
        </w:r>
      </w:smartTag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(11 + </w:t>
      </w:r>
      <w:smartTag w:uri="urn:schemas-microsoft-com:office:smarttags" w:element="metricconverter">
        <w:smartTagPr>
          <w:attr w:name="ProductID" w:val="2 mm"/>
        </w:smartTagPr>
        <w:r w:rsidRPr="005F4617">
          <w:rPr>
            <w:rFonts w:ascii="Times New Roman" w:eastAsia="TTE18484D0t00" w:hAnsi="Times New Roman" w:cs="Times New Roman"/>
            <w:kern w:val="1"/>
            <w:sz w:val="24"/>
            <w:szCs w:val="24"/>
          </w:rPr>
          <w:t>2 mm</w:t>
        </w:r>
      </w:smartTag>
      <w:r w:rsidRPr="005F4617">
        <w:rPr>
          <w:rFonts w:ascii="Times New Roman" w:eastAsia="TTE18484D0t00" w:hAnsi="Times New Roman" w:cs="Times New Roman"/>
          <w:kern w:val="1"/>
          <w:sz w:val="24"/>
          <w:szCs w:val="24"/>
        </w:rPr>
        <w:t>) na podbudowie elastycznej.</w:t>
      </w:r>
    </w:p>
    <w:p w:rsidR="00AC3254" w:rsidRDefault="00AC3254" w:rsidP="00A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792C34" w:rsidRDefault="00792C34" w:rsidP="00A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67236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4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. Rodzaje boisk i dyscyplin sportowych:</w:t>
      </w:r>
    </w:p>
    <w:p w:rsidR="00792C34" w:rsidRPr="00C04DFC" w:rsidRDefault="00C04DFC" w:rsidP="00A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 w:cs="Times New Roman"/>
          <w:b/>
          <w:kern w:val="1"/>
          <w:sz w:val="24"/>
          <w:szCs w:val="24"/>
        </w:rPr>
      </w:pPr>
      <w:r w:rsidRPr="00EF0445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4.1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B</w:t>
      </w:r>
      <w:r w:rsidR="00792C34" w:rsidRPr="00C04DFC">
        <w:rPr>
          <w:rFonts w:ascii="Times New Roman" w:eastAsia="TTE18484D0t00" w:hAnsi="Times New Roman" w:cs="Times New Roman"/>
          <w:b/>
          <w:kern w:val="1"/>
          <w:sz w:val="24"/>
          <w:szCs w:val="24"/>
        </w:rPr>
        <w:t xml:space="preserve">oisko do </w:t>
      </w:r>
      <w:r w:rsidR="00CB3D40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gry w piłkę nożną / ręczną</w:t>
      </w:r>
      <w:r w:rsidR="00977A7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 xml:space="preserve"> / koszykówkę</w:t>
      </w:r>
    </w:p>
    <w:p w:rsidR="003B2DE7" w:rsidRDefault="003B2DE7" w:rsidP="003B2D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w</w:t>
      </w:r>
      <w:r w:rsidR="00E46440">
        <w:rPr>
          <w:rFonts w:ascii="Times New Roman" w:eastAsia="TTE18484D0t00" w:hAnsi="Times New Roman"/>
          <w:kern w:val="1"/>
          <w:sz w:val="24"/>
          <w:szCs w:val="24"/>
        </w:rPr>
        <w:t xml:space="preserve">ymiary </w:t>
      </w:r>
      <w:r w:rsidR="00C04DFC" w:rsidRPr="00C04DFC">
        <w:rPr>
          <w:rFonts w:ascii="Times New Roman" w:eastAsia="TTE18484D0t00" w:hAnsi="Times New Roman"/>
          <w:kern w:val="1"/>
          <w:sz w:val="24"/>
          <w:szCs w:val="24"/>
        </w:rPr>
        <w:t>b</w:t>
      </w:r>
      <w:r w:rsidR="00E46440">
        <w:rPr>
          <w:rFonts w:ascii="Times New Roman" w:eastAsia="TTE18484D0t00" w:hAnsi="Times New Roman"/>
          <w:kern w:val="1"/>
          <w:sz w:val="24"/>
          <w:szCs w:val="24"/>
        </w:rPr>
        <w:t>oiska</w:t>
      </w:r>
      <w:r w:rsidR="00792C34" w:rsidRPr="00792C34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2335E7">
        <w:rPr>
          <w:rFonts w:ascii="Times New Roman" w:eastAsia="TTE18484D0t00" w:hAnsi="Times New Roman"/>
          <w:kern w:val="1"/>
          <w:sz w:val="24"/>
          <w:szCs w:val="24"/>
        </w:rPr>
        <w:t xml:space="preserve">szer. </w:t>
      </w:r>
      <w:r w:rsidR="00C67F2F">
        <w:rPr>
          <w:rFonts w:ascii="Times New Roman" w:eastAsia="TTE18484D0t00" w:hAnsi="Times New Roman"/>
          <w:kern w:val="1"/>
          <w:sz w:val="24"/>
          <w:szCs w:val="24"/>
        </w:rPr>
        <w:t>16</w:t>
      </w:r>
      <w:r w:rsidR="00C04DFC" w:rsidRPr="00C04DFC">
        <w:rPr>
          <w:rFonts w:ascii="Times New Roman" w:eastAsia="TTE18484D0t00" w:hAnsi="Times New Roman"/>
          <w:kern w:val="1"/>
          <w:sz w:val="24"/>
          <w:szCs w:val="24"/>
        </w:rPr>
        <w:t xml:space="preserve">,00m x </w:t>
      </w:r>
      <w:r w:rsidR="002335E7">
        <w:rPr>
          <w:rFonts w:ascii="Times New Roman" w:eastAsia="TTE18484D0t00" w:hAnsi="Times New Roman"/>
          <w:kern w:val="1"/>
          <w:sz w:val="24"/>
          <w:szCs w:val="24"/>
        </w:rPr>
        <w:t xml:space="preserve">dł. </w:t>
      </w:r>
      <w:r w:rsidR="009D6832">
        <w:rPr>
          <w:rFonts w:ascii="Times New Roman" w:eastAsia="TTE18484D0t00" w:hAnsi="Times New Roman"/>
          <w:kern w:val="1"/>
          <w:sz w:val="24"/>
          <w:szCs w:val="24"/>
        </w:rPr>
        <w:t>30</w:t>
      </w:r>
      <w:r w:rsidR="00E46440">
        <w:rPr>
          <w:rFonts w:ascii="Times New Roman" w:eastAsia="TTE18484D0t00" w:hAnsi="Times New Roman"/>
          <w:kern w:val="1"/>
          <w:sz w:val="24"/>
          <w:szCs w:val="24"/>
        </w:rPr>
        <w:t xml:space="preserve">,00m. </w:t>
      </w:r>
    </w:p>
    <w:p w:rsidR="00C04DFC" w:rsidRPr="00C04DFC" w:rsidRDefault="00A534A1" w:rsidP="003B2D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powierzchnia pola netto: 480</w:t>
      </w:r>
      <w:r w:rsidR="00C04DFC" w:rsidRPr="00C04DFC">
        <w:rPr>
          <w:rFonts w:ascii="Times New Roman" w:eastAsia="TTE18484D0t00" w:hAnsi="Times New Roman"/>
          <w:kern w:val="1"/>
          <w:sz w:val="24"/>
          <w:szCs w:val="24"/>
        </w:rPr>
        <w:t xml:space="preserve"> m</w:t>
      </w:r>
      <w:r w:rsidR="00C04DFC" w:rsidRPr="00C04DFC">
        <w:rPr>
          <w:rFonts w:ascii="Times New Roman" w:eastAsia="TTE18484D0t00" w:hAnsi="Times New Roman"/>
          <w:kern w:val="1"/>
          <w:sz w:val="24"/>
          <w:szCs w:val="24"/>
          <w:vertAlign w:val="superscript"/>
        </w:rPr>
        <w:t>2</w:t>
      </w:r>
    </w:p>
    <w:p w:rsidR="00C04DFC" w:rsidRDefault="00EF0445" w:rsidP="003B2DE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b</w:t>
      </w:r>
      <w:r w:rsidR="00C04DFC" w:rsidRPr="00C04DFC">
        <w:rPr>
          <w:rFonts w:ascii="Times New Roman" w:eastAsia="TTE18484D0t00" w:hAnsi="Times New Roman"/>
          <w:kern w:val="1"/>
          <w:sz w:val="24"/>
          <w:szCs w:val="24"/>
        </w:rPr>
        <w:t>oisko otoczon</w:t>
      </w:r>
      <w:r w:rsidR="003B2DE7">
        <w:rPr>
          <w:rFonts w:ascii="Times New Roman" w:eastAsia="TTE18484D0t00" w:hAnsi="Times New Roman"/>
          <w:kern w:val="1"/>
          <w:sz w:val="24"/>
          <w:szCs w:val="24"/>
        </w:rPr>
        <w:t xml:space="preserve">e wolną przestrzenią szerokości min.1,00 metra </w:t>
      </w:r>
      <w:r w:rsidR="003B2DE7" w:rsidRPr="00C04DFC">
        <w:rPr>
          <w:rFonts w:ascii="Times New Roman" w:eastAsia="TTE18484D0t00" w:hAnsi="Times New Roman"/>
          <w:kern w:val="1"/>
          <w:sz w:val="24"/>
          <w:szCs w:val="24"/>
        </w:rPr>
        <w:t>wzdłuż</w:t>
      </w:r>
      <w:r w:rsidR="003B2DE7">
        <w:rPr>
          <w:rFonts w:ascii="Times New Roman" w:eastAsia="TTE18484D0t00" w:hAnsi="Times New Roman"/>
          <w:kern w:val="1"/>
          <w:sz w:val="24"/>
          <w:szCs w:val="24"/>
        </w:rPr>
        <w:t xml:space="preserve"> linii bocznych i końcowych.</w:t>
      </w:r>
    </w:p>
    <w:p w:rsidR="003B2DE7" w:rsidRDefault="003B2DE7" w:rsidP="003B2DE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l</w:t>
      </w:r>
      <w:r w:rsidRPr="00C04DFC">
        <w:rPr>
          <w:rFonts w:ascii="Times New Roman" w:eastAsia="TTE18484D0t00" w:hAnsi="Times New Roman"/>
          <w:kern w:val="1"/>
          <w:sz w:val="24"/>
          <w:szCs w:val="24"/>
        </w:rPr>
        <w:t>inie ogr</w:t>
      </w:r>
      <w:r>
        <w:rPr>
          <w:rFonts w:ascii="Times New Roman" w:eastAsia="TTE18484D0t00" w:hAnsi="Times New Roman"/>
          <w:kern w:val="1"/>
          <w:sz w:val="24"/>
          <w:szCs w:val="24"/>
        </w:rPr>
        <w:t>aniczające pole gry szerokości 5,00 cm</w:t>
      </w:r>
      <w:r w:rsidRPr="00C04DFC">
        <w:rPr>
          <w:rFonts w:ascii="Times New Roman" w:eastAsia="TTE18484D0t00" w:hAnsi="Times New Roman"/>
          <w:kern w:val="1"/>
          <w:sz w:val="24"/>
          <w:szCs w:val="24"/>
        </w:rPr>
        <w:t>.</w:t>
      </w:r>
    </w:p>
    <w:p w:rsidR="003B2DE7" w:rsidRPr="00BA54F3" w:rsidRDefault="003B2DE7" w:rsidP="00BA54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 xml:space="preserve">w </w:t>
      </w:r>
      <w:r w:rsidRPr="00792C34">
        <w:rPr>
          <w:rFonts w:ascii="Times New Roman" w:eastAsia="TTE18484D0t00" w:hAnsi="Times New Roman"/>
          <w:kern w:val="1"/>
          <w:sz w:val="24"/>
          <w:szCs w:val="24"/>
        </w:rPr>
        <w:t xml:space="preserve">połowie długości pole </w:t>
      </w:r>
      <w:r>
        <w:rPr>
          <w:rFonts w:ascii="Times New Roman" w:eastAsia="TTE18484D0t00" w:hAnsi="Times New Roman"/>
          <w:kern w:val="1"/>
          <w:sz w:val="24"/>
          <w:szCs w:val="24"/>
        </w:rPr>
        <w:t>musi być podzielone linią</w:t>
      </w:r>
      <w:r w:rsidRPr="00792C34">
        <w:rPr>
          <w:rFonts w:ascii="Times New Roman" w:eastAsia="TTE18484D0t00" w:hAnsi="Times New Roman"/>
          <w:kern w:val="1"/>
          <w:sz w:val="24"/>
          <w:szCs w:val="24"/>
        </w:rPr>
        <w:t xml:space="preserve"> środkową na dwa równe pola gry.</w:t>
      </w:r>
    </w:p>
    <w:p w:rsidR="003B2DE7" w:rsidRPr="00C04DFC" w:rsidRDefault="003B2DE7" w:rsidP="003B2DE7">
      <w:pPr>
        <w:pStyle w:val="Akapitzlist"/>
        <w:widowControl w:val="0"/>
        <w:suppressAutoHyphens/>
        <w:autoSpaceDE w:val="0"/>
        <w:spacing w:after="0" w:line="240" w:lineRule="auto"/>
        <w:ind w:left="1440"/>
        <w:rPr>
          <w:rFonts w:ascii="Times New Roman" w:eastAsia="TTE18484D0t00" w:hAnsi="Times New Roman"/>
          <w:kern w:val="1"/>
          <w:sz w:val="24"/>
          <w:szCs w:val="24"/>
        </w:rPr>
      </w:pPr>
    </w:p>
    <w:p w:rsidR="00792C34" w:rsidRPr="00792C34" w:rsidRDefault="00EF0445" w:rsidP="00792C34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b/>
          <w:kern w:val="1"/>
          <w:sz w:val="24"/>
          <w:szCs w:val="24"/>
        </w:rPr>
      </w:pPr>
      <w:r>
        <w:rPr>
          <w:rFonts w:ascii="Times New Roman" w:eastAsia="TTE18484D0t00" w:hAnsi="Times New Roman" w:cs="Times New Roman"/>
          <w:b/>
          <w:kern w:val="1"/>
          <w:sz w:val="24"/>
          <w:szCs w:val="24"/>
        </w:rPr>
        <w:t>Wyposażenie boiska</w:t>
      </w:r>
      <w:r w:rsidR="00792C34" w:rsidRPr="00792C34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:</w:t>
      </w:r>
    </w:p>
    <w:p w:rsidR="00EF0445" w:rsidRPr="00BA54F3" w:rsidRDefault="001448C0" w:rsidP="00BA54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b</w:t>
      </w:r>
      <w:r w:rsidR="00792C34" w:rsidRPr="00BA54F3">
        <w:rPr>
          <w:rFonts w:ascii="Times New Roman" w:eastAsia="TTE18484D0t00" w:hAnsi="Times New Roman"/>
          <w:kern w:val="1"/>
          <w:sz w:val="24"/>
          <w:szCs w:val="24"/>
        </w:rPr>
        <w:t>ramka stacjonarna metalowa</w:t>
      </w:r>
      <w:r w:rsidR="00EF0445" w:rsidRPr="00BA54F3">
        <w:rPr>
          <w:rFonts w:ascii="Times New Roman" w:eastAsia="TTE18484D0t00" w:hAnsi="Times New Roman"/>
          <w:kern w:val="1"/>
          <w:sz w:val="24"/>
          <w:szCs w:val="24"/>
        </w:rPr>
        <w:t xml:space="preserve"> do piłki nożnej 3x</w:t>
      </w:r>
      <w:smartTag w:uri="urn:schemas-microsoft-com:office:smarttags" w:element="metricconverter">
        <w:smartTagPr>
          <w:attr w:name="ProductID" w:val="2 m"/>
        </w:smartTagPr>
        <w:r w:rsidR="00792C34" w:rsidRPr="00BA54F3">
          <w:rPr>
            <w:rFonts w:ascii="Times New Roman" w:eastAsia="TTE18484D0t00" w:hAnsi="Times New Roman"/>
            <w:kern w:val="1"/>
            <w:sz w:val="24"/>
            <w:szCs w:val="24"/>
          </w:rPr>
          <w:t>2 m</w:t>
        </w:r>
      </w:smartTag>
      <w:r w:rsidR="00792C34" w:rsidRPr="00BA54F3">
        <w:rPr>
          <w:rFonts w:ascii="Times New Roman" w:eastAsia="TTE18484D0t00" w:hAnsi="Times New Roman"/>
          <w:kern w:val="1"/>
          <w:sz w:val="24"/>
          <w:szCs w:val="24"/>
        </w:rPr>
        <w:t xml:space="preserve"> z tulejami montażowymi umożliwiającymi  demontaż</w:t>
      </w:r>
      <w:r w:rsidR="00EF0445" w:rsidRPr="00BA54F3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792C34" w:rsidRPr="00BA54F3">
        <w:rPr>
          <w:rFonts w:ascii="Times New Roman" w:eastAsia="TTE18484D0t00" w:hAnsi="Times New Roman"/>
          <w:kern w:val="1"/>
          <w:sz w:val="24"/>
          <w:szCs w:val="24"/>
        </w:rPr>
        <w:t>– 2 sztuki</w:t>
      </w:r>
      <w:r w:rsidR="00F561C4" w:rsidRPr="00BA54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561C4" w:rsidRPr="00BA54F3" w:rsidRDefault="00F561C4" w:rsidP="00BA54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4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siatka </w:t>
      </w:r>
      <w:r w:rsidR="001448C0" w:rsidRPr="00BA54F3">
        <w:rPr>
          <w:rFonts w:ascii="Times New Roman" w:eastAsia="Times New Roman" w:hAnsi="Times New Roman"/>
          <w:sz w:val="24"/>
          <w:szCs w:val="24"/>
          <w:lang w:eastAsia="pl-PL"/>
        </w:rPr>
        <w:t xml:space="preserve">całoroczna </w:t>
      </w:r>
      <w:r w:rsidRPr="00BA54F3">
        <w:rPr>
          <w:rFonts w:ascii="Times New Roman" w:eastAsia="Times New Roman" w:hAnsi="Times New Roman"/>
          <w:sz w:val="24"/>
          <w:szCs w:val="24"/>
          <w:lang w:eastAsia="pl-PL"/>
        </w:rPr>
        <w:t xml:space="preserve">do bramek do piłki nożnej turniejowej 3x2 m </w:t>
      </w:r>
      <w:r w:rsidR="001448C0" w:rsidRPr="00BA54F3">
        <w:rPr>
          <w:rFonts w:ascii="Times New Roman" w:eastAsia="Times New Roman" w:hAnsi="Times New Roman"/>
          <w:sz w:val="24"/>
          <w:szCs w:val="24"/>
          <w:lang w:eastAsia="pl-PL"/>
        </w:rPr>
        <w:t>– 2 sztuki.</w:t>
      </w:r>
    </w:p>
    <w:p w:rsidR="00CB3D40" w:rsidRDefault="00F561C4" w:rsidP="00EF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Bramka winna posiadać również funkcje statywu (stojaka) do </w:t>
      </w:r>
      <w:r w:rsidR="00977A76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do koszykówki wykonanego z metalu.</w:t>
      </w:r>
    </w:p>
    <w:p w:rsidR="00111E46" w:rsidRPr="00BA54F3" w:rsidRDefault="00111E46" w:rsidP="00BA54F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 xml:space="preserve">tablice do koszykówki wykonane ze sklejki wodoodpornej </w:t>
      </w:r>
      <w:smartTag w:uri="urn:schemas-microsoft-com:office:smarttags" w:element="metricconverter">
        <w:smartTagPr>
          <w:attr w:name="ProductID" w:val="18 mm"/>
        </w:smartTagPr>
        <w:r w:rsidRPr="00BA54F3">
          <w:rPr>
            <w:rFonts w:ascii="Times New Roman" w:eastAsia="TTE18484D0t00" w:hAnsi="Times New Roman"/>
            <w:kern w:val="1"/>
            <w:sz w:val="24"/>
            <w:szCs w:val="24"/>
          </w:rPr>
          <w:t>18 mm</w:t>
        </w:r>
      </w:smartTag>
      <w:r w:rsidRPr="00BA54F3">
        <w:rPr>
          <w:rFonts w:ascii="Times New Roman" w:eastAsia="TTE18484D0t00" w:hAnsi="Times New Roman"/>
          <w:kern w:val="1"/>
          <w:sz w:val="24"/>
          <w:szCs w:val="24"/>
        </w:rPr>
        <w:t xml:space="preserve"> – 180 x </w:t>
      </w:r>
      <w:smartTag w:uri="urn:schemas-microsoft-com:office:smarttags" w:element="metricconverter">
        <w:smartTagPr>
          <w:attr w:name="ProductID" w:val="105 cm"/>
        </w:smartTagPr>
        <w:r w:rsidRPr="00BA54F3">
          <w:rPr>
            <w:rFonts w:ascii="Times New Roman" w:eastAsia="TTE18484D0t00" w:hAnsi="Times New Roman"/>
            <w:kern w:val="1"/>
            <w:sz w:val="24"/>
            <w:szCs w:val="24"/>
          </w:rPr>
          <w:t>105 cm</w:t>
        </w:r>
      </w:smartTag>
      <w:r w:rsidR="00BA54F3">
        <w:rPr>
          <w:rFonts w:ascii="Times New Roman" w:eastAsia="TTE18484D0t00" w:hAnsi="Times New Roman"/>
          <w:kern w:val="1"/>
          <w:sz w:val="24"/>
          <w:szCs w:val="24"/>
        </w:rPr>
        <w:t>.</w:t>
      </w:r>
      <w:r w:rsidRPr="00BA54F3">
        <w:rPr>
          <w:rFonts w:ascii="Times New Roman" w:eastAsia="TTE18484D0t00" w:hAnsi="Times New Roman"/>
          <w:kern w:val="1"/>
          <w:sz w:val="24"/>
          <w:szCs w:val="24"/>
        </w:rPr>
        <w:t>- 2 szt.</w:t>
      </w:r>
    </w:p>
    <w:p w:rsidR="00111E46" w:rsidRPr="00BA54F3" w:rsidRDefault="00111E46" w:rsidP="00BA54F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Symbol" w:hAnsi="Times New Roman"/>
          <w:kern w:val="1"/>
          <w:sz w:val="24"/>
          <w:szCs w:val="24"/>
        </w:rPr>
        <w:t>k</w:t>
      </w:r>
      <w:r w:rsidRPr="00BA54F3">
        <w:rPr>
          <w:rFonts w:ascii="Times New Roman" w:eastAsia="TTE18484D0t00" w:hAnsi="Times New Roman"/>
          <w:kern w:val="1"/>
          <w:sz w:val="24"/>
          <w:szCs w:val="24"/>
        </w:rPr>
        <w:t>osz uchylny sprężynowy - 2 szt.</w:t>
      </w:r>
    </w:p>
    <w:p w:rsidR="00111E46" w:rsidRPr="00BA54F3" w:rsidRDefault="00111E46" w:rsidP="00BA54F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siatka do kosza - 2 szt.</w:t>
      </w:r>
    </w:p>
    <w:p w:rsidR="00CB3D40" w:rsidRDefault="00CB3D40" w:rsidP="00EF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1C4" w:rsidRPr="00CB3D40" w:rsidRDefault="00BA54F3" w:rsidP="00EF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4.2</w:t>
      </w:r>
      <w:r w:rsidR="00CB3D40" w:rsidRPr="00CB3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Boisko do gry w siatkówkę</w:t>
      </w:r>
      <w:r w:rsidR="003B2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561C4" w:rsidRPr="00CB3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B3D40" w:rsidRDefault="003B2DE7" w:rsidP="003B2D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>wymiary</w:t>
      </w:r>
      <w:r w:rsidR="00CB3D40"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2335E7"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szer. </w:t>
      </w:r>
      <w:r w:rsidR="00CB3D40"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9,00m x </w:t>
      </w:r>
      <w:r w:rsidR="002335E7"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dł. </w:t>
      </w:r>
      <w:r w:rsidR="00CB3D40"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18,00m.  </w:t>
      </w:r>
    </w:p>
    <w:p w:rsidR="003B2DE7" w:rsidRPr="003B2DE7" w:rsidRDefault="003B2DE7" w:rsidP="003B2D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3B2DE7"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BA54F3">
        <w:rPr>
          <w:rFonts w:ascii="Times New Roman" w:eastAsia="TTE18484D0t00" w:hAnsi="Times New Roman"/>
          <w:kern w:val="1"/>
          <w:sz w:val="24"/>
          <w:szCs w:val="24"/>
        </w:rPr>
        <w:t xml:space="preserve">w </w:t>
      </w:r>
      <w:r w:rsidRPr="003B2DE7">
        <w:rPr>
          <w:rFonts w:ascii="Times New Roman" w:eastAsia="TTE18484D0t00" w:hAnsi="Times New Roman"/>
          <w:kern w:val="1"/>
          <w:sz w:val="24"/>
          <w:szCs w:val="24"/>
        </w:rPr>
        <w:t>połowie długości pole jest podzielone linią środkową na dwa równe pola gry.</w:t>
      </w:r>
    </w:p>
    <w:p w:rsidR="003B2DE7" w:rsidRPr="003B2DE7" w:rsidRDefault="00BA54F3" w:rsidP="003B2D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kern w:val="1"/>
          <w:sz w:val="24"/>
          <w:szCs w:val="24"/>
        </w:rPr>
        <w:t xml:space="preserve"> </w:t>
      </w:r>
      <w:r w:rsidR="003B2DE7" w:rsidRPr="002335E7">
        <w:rPr>
          <w:rFonts w:ascii="Times New Roman" w:eastAsia="TTE18484D0t00" w:hAnsi="Times New Roman"/>
          <w:kern w:val="1"/>
          <w:sz w:val="24"/>
          <w:szCs w:val="24"/>
        </w:rPr>
        <w:t>powierzchnia pola netto: 162 m</w:t>
      </w:r>
      <w:r w:rsidR="003B2DE7" w:rsidRPr="002335E7">
        <w:rPr>
          <w:rFonts w:ascii="Times New Roman" w:eastAsia="TTE18484D0t00" w:hAnsi="Times New Roman"/>
          <w:kern w:val="1"/>
          <w:sz w:val="24"/>
          <w:szCs w:val="24"/>
          <w:vertAlign w:val="superscript"/>
        </w:rPr>
        <w:t>2</w:t>
      </w:r>
    </w:p>
    <w:p w:rsidR="002335E7" w:rsidRDefault="002335E7" w:rsidP="0023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  <w:vertAlign w:val="superscript"/>
        </w:rPr>
      </w:pPr>
    </w:p>
    <w:p w:rsidR="002335E7" w:rsidRDefault="002335E7" w:rsidP="0023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b/>
          <w:kern w:val="1"/>
          <w:sz w:val="24"/>
          <w:szCs w:val="24"/>
        </w:rPr>
      </w:pPr>
      <w:r>
        <w:rPr>
          <w:rFonts w:ascii="Times New Roman" w:eastAsia="TTE18484D0t00" w:hAnsi="Times New Roman"/>
          <w:b/>
          <w:kern w:val="1"/>
          <w:sz w:val="24"/>
          <w:szCs w:val="24"/>
        </w:rPr>
        <w:t>Wyposażenie boiska:</w:t>
      </w:r>
    </w:p>
    <w:p w:rsidR="002335E7" w:rsidRPr="00BA54F3" w:rsidRDefault="001448C0" w:rsidP="00BA54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słupki wolnostojące stalowe lub aluminiowe podtrzymujące siatkę z regulacją wysokości zawieszenia siatki i mechanizmem ciągu siatki.</w:t>
      </w:r>
    </w:p>
    <w:p w:rsidR="001448C0" w:rsidRPr="00BA54F3" w:rsidRDefault="001448C0" w:rsidP="00BA54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tuleje stalowe do słupków umożliwiające ich łatwy montaż i demontaż – 2 sztuki,</w:t>
      </w:r>
    </w:p>
    <w:p w:rsidR="001448C0" w:rsidRPr="00BA54F3" w:rsidRDefault="001448C0" w:rsidP="00BA54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pokrywy na  tuleje zamykające otwory montażowe po zdjęciu słupków w celu umożliwienia gry w piłkę nożną lub ręczną.</w:t>
      </w:r>
    </w:p>
    <w:p w:rsidR="00977A76" w:rsidRPr="00BA54F3" w:rsidRDefault="00977A76" w:rsidP="00BA54F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siatka do siatkówki całosezonowa - 1 sztuka.</w:t>
      </w:r>
    </w:p>
    <w:p w:rsidR="00977A76" w:rsidRPr="00BA54F3" w:rsidRDefault="00977A76" w:rsidP="00BA54F3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linie ograniczające pole gry szerokości 5,00 cm.</w:t>
      </w:r>
    </w:p>
    <w:p w:rsidR="00E46440" w:rsidRDefault="00E46440" w:rsidP="00977A76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E46440" w:rsidRDefault="00BA54F3" w:rsidP="00977A76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b/>
          <w:kern w:val="1"/>
          <w:sz w:val="24"/>
          <w:szCs w:val="24"/>
        </w:rPr>
      </w:pPr>
      <w:r>
        <w:rPr>
          <w:rFonts w:ascii="Times New Roman" w:eastAsia="TTE18484D0t00" w:hAnsi="Times New Roman" w:cs="Times New Roman"/>
          <w:b/>
          <w:kern w:val="1"/>
          <w:sz w:val="24"/>
          <w:szCs w:val="24"/>
        </w:rPr>
        <w:t xml:space="preserve">4.3 </w:t>
      </w:r>
      <w:r w:rsidR="00AD5E32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Boisko do badmintona</w:t>
      </w:r>
      <w:r w:rsidR="00E46440" w:rsidRPr="00E46440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:</w:t>
      </w:r>
    </w:p>
    <w:p w:rsidR="00AD5E32" w:rsidRDefault="00AD5E32" w:rsidP="00AD5E32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>
        <w:rPr>
          <w:rFonts w:ascii="Times New Roman" w:eastAsia="TTE18484D0t00" w:hAnsi="Times New Roman"/>
          <w:b/>
          <w:kern w:val="1"/>
          <w:sz w:val="24"/>
          <w:szCs w:val="24"/>
        </w:rPr>
        <w:t xml:space="preserve"> </w:t>
      </w:r>
      <w:r w:rsidRPr="00AD5E32">
        <w:rPr>
          <w:rFonts w:ascii="Times New Roman" w:eastAsia="TTE18484D0t00" w:hAnsi="Times New Roman"/>
          <w:kern w:val="1"/>
          <w:sz w:val="24"/>
          <w:szCs w:val="24"/>
        </w:rPr>
        <w:t xml:space="preserve">wymiary szer. 6,00 x 13,00 m. </w:t>
      </w:r>
    </w:p>
    <w:p w:rsidR="00AD5E32" w:rsidRPr="00BA54F3" w:rsidRDefault="00AD5E32" w:rsidP="00AD5E32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rFonts w:ascii="Times New Roman" w:eastAsia="TTE18484D0t00" w:hAnsi="Times New Roman"/>
          <w:kern w:val="1"/>
          <w:sz w:val="24"/>
          <w:szCs w:val="24"/>
        </w:rPr>
      </w:pPr>
      <w:r w:rsidRPr="00BA54F3">
        <w:rPr>
          <w:rFonts w:ascii="Times New Roman" w:eastAsia="TTE18484D0t00" w:hAnsi="Times New Roman"/>
          <w:kern w:val="1"/>
          <w:sz w:val="24"/>
          <w:szCs w:val="24"/>
        </w:rPr>
        <w:t>linie ograniczające pole gry szerokości 5,00 cm.</w:t>
      </w:r>
    </w:p>
    <w:p w:rsidR="00111E46" w:rsidRDefault="00111E46" w:rsidP="00977A76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111E46" w:rsidRDefault="00AD5E32" w:rsidP="00AD5E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b/>
          <w:kern w:val="1"/>
          <w:sz w:val="24"/>
          <w:szCs w:val="24"/>
        </w:rPr>
      </w:pPr>
      <w:r>
        <w:rPr>
          <w:rFonts w:ascii="Times New Roman" w:eastAsia="TTE18484D0t00" w:hAnsi="Times New Roman" w:cs="Times New Roman"/>
          <w:b/>
          <w:kern w:val="1"/>
          <w:sz w:val="24"/>
          <w:szCs w:val="24"/>
        </w:rPr>
        <w:t>4.4</w:t>
      </w:r>
      <w:r w:rsidR="00111E46" w:rsidRPr="00111E4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111E46" w:rsidRPr="00111E4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Piłkochwyty</w:t>
      </w:r>
      <w:proofErr w:type="spellEnd"/>
    </w:p>
    <w:p w:rsidR="00111E46" w:rsidRDefault="00CB7264" w:rsidP="00AD5E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Wykonane z siatki cynkowanej ogniowo </w:t>
      </w:r>
      <w:r w:rsidR="00482476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o grubości powierzchni min. 100 mikrometrów krawędź oczka  </w:t>
      </w:r>
      <w:r w:rsidR="00482476">
        <w:rPr>
          <w:rFonts w:ascii="Times New Roman" w:hAnsi="Times New Roman" w:cs="Times New Roman"/>
          <w:sz w:val="24"/>
          <w:szCs w:val="24"/>
        </w:rPr>
        <w:t xml:space="preserve">max 65 x </w:t>
      </w:r>
      <w:r w:rsidR="00482476" w:rsidRPr="00482476">
        <w:rPr>
          <w:rFonts w:ascii="Times New Roman" w:hAnsi="Times New Roman" w:cs="Times New Roman"/>
          <w:sz w:val="24"/>
          <w:szCs w:val="24"/>
        </w:rPr>
        <w:t>65mm gr. 3 mm.</w:t>
      </w:r>
    </w:p>
    <w:p w:rsidR="00482476" w:rsidRPr="00792C34" w:rsidRDefault="00AD5E32" w:rsidP="00AD5E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do wysokości 5</w:t>
      </w:r>
      <w:r w:rsidR="00482476">
        <w:rPr>
          <w:rFonts w:ascii="Times New Roman" w:hAnsi="Times New Roman" w:cs="Times New Roman"/>
          <w:sz w:val="24"/>
          <w:szCs w:val="24"/>
        </w:rPr>
        <w:t xml:space="preserve">00 cm. od poziomu boiska, usztywniona poprzez linki stalowe naciągowe siatki.  </w:t>
      </w:r>
    </w:p>
    <w:p w:rsidR="00792C34" w:rsidRPr="00792C34" w:rsidRDefault="00792C34" w:rsidP="00AD5E3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TE18484D0t00" w:hAnsi="Calibri" w:cs="TTE18484D0t00"/>
          <w:kern w:val="1"/>
        </w:rPr>
      </w:pPr>
    </w:p>
    <w:p w:rsidR="00792C34" w:rsidRPr="00792C34" w:rsidRDefault="00111E46" w:rsidP="00111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672366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5.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W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>szystkie elementy wyposażenia boisk powinny posiadać właściwe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>- wymagane przepisami atesty dopuszczające do użytkowania w szczególności przez dzieci.</w:t>
      </w:r>
    </w:p>
    <w:p w:rsidR="00792C34" w:rsidRPr="00792C34" w:rsidRDefault="00792C34" w:rsidP="00111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792C34" w:rsidRPr="00792C34" w:rsidRDefault="00111E46" w:rsidP="00792C34">
      <w:pPr>
        <w:widowControl w:val="0"/>
        <w:suppressAutoHyphens/>
        <w:autoSpaceDE w:val="0"/>
        <w:spacing w:after="0" w:line="240" w:lineRule="auto"/>
        <w:rPr>
          <w:rFonts w:ascii="Times New Roman" w:eastAsia="TTE1EC02C0t00" w:hAnsi="Times New Roman" w:cs="Times New Roman"/>
          <w:b/>
          <w:kern w:val="1"/>
          <w:sz w:val="24"/>
          <w:szCs w:val="24"/>
        </w:rPr>
      </w:pPr>
      <w:r w:rsidRPr="00F43F1B">
        <w:rPr>
          <w:rFonts w:ascii="Times New Roman" w:eastAsia="TTE1EC02C0t00" w:hAnsi="Times New Roman" w:cs="Times New Roman"/>
          <w:b/>
          <w:kern w:val="1"/>
          <w:sz w:val="24"/>
          <w:szCs w:val="24"/>
        </w:rPr>
        <w:t xml:space="preserve">6. </w:t>
      </w:r>
      <w:r w:rsidR="00792C34" w:rsidRPr="00792C34">
        <w:rPr>
          <w:rFonts w:ascii="Times New Roman" w:eastAsia="TTE1EC02C0t00" w:hAnsi="Times New Roman" w:cs="Times New Roman"/>
          <w:b/>
          <w:kern w:val="1"/>
          <w:sz w:val="24"/>
          <w:szCs w:val="24"/>
        </w:rPr>
        <w:t>O</w:t>
      </w:r>
      <w:r w:rsidRPr="00F43F1B">
        <w:rPr>
          <w:rFonts w:ascii="Times New Roman" w:eastAsia="TTE1EC02C0t00" w:hAnsi="Times New Roman" w:cs="Times New Roman"/>
          <w:b/>
          <w:kern w:val="1"/>
          <w:sz w:val="24"/>
          <w:szCs w:val="24"/>
        </w:rPr>
        <w:t>dwodnienie boiska</w:t>
      </w:r>
      <w:r w:rsidR="00792C34" w:rsidRPr="00792C34">
        <w:rPr>
          <w:rFonts w:ascii="Times New Roman" w:eastAsia="TTE1EC02C0t00" w:hAnsi="Times New Roman" w:cs="Times New Roman"/>
          <w:b/>
          <w:kern w:val="1"/>
          <w:sz w:val="24"/>
          <w:szCs w:val="24"/>
        </w:rPr>
        <w:t>:</w:t>
      </w:r>
    </w:p>
    <w:p w:rsidR="00792C34" w:rsidRDefault="00111E46" w:rsidP="00792C34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kern w:val="1"/>
          <w:sz w:val="24"/>
          <w:szCs w:val="24"/>
        </w:rPr>
      </w:pPr>
      <w:r>
        <w:rPr>
          <w:rFonts w:ascii="Times New Roman" w:eastAsia="TTE18484D0t00" w:hAnsi="Times New Roman" w:cs="Times New Roman"/>
          <w:kern w:val="1"/>
          <w:sz w:val="24"/>
          <w:szCs w:val="24"/>
        </w:rPr>
        <w:t>P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>oprzez odprowadzenie wód opadowych na nieutwardz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oną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powierzchnię terenu.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S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padek poprzeczny boiska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min. 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0,7%. Wody opadowe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winny być odprowadzane</w:t>
      </w:r>
      <w:r w:rsidR="00792C34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na trawniki wokół boiska.</w:t>
      </w:r>
    </w:p>
    <w:p w:rsidR="005F7A5D" w:rsidRDefault="005F7A5D" w:rsidP="00792C34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5F7A5D" w:rsidRPr="00F43F1B" w:rsidRDefault="005F7A5D" w:rsidP="00792C34">
      <w:pPr>
        <w:widowControl w:val="0"/>
        <w:suppressAutoHyphens/>
        <w:autoSpaceDE w:val="0"/>
        <w:spacing w:after="0" w:line="240" w:lineRule="auto"/>
        <w:rPr>
          <w:rFonts w:ascii="Times New Roman" w:eastAsia="TTE18484D0t00" w:hAnsi="Times New Roman" w:cs="Times New Roman"/>
          <w:b/>
          <w:kern w:val="1"/>
          <w:sz w:val="24"/>
          <w:szCs w:val="24"/>
        </w:rPr>
      </w:pPr>
      <w:r w:rsidRPr="00F43F1B">
        <w:rPr>
          <w:rFonts w:ascii="Times New Roman" w:eastAsia="TTE18484D0t00" w:hAnsi="Times New Roman" w:cs="Times New Roman"/>
          <w:b/>
          <w:kern w:val="1"/>
          <w:sz w:val="24"/>
          <w:szCs w:val="24"/>
        </w:rPr>
        <w:t>7. Nawierzchnia:</w:t>
      </w:r>
    </w:p>
    <w:p w:rsidR="005F7A5D" w:rsidRPr="00CB7264" w:rsidRDefault="005F7A5D" w:rsidP="005F7A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TTE18484D0t00" w:hAnsi="Times New Roman" w:cs="Times New Roman"/>
          <w:kern w:val="1"/>
          <w:sz w:val="24"/>
          <w:szCs w:val="24"/>
        </w:rPr>
        <w:t>Bezspoinowa</w:t>
      </w:r>
      <w:proofErr w:type="spellEnd"/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nie prefabrykowana nawierzchnia poliuretanowa. Grubość całkowita nawierzchni </w:t>
      </w:r>
      <w:smartTag w:uri="urn:schemas-microsoft-com:office:smarttags" w:element="metricconverter">
        <w:smartTagPr>
          <w:attr w:name="ProductID" w:val="13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13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. Nawierzchnia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winna 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>składa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ć się z dwóch warstw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: baza z granulatu gumowego 11mm powleczona natryskowo barwionym poliuretanem z granulatem gumowym o grubości </w:t>
      </w:r>
      <w:smartTag w:uri="urn:schemas-microsoft-com:office:smarttags" w:element="metricconverter">
        <w:smartTagPr>
          <w:attr w:name="ProductID" w:val="2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2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>.</w:t>
      </w:r>
    </w:p>
    <w:p w:rsidR="005F7A5D" w:rsidRPr="00CB7264" w:rsidRDefault="005F7A5D" w:rsidP="005F7A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Warstwa dolna grubości </w:t>
      </w:r>
      <w:smartTag w:uri="urn:schemas-microsoft-com:office:smarttags" w:element="metricconverter">
        <w:smartTagPr>
          <w:attr w:name="ProductID" w:val="11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11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- </w:t>
      </w:r>
      <w:proofErr w:type="spellStart"/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>bezspoinowa</w:t>
      </w:r>
      <w:proofErr w:type="spellEnd"/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warstwa elastyczna przepuszczalna dla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wody układana maszynowo (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mieszanka czarnego granulatu gumowego frakcji 1 – </w:t>
      </w:r>
      <w:smartTag w:uri="urn:schemas-microsoft-com:office:smarttags" w:element="metricconverter">
        <w:smartTagPr>
          <w:attr w:name="ProductID" w:val="4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4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połącz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>onego lepiszczem poliuretanowym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). Warstwa użytkowa grubości </w:t>
      </w:r>
      <w:smartTag w:uri="urn:schemas-microsoft-com:office:smarttags" w:element="metricconverter">
        <w:smartTagPr>
          <w:attr w:name="ProductID" w:val="2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2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- układana maszynowo metodą wysokociśnieniowego natrysku systemu poliuretanowego uzupełnionego granulatem EPDM frakcji 0,5 – </w:t>
      </w:r>
      <w:smartTag w:uri="urn:schemas-microsoft-com:office:smarttags" w:element="metricconverter">
        <w:smartTagPr>
          <w:attr w:name="ProductID" w:val="1,5 mm"/>
        </w:smartTagPr>
        <w:r w:rsidRPr="00CB7264">
          <w:rPr>
            <w:rFonts w:ascii="Times New Roman" w:eastAsia="TTE18484D0t00" w:hAnsi="Times New Roman" w:cs="Times New Roman"/>
            <w:kern w:val="1"/>
            <w:sz w:val="24"/>
            <w:szCs w:val="24"/>
          </w:rPr>
          <w:t>1,5 mm</w:t>
        </w:r>
      </w:smartTag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>.</w:t>
      </w:r>
    </w:p>
    <w:p w:rsidR="005F7A5D" w:rsidRDefault="005F7A5D" w:rsidP="005F7A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lastRenderedPageBreak/>
        <w:t xml:space="preserve">Na nawierzchnie nanoszone 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winny być 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>linie boisk specjalistyczną</w:t>
      </w: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farba poliuretanową</w:t>
      </w:r>
      <w:r w:rsidRPr="00CB726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. Nawierzchnia powinna mieć jednakowa grubość oraz posiadać jednorodną fakturę i kolor. Warstwa użytkowa powinna być trwale związana z warstwą elastyczną. Całość musi być przepuszczalna dla wody. Nawierzchnia poliuretanowa powinna być przeznaczona do wykonania na terenie budowy. Nawierzchnia powinna być wykonywana przez autoryzowanego wykonawcę o kwalifikacjach potwierdzonych stosownym dokumentem wystawionym przez producenta nawierzchni. </w:t>
      </w:r>
    </w:p>
    <w:p w:rsidR="005F7A5D" w:rsidRDefault="005F7A5D" w:rsidP="005F7A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</w:p>
    <w:p w:rsidR="00813A70" w:rsidRDefault="00E52247" w:rsidP="0081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8484D0t00" w:hAnsi="Times New Roman" w:cs="Times New Roman"/>
          <w:kern w:val="1"/>
          <w:sz w:val="24"/>
          <w:szCs w:val="24"/>
        </w:rPr>
      </w:pPr>
      <w:r>
        <w:rPr>
          <w:rFonts w:ascii="Times New Roman" w:eastAsia="TTE18484D0t00" w:hAnsi="Times New Roman" w:cs="Times New Roman"/>
          <w:b/>
          <w:kern w:val="1"/>
          <w:sz w:val="24"/>
          <w:szCs w:val="24"/>
        </w:rPr>
        <w:t xml:space="preserve">8. </w:t>
      </w:r>
      <w:r w:rsidR="00813A70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Teren na którym </w:t>
      </w:r>
      <w:r w:rsidR="00813A70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planowane jest boisko </w:t>
      </w:r>
      <w:r w:rsidR="00813A70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jest płaski, wolny od zabudowy kubaturowej oraz </w:t>
      </w:r>
      <w:proofErr w:type="spellStart"/>
      <w:r w:rsidR="00813A70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>nasadzeń</w:t>
      </w:r>
      <w:proofErr w:type="spellEnd"/>
      <w:r w:rsidR="00813A70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. W miejscu </w:t>
      </w:r>
      <w:r w:rsidR="00813A70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planowanego </w:t>
      </w:r>
      <w:r w:rsidR="00813A70" w:rsidRPr="00792C34">
        <w:rPr>
          <w:rFonts w:ascii="Times New Roman" w:eastAsia="TTE18484D0t00" w:hAnsi="Times New Roman" w:cs="Times New Roman"/>
          <w:kern w:val="1"/>
          <w:sz w:val="24"/>
          <w:szCs w:val="24"/>
        </w:rPr>
        <w:t>boiska teren jest o nawierzchni gruntowej – trawiasty.</w:t>
      </w:r>
      <w:r w:rsidR="00813A70"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 </w:t>
      </w:r>
    </w:p>
    <w:p w:rsidR="00813A70" w:rsidRPr="00F43F1B" w:rsidRDefault="00813A70" w:rsidP="0081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B1526"/>
          <w:sz w:val="24"/>
          <w:szCs w:val="24"/>
        </w:rPr>
      </w:pPr>
      <w:r>
        <w:rPr>
          <w:rFonts w:ascii="Times New Roman" w:eastAsia="TTE18484D0t00" w:hAnsi="Times New Roman" w:cs="Times New Roman"/>
          <w:kern w:val="1"/>
          <w:sz w:val="24"/>
          <w:szCs w:val="24"/>
        </w:rPr>
        <w:t xml:space="preserve">Wzdłuż istniejącego boiska trawiastego przebiega kabel niskiego napięcia. W dokumentacji należy uwzględnić przekładkę sieci oraz związane z tym pozwolenia i uzgodnienia. </w:t>
      </w:r>
      <w:r w:rsidR="003A1D92">
        <w:rPr>
          <w:rFonts w:ascii="Times New Roman" w:eastAsia="TTE18484D0t00" w:hAnsi="Times New Roman" w:cs="Times New Roman"/>
          <w:kern w:val="1"/>
          <w:sz w:val="24"/>
          <w:szCs w:val="24"/>
        </w:rPr>
        <w:t>Obszar planowanej inwestycji figuruje w rejestrze zabytków.</w:t>
      </w:r>
      <w:bookmarkStart w:id="0" w:name="_GoBack"/>
      <w:bookmarkEnd w:id="0"/>
    </w:p>
    <w:p w:rsidR="005F7A5D" w:rsidRPr="00CB7264" w:rsidRDefault="005F7A5D" w:rsidP="005F7A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18484D0t00" w:hAnsi="Times New Roman" w:cs="Times New Roman"/>
          <w:color w:val="FF0000"/>
          <w:kern w:val="1"/>
          <w:sz w:val="24"/>
          <w:szCs w:val="24"/>
        </w:rPr>
      </w:pPr>
    </w:p>
    <w:p w:rsidR="00672366" w:rsidRPr="00EF0445" w:rsidRDefault="00813A70" w:rsidP="0067236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672366" w:rsidRPr="00EF04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formularzu ofertowym zobowiązany jest do uwzględnienia wszystkich kosztów, jakie poniesie w związku z realizacją przedmiotu zamówienia, w tym kosztów wszelkich uzgodnień.</w:t>
      </w:r>
    </w:p>
    <w:p w:rsidR="00EF0445" w:rsidRPr="00EF0445" w:rsidRDefault="00EF0445" w:rsidP="00EF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445" w:rsidRPr="00EF0445" w:rsidRDefault="00813A70" w:rsidP="00EF04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F0445" w:rsidRPr="00EF04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0445" w:rsidRPr="00EF0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wykonania zamówienia; </w:t>
      </w:r>
    </w:p>
    <w:p w:rsidR="00EF0445" w:rsidRPr="00007374" w:rsidRDefault="00EF0445" w:rsidP="00EF0445">
      <w:pPr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 wykonania całości przedmiotu zamówienia</w:t>
      </w:r>
      <w:r w:rsidR="00F4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F4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tym uzyskania </w:t>
      </w:r>
      <w:r w:rsidR="00F43F1B" w:rsidRPr="00007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ostatecznej decyzji pozwolenia na budowę w </w:t>
      </w:r>
      <w:r w:rsidRPr="00007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terminie</w:t>
      </w: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15</w:t>
      </w:r>
      <w:r w:rsidRPr="00007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7374" w:rsidRPr="00007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września </w:t>
      </w:r>
      <w:r w:rsidRPr="00007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2016r. </w:t>
      </w:r>
    </w:p>
    <w:p w:rsidR="00EF0445" w:rsidRPr="00EF0445" w:rsidRDefault="00EF0445" w:rsidP="00EF0445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pokrywa wszelkie koszty związane z przygotowaniem i złożeniem oferty. </w:t>
      </w:r>
    </w:p>
    <w:p w:rsidR="00EF0445" w:rsidRPr="00EF0445" w:rsidRDefault="00EF0445" w:rsidP="00EF0445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musi być kompletna i jednoznaczna. </w:t>
      </w:r>
    </w:p>
    <w:p w:rsidR="00EF0445" w:rsidRPr="00EF0445" w:rsidRDefault="00EF0445" w:rsidP="00EF0445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należy </w:t>
      </w:r>
      <w:r w:rsidR="00F43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przesłać pocztą elektroniczną, listem lub złożyć bezpośre</w:t>
      </w:r>
      <w:r w:rsidR="003B0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dnio w siedzibie Zamawiającego </w:t>
      </w:r>
      <w:r w:rsidR="00AD5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16</w:t>
      </w:r>
      <w:r w:rsidR="003B0DA7" w:rsidRPr="00672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2016r. </w:t>
      </w:r>
    </w:p>
    <w:p w:rsidR="00EF0445" w:rsidRPr="00EF0445" w:rsidRDefault="00EF0445" w:rsidP="00EF044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445"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spellStart"/>
      <w:r w:rsidRPr="00EF044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ormularz</w:t>
      </w:r>
      <w:proofErr w:type="spellEnd"/>
      <w:r w:rsidRPr="00EF044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EF04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ofertowy </w:t>
      </w:r>
      <w:r w:rsidRPr="00EF044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powinien być opieczętowany pieczęcią firmową oraz imiennymi pieczęciami osób uprawnionych do składania oświadczeń woli w imieniu Wykonawcy.</w:t>
      </w:r>
    </w:p>
    <w:p w:rsidR="00EF0445" w:rsidRPr="00EF0445" w:rsidRDefault="00EF0445" w:rsidP="00EF0445">
      <w:pPr>
        <w:suppressAutoHyphens/>
        <w:autoSpaceDE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B0DA7" w:rsidRPr="00672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Zamawiający będzie oceniał oferty według kryterium ceny: 100%.</w:t>
      </w:r>
    </w:p>
    <w:p w:rsidR="00EF0445" w:rsidRPr="00EF0445" w:rsidRDefault="003B0DA7" w:rsidP="00EF0445">
      <w:p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2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EF0445"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Załączniki:</w:t>
      </w:r>
    </w:p>
    <w:p w:rsidR="00EF0445" w:rsidRPr="00EF0445" w:rsidRDefault="00672366" w:rsidP="003B0DA7">
      <w:p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EF0445"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 ofertowy,</w:t>
      </w:r>
    </w:p>
    <w:p w:rsidR="00EF0445" w:rsidRPr="00EF0445" w:rsidRDefault="00672366" w:rsidP="00EF0445">
      <w:p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EF0445"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Wykonawcy.</w:t>
      </w:r>
    </w:p>
    <w:p w:rsidR="00EF0445" w:rsidRPr="00EF0445" w:rsidRDefault="00EF0445" w:rsidP="00EF0445">
      <w:pPr>
        <w:suppressAutoHyphens/>
        <w:autoSpaceDE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4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EF0445" w:rsidRPr="00EF0445" w:rsidRDefault="00EF0445" w:rsidP="00EF0445">
      <w:pPr>
        <w:suppressAutoHyphens/>
        <w:autoSpaceDE w:val="0"/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tabs>
          <w:tab w:val="left" w:pos="426"/>
          <w:tab w:val="left" w:pos="2160"/>
        </w:tabs>
        <w:spacing w:after="0" w:line="240" w:lineRule="auto"/>
        <w:ind w:left="360" w:hanging="8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tabs>
          <w:tab w:val="left" w:pos="426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445" w:rsidRPr="00EF0445" w:rsidRDefault="00EF0445" w:rsidP="00EF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658" w:rsidRDefault="00E01658" w:rsidP="00E01658">
      <w:pPr>
        <w:autoSpaceDE w:val="0"/>
        <w:autoSpaceDN w:val="0"/>
        <w:adjustRightInd w:val="0"/>
        <w:rPr>
          <w:rFonts w:ascii="Times New Roman" w:hAnsi="Times New Roman" w:cs="Times New Roman"/>
          <w:color w:val="1B1526"/>
          <w:sz w:val="24"/>
          <w:szCs w:val="24"/>
        </w:rPr>
      </w:pPr>
    </w:p>
    <w:p w:rsidR="005F4617" w:rsidRDefault="005F4617" w:rsidP="00E01658">
      <w:pPr>
        <w:autoSpaceDE w:val="0"/>
        <w:autoSpaceDN w:val="0"/>
        <w:adjustRightInd w:val="0"/>
        <w:rPr>
          <w:rFonts w:ascii="Times New Roman" w:hAnsi="Times New Roman" w:cs="Times New Roman"/>
          <w:color w:val="1B1526"/>
          <w:sz w:val="24"/>
          <w:szCs w:val="24"/>
        </w:rPr>
      </w:pPr>
    </w:p>
    <w:p w:rsidR="005F4617" w:rsidRPr="00E01658" w:rsidRDefault="005F4617" w:rsidP="00E01658">
      <w:pPr>
        <w:autoSpaceDE w:val="0"/>
        <w:autoSpaceDN w:val="0"/>
        <w:adjustRightInd w:val="0"/>
        <w:rPr>
          <w:rFonts w:ascii="Times New Roman" w:hAnsi="Times New Roman" w:cs="Times New Roman"/>
          <w:color w:val="1B1526"/>
          <w:sz w:val="24"/>
          <w:szCs w:val="24"/>
        </w:rPr>
      </w:pPr>
    </w:p>
    <w:p w:rsidR="00E01658" w:rsidRPr="00E01658" w:rsidRDefault="00E01658" w:rsidP="00E01658">
      <w:pPr>
        <w:pStyle w:val="Domylnie"/>
        <w:jc w:val="both"/>
        <w:rPr>
          <w:rFonts w:hAnsi="Times New Roman"/>
        </w:rPr>
      </w:pPr>
    </w:p>
    <w:p w:rsidR="00E01658" w:rsidRPr="00E01658" w:rsidRDefault="00E01658" w:rsidP="00E01658">
      <w:pPr>
        <w:pStyle w:val="Domylnie"/>
        <w:jc w:val="both"/>
        <w:rPr>
          <w:rFonts w:hAnsi="Times New Roman"/>
        </w:rPr>
      </w:pPr>
    </w:p>
    <w:p w:rsidR="00E01658" w:rsidRPr="00E01658" w:rsidRDefault="00E01658" w:rsidP="00E01658">
      <w:pPr>
        <w:pStyle w:val="Domylnie"/>
        <w:jc w:val="both"/>
        <w:rPr>
          <w:rFonts w:hAnsi="Times New Roman"/>
        </w:rPr>
      </w:pPr>
    </w:p>
    <w:p w:rsidR="00E01658" w:rsidRPr="00E01658" w:rsidRDefault="00E01658" w:rsidP="00E016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AF4" w:rsidRPr="00E01658" w:rsidRDefault="00EA6AF4">
      <w:pPr>
        <w:rPr>
          <w:rFonts w:ascii="Times New Roman" w:hAnsi="Times New Roman" w:cs="Times New Roman"/>
          <w:sz w:val="24"/>
          <w:szCs w:val="24"/>
        </w:rPr>
      </w:pPr>
    </w:p>
    <w:sectPr w:rsidR="00EA6AF4" w:rsidRPr="00E016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75" w:rsidRDefault="00560175" w:rsidP="003B0DA7">
      <w:pPr>
        <w:spacing w:after="0" w:line="240" w:lineRule="auto"/>
      </w:pPr>
      <w:r>
        <w:separator/>
      </w:r>
    </w:p>
  </w:endnote>
  <w:endnote w:type="continuationSeparator" w:id="0">
    <w:p w:rsidR="00560175" w:rsidRDefault="00560175" w:rsidP="003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C02C0t00">
    <w:altName w:val="Times New Roman"/>
    <w:charset w:val="00"/>
    <w:family w:val="auto"/>
    <w:pitch w:val="default"/>
  </w:font>
  <w:font w:name="TTE18484D0t00">
    <w:altName w:val="Microsoft JhengHei"/>
    <w:charset w:val="88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79974"/>
      <w:docPartObj>
        <w:docPartGallery w:val="Page Numbers (Bottom of Page)"/>
        <w:docPartUnique/>
      </w:docPartObj>
    </w:sdtPr>
    <w:sdtEndPr/>
    <w:sdtContent>
      <w:p w:rsidR="003B0DA7" w:rsidRDefault="003B0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92">
          <w:rPr>
            <w:noProof/>
          </w:rPr>
          <w:t>3</w:t>
        </w:r>
        <w:r>
          <w:fldChar w:fldCharType="end"/>
        </w:r>
      </w:p>
    </w:sdtContent>
  </w:sdt>
  <w:p w:rsidR="003B0DA7" w:rsidRDefault="003B0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75" w:rsidRDefault="00560175" w:rsidP="003B0DA7">
      <w:pPr>
        <w:spacing w:after="0" w:line="240" w:lineRule="auto"/>
      </w:pPr>
      <w:r>
        <w:separator/>
      </w:r>
    </w:p>
  </w:footnote>
  <w:footnote w:type="continuationSeparator" w:id="0">
    <w:p w:rsidR="00560175" w:rsidRDefault="00560175" w:rsidP="003B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val="pl-PL"/>
      </w:rPr>
    </w:lvl>
  </w:abstractNum>
  <w:abstractNum w:abstractNumId="1">
    <w:nsid w:val="084E4185"/>
    <w:multiLevelType w:val="hybridMultilevel"/>
    <w:tmpl w:val="61462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379"/>
    <w:multiLevelType w:val="hybridMultilevel"/>
    <w:tmpl w:val="91B8B7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265D8"/>
    <w:multiLevelType w:val="hybridMultilevel"/>
    <w:tmpl w:val="2C1CB7E2"/>
    <w:lvl w:ilvl="0" w:tplc="FEC6A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B05"/>
    <w:multiLevelType w:val="hybridMultilevel"/>
    <w:tmpl w:val="95685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2CE4"/>
    <w:multiLevelType w:val="hybridMultilevel"/>
    <w:tmpl w:val="1EA044B4"/>
    <w:lvl w:ilvl="0" w:tplc="1A1615B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7DD6"/>
    <w:multiLevelType w:val="hybridMultilevel"/>
    <w:tmpl w:val="1D92B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4390"/>
    <w:multiLevelType w:val="hybridMultilevel"/>
    <w:tmpl w:val="71DE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3F0E"/>
    <w:multiLevelType w:val="hybridMultilevel"/>
    <w:tmpl w:val="623AE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5B3"/>
    <w:multiLevelType w:val="hybridMultilevel"/>
    <w:tmpl w:val="1CA41DE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4E0B3F"/>
    <w:multiLevelType w:val="hybridMultilevel"/>
    <w:tmpl w:val="2828E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73D8"/>
    <w:multiLevelType w:val="hybridMultilevel"/>
    <w:tmpl w:val="AE9E8140"/>
    <w:lvl w:ilvl="0" w:tplc="7C1A8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D27738">
      <w:start w:val="1"/>
      <w:numFmt w:val="lowerLetter"/>
      <w:lvlText w:val="%2)"/>
      <w:lvlJc w:val="left"/>
      <w:pPr>
        <w:ind w:left="1440" w:hanging="360"/>
      </w:pPr>
      <w:rPr>
        <w:color w:val="1B16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669D"/>
    <w:multiLevelType w:val="hybridMultilevel"/>
    <w:tmpl w:val="C15808E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7A331EF"/>
    <w:multiLevelType w:val="hybridMultilevel"/>
    <w:tmpl w:val="D8BEA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C2BE1"/>
    <w:multiLevelType w:val="hybridMultilevel"/>
    <w:tmpl w:val="5184BCF4"/>
    <w:lvl w:ilvl="0" w:tplc="ACB05D6C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14C3200"/>
    <w:multiLevelType w:val="hybridMultilevel"/>
    <w:tmpl w:val="DEC84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67C95"/>
    <w:multiLevelType w:val="hybridMultilevel"/>
    <w:tmpl w:val="1E36401E"/>
    <w:lvl w:ilvl="0" w:tplc="3B3CF9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2CCC"/>
    <w:multiLevelType w:val="hybridMultilevel"/>
    <w:tmpl w:val="6AACBED2"/>
    <w:lvl w:ilvl="0" w:tplc="6E9847CA">
      <w:start w:val="1"/>
      <w:numFmt w:val="lowerLetter"/>
      <w:lvlText w:val="%1)"/>
      <w:lvlJc w:val="left"/>
      <w:pPr>
        <w:ind w:left="735" w:hanging="375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360F"/>
    <w:multiLevelType w:val="hybridMultilevel"/>
    <w:tmpl w:val="86D29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6436"/>
    <w:multiLevelType w:val="hybridMultilevel"/>
    <w:tmpl w:val="21D2D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64C04"/>
    <w:multiLevelType w:val="hybridMultilevel"/>
    <w:tmpl w:val="1AF45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6ABF"/>
    <w:multiLevelType w:val="hybridMultilevel"/>
    <w:tmpl w:val="57666C38"/>
    <w:lvl w:ilvl="0" w:tplc="6382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41262F"/>
    <w:multiLevelType w:val="hybridMultilevel"/>
    <w:tmpl w:val="98683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824EC"/>
    <w:multiLevelType w:val="hybridMultilevel"/>
    <w:tmpl w:val="724E7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406F0"/>
    <w:multiLevelType w:val="hybridMultilevel"/>
    <w:tmpl w:val="0C1ABEB8"/>
    <w:lvl w:ilvl="0" w:tplc="E66A31F6">
      <w:start w:val="7"/>
      <w:numFmt w:val="decimal"/>
      <w:lvlText w:val="%1."/>
      <w:lvlJc w:val="left"/>
      <w:pPr>
        <w:ind w:left="720" w:hanging="360"/>
      </w:pPr>
      <w:rPr>
        <w:color w:val="1B16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075D"/>
    <w:multiLevelType w:val="hybridMultilevel"/>
    <w:tmpl w:val="3C26FE58"/>
    <w:lvl w:ilvl="0" w:tplc="A16060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C77DB3"/>
    <w:multiLevelType w:val="hybridMultilevel"/>
    <w:tmpl w:val="1F5C6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27BE"/>
    <w:multiLevelType w:val="hybridMultilevel"/>
    <w:tmpl w:val="2E32B8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  <w:num w:numId="15">
    <w:abstractNumId w:val="20"/>
  </w:num>
  <w:num w:numId="16">
    <w:abstractNumId w:val="22"/>
  </w:num>
  <w:num w:numId="17">
    <w:abstractNumId w:val="7"/>
  </w:num>
  <w:num w:numId="18">
    <w:abstractNumId w:val="18"/>
  </w:num>
  <w:num w:numId="19">
    <w:abstractNumId w:val="8"/>
  </w:num>
  <w:num w:numId="20">
    <w:abstractNumId w:val="21"/>
  </w:num>
  <w:num w:numId="21">
    <w:abstractNumId w:val="0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2"/>
  </w:num>
  <w:num w:numId="27">
    <w:abstractNumId w:val="1"/>
  </w:num>
  <w:num w:numId="28">
    <w:abstractNumId w:val="17"/>
  </w:num>
  <w:num w:numId="29">
    <w:abstractNumId w:val="6"/>
  </w:num>
  <w:num w:numId="30">
    <w:abstractNumId w:val="19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8"/>
    <w:rsid w:val="00007374"/>
    <w:rsid w:val="00051598"/>
    <w:rsid w:val="00111E46"/>
    <w:rsid w:val="001448C0"/>
    <w:rsid w:val="0016602D"/>
    <w:rsid w:val="002335E7"/>
    <w:rsid w:val="003A1D92"/>
    <w:rsid w:val="003B0DA7"/>
    <w:rsid w:val="003B2DE7"/>
    <w:rsid w:val="0044353E"/>
    <w:rsid w:val="00482476"/>
    <w:rsid w:val="004F3ABA"/>
    <w:rsid w:val="00560175"/>
    <w:rsid w:val="005F4617"/>
    <w:rsid w:val="005F7A5D"/>
    <w:rsid w:val="00672366"/>
    <w:rsid w:val="0073113F"/>
    <w:rsid w:val="00792C34"/>
    <w:rsid w:val="00813A70"/>
    <w:rsid w:val="0084072D"/>
    <w:rsid w:val="008D39BC"/>
    <w:rsid w:val="0091610B"/>
    <w:rsid w:val="00935701"/>
    <w:rsid w:val="00977A76"/>
    <w:rsid w:val="009876A4"/>
    <w:rsid w:val="009D6832"/>
    <w:rsid w:val="00A534A1"/>
    <w:rsid w:val="00A76DB1"/>
    <w:rsid w:val="00A9407B"/>
    <w:rsid w:val="00AC2F4E"/>
    <w:rsid w:val="00AC3254"/>
    <w:rsid w:val="00AC377E"/>
    <w:rsid w:val="00AD5E32"/>
    <w:rsid w:val="00BA54F3"/>
    <w:rsid w:val="00C04DFC"/>
    <w:rsid w:val="00C30959"/>
    <w:rsid w:val="00C67F2F"/>
    <w:rsid w:val="00CB3D40"/>
    <w:rsid w:val="00CB7264"/>
    <w:rsid w:val="00D34C0A"/>
    <w:rsid w:val="00E01658"/>
    <w:rsid w:val="00E46440"/>
    <w:rsid w:val="00E52247"/>
    <w:rsid w:val="00E5477D"/>
    <w:rsid w:val="00E83FCD"/>
    <w:rsid w:val="00EA6AF4"/>
    <w:rsid w:val="00EF0445"/>
    <w:rsid w:val="00F1663E"/>
    <w:rsid w:val="00F43F1B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semiHidden/>
    <w:locked/>
    <w:rsid w:val="00E01658"/>
    <w:rPr>
      <w:sz w:val="24"/>
      <w:szCs w:val="24"/>
    </w:rPr>
  </w:style>
  <w:style w:type="paragraph" w:styleId="Tekstpodstawowy">
    <w:name w:val="Body Text"/>
    <w:aliases w:val="Znak Znak"/>
    <w:basedOn w:val="Normalny"/>
    <w:link w:val="TekstpodstawowyZnak"/>
    <w:semiHidden/>
    <w:unhideWhenUsed/>
    <w:rsid w:val="00E01658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01658"/>
  </w:style>
  <w:style w:type="paragraph" w:styleId="Akapitzlist">
    <w:name w:val="List Paragraph"/>
    <w:basedOn w:val="Normalny"/>
    <w:qFormat/>
    <w:rsid w:val="00E016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mylnie">
    <w:name w:val="Domyślnie"/>
    <w:rsid w:val="00E0165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A7"/>
  </w:style>
  <w:style w:type="paragraph" w:styleId="Stopka">
    <w:name w:val="footer"/>
    <w:basedOn w:val="Normalny"/>
    <w:link w:val="StopkaZnak"/>
    <w:uiPriority w:val="99"/>
    <w:unhideWhenUsed/>
    <w:rsid w:val="003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A7"/>
  </w:style>
  <w:style w:type="paragraph" w:styleId="Tekstdymka">
    <w:name w:val="Balloon Text"/>
    <w:basedOn w:val="Normalny"/>
    <w:link w:val="TekstdymkaZnak"/>
    <w:uiPriority w:val="99"/>
    <w:semiHidden/>
    <w:unhideWhenUsed/>
    <w:rsid w:val="00A9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semiHidden/>
    <w:locked/>
    <w:rsid w:val="00E01658"/>
    <w:rPr>
      <w:sz w:val="24"/>
      <w:szCs w:val="24"/>
    </w:rPr>
  </w:style>
  <w:style w:type="paragraph" w:styleId="Tekstpodstawowy">
    <w:name w:val="Body Text"/>
    <w:aliases w:val="Znak Znak"/>
    <w:basedOn w:val="Normalny"/>
    <w:link w:val="TekstpodstawowyZnak"/>
    <w:semiHidden/>
    <w:unhideWhenUsed/>
    <w:rsid w:val="00E01658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01658"/>
  </w:style>
  <w:style w:type="paragraph" w:styleId="Akapitzlist">
    <w:name w:val="List Paragraph"/>
    <w:basedOn w:val="Normalny"/>
    <w:qFormat/>
    <w:rsid w:val="00E016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mylnie">
    <w:name w:val="Domyślnie"/>
    <w:rsid w:val="00E0165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A7"/>
  </w:style>
  <w:style w:type="paragraph" w:styleId="Stopka">
    <w:name w:val="footer"/>
    <w:basedOn w:val="Normalny"/>
    <w:link w:val="StopkaZnak"/>
    <w:uiPriority w:val="99"/>
    <w:unhideWhenUsed/>
    <w:rsid w:val="003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A7"/>
  </w:style>
  <w:style w:type="paragraph" w:styleId="Tekstdymka">
    <w:name w:val="Balloon Text"/>
    <w:basedOn w:val="Normalny"/>
    <w:link w:val="TekstdymkaZnak"/>
    <w:uiPriority w:val="99"/>
    <w:semiHidden/>
    <w:unhideWhenUsed/>
    <w:rsid w:val="00A9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wa12@t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2016-06-08T12:37:00Z</cp:lastPrinted>
  <dcterms:created xsi:type="dcterms:W3CDTF">2016-06-02T09:45:00Z</dcterms:created>
  <dcterms:modified xsi:type="dcterms:W3CDTF">2016-06-08T12:37:00Z</dcterms:modified>
</cp:coreProperties>
</file>