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C96" w:rsidRPr="00CC790C" w:rsidRDefault="00763C96" w:rsidP="001B2AB6">
      <w:pPr>
        <w:pStyle w:val="Tekstpodstawowy"/>
        <w:spacing w:after="0"/>
        <w:ind w:left="2552"/>
        <w:rPr>
          <w:b/>
          <w:bCs/>
          <w:sz w:val="32"/>
          <w:szCs w:val="32"/>
        </w:rPr>
      </w:pPr>
      <w:bookmarkStart w:id="0" w:name="_GoBack"/>
      <w:bookmarkEnd w:id="0"/>
      <w:r w:rsidRPr="00CC790C">
        <w:rPr>
          <w:b/>
          <w:bCs/>
          <w:sz w:val="32"/>
          <w:szCs w:val="32"/>
        </w:rPr>
        <w:t>OPINIA NR</w:t>
      </w:r>
      <w:r w:rsidR="00CC790C" w:rsidRPr="00CC790C">
        <w:rPr>
          <w:b/>
          <w:bCs/>
          <w:sz w:val="32"/>
          <w:szCs w:val="32"/>
        </w:rPr>
        <w:t xml:space="preserve"> 35/2022</w:t>
      </w:r>
    </w:p>
    <w:p w:rsidR="00763C96" w:rsidRPr="00CC790C" w:rsidRDefault="00763C96" w:rsidP="001B2AB6">
      <w:pPr>
        <w:pStyle w:val="Tekstpodstawowy"/>
        <w:spacing w:after="0"/>
        <w:ind w:left="2552"/>
        <w:rPr>
          <w:b/>
          <w:bCs/>
          <w:sz w:val="32"/>
          <w:szCs w:val="32"/>
        </w:rPr>
      </w:pPr>
      <w:r w:rsidRPr="00CC790C">
        <w:rPr>
          <w:b/>
          <w:bCs/>
          <w:sz w:val="32"/>
          <w:szCs w:val="32"/>
        </w:rPr>
        <w:t>PREZYDENTA MIASTA KRAKOWA</w:t>
      </w:r>
    </w:p>
    <w:p w:rsidR="00763C96" w:rsidRPr="00CC790C" w:rsidRDefault="00763C96" w:rsidP="001B2AB6">
      <w:pPr>
        <w:pStyle w:val="Tekstpodstawowy"/>
        <w:spacing w:after="0"/>
        <w:ind w:left="2552"/>
        <w:rPr>
          <w:b/>
          <w:bCs/>
          <w:sz w:val="32"/>
          <w:szCs w:val="32"/>
        </w:rPr>
      </w:pPr>
      <w:r w:rsidRPr="00CC790C">
        <w:rPr>
          <w:b/>
          <w:bCs/>
          <w:sz w:val="32"/>
          <w:szCs w:val="32"/>
        </w:rPr>
        <w:t>Z DNIA</w:t>
      </w:r>
      <w:r w:rsidR="00CC790C" w:rsidRPr="00CC790C">
        <w:rPr>
          <w:b/>
          <w:bCs/>
          <w:sz w:val="32"/>
          <w:szCs w:val="32"/>
        </w:rPr>
        <w:t xml:space="preserve"> 26 kwietnia 2022 r.</w:t>
      </w:r>
    </w:p>
    <w:p w:rsidR="00972E92" w:rsidRPr="00FA141A" w:rsidRDefault="00972E92" w:rsidP="001B2AB6">
      <w:pPr>
        <w:autoSpaceDE w:val="0"/>
        <w:autoSpaceDN w:val="0"/>
        <w:adjustRightInd w:val="0"/>
        <w:rPr>
          <w:b/>
          <w:bCs/>
          <w:color w:val="auto"/>
        </w:rPr>
      </w:pPr>
    </w:p>
    <w:p w:rsidR="006033B5" w:rsidRPr="00CB52B3" w:rsidRDefault="00CB52B3" w:rsidP="001B2AB6">
      <w:pPr>
        <w:jc w:val="both"/>
        <w:rPr>
          <w:b/>
        </w:rPr>
      </w:pPr>
      <w:r w:rsidRPr="00CB52B3">
        <w:rPr>
          <w:b/>
        </w:rPr>
        <w:t xml:space="preserve">dotycząca poprawki </w:t>
      </w:r>
      <w:r w:rsidR="001B2AB6" w:rsidRPr="001B2AB6">
        <w:rPr>
          <w:rStyle w:val="markedcontent"/>
          <w:b/>
        </w:rPr>
        <w:t>wniesionej przez Klub Radnych Kraków dla Mieszkańców</w:t>
      </w:r>
      <w:r w:rsidR="001B2AB6">
        <w:rPr>
          <w:rStyle w:val="markedcontent"/>
          <w:b/>
        </w:rPr>
        <w:t xml:space="preserve"> </w:t>
      </w:r>
      <w:r w:rsidR="0067596E" w:rsidRPr="001B2AB6">
        <w:rPr>
          <w:b/>
        </w:rPr>
        <w:t>d</w:t>
      </w:r>
      <w:r w:rsidR="00491792" w:rsidRPr="001B2AB6">
        <w:rPr>
          <w:b/>
        </w:rPr>
        <w:t xml:space="preserve">o projektu uchwały Rady Miasta Krakowa </w:t>
      </w:r>
      <w:r w:rsidR="00100005" w:rsidRPr="001B2AB6">
        <w:rPr>
          <w:rStyle w:val="markedcontent"/>
          <w:b/>
          <w:i/>
        </w:rPr>
        <w:t>zmieniającej</w:t>
      </w:r>
      <w:r w:rsidRPr="001B2AB6">
        <w:rPr>
          <w:rStyle w:val="markedcontent"/>
          <w:b/>
          <w:i/>
        </w:rPr>
        <w:t xml:space="preserve"> uchwałę nr</w:t>
      </w:r>
      <w:r w:rsidR="00473E02" w:rsidRPr="001B2AB6">
        <w:rPr>
          <w:rStyle w:val="markedcontent"/>
          <w:b/>
          <w:i/>
        </w:rPr>
        <w:t> </w:t>
      </w:r>
      <w:r w:rsidRPr="001B2AB6">
        <w:rPr>
          <w:rStyle w:val="markedcontent"/>
          <w:b/>
          <w:i/>
        </w:rPr>
        <w:t>XLV/1197/20 w sprawie wyboru metody ustalenia opłaty za</w:t>
      </w:r>
      <w:r w:rsidRPr="001B2AB6">
        <w:rPr>
          <w:b/>
          <w:i/>
        </w:rPr>
        <w:t xml:space="preserve"> </w:t>
      </w:r>
      <w:r w:rsidRPr="001B2AB6">
        <w:rPr>
          <w:rStyle w:val="markedcontent"/>
          <w:b/>
          <w:i/>
        </w:rPr>
        <w:t>gospodarowanie odpadami komunalnymi oraz ustalenia wysokości stawki takiej opłaty</w:t>
      </w:r>
      <w:r w:rsidR="00100005">
        <w:rPr>
          <w:rStyle w:val="markedcontent"/>
          <w:b/>
        </w:rPr>
        <w:t xml:space="preserve"> </w:t>
      </w:r>
      <w:r w:rsidR="00435061" w:rsidRPr="00CB52B3">
        <w:rPr>
          <w:b/>
        </w:rPr>
        <w:t>– druk nr 26</w:t>
      </w:r>
      <w:r w:rsidRPr="00CB52B3">
        <w:rPr>
          <w:b/>
        </w:rPr>
        <w:t>41</w:t>
      </w:r>
      <w:r w:rsidR="001B2AB6">
        <w:rPr>
          <w:b/>
        </w:rPr>
        <w:t>.</w:t>
      </w:r>
    </w:p>
    <w:p w:rsidR="00972E92" w:rsidRPr="00FA141A" w:rsidRDefault="00972E92" w:rsidP="001B2AB6">
      <w:pPr>
        <w:pStyle w:val="Bezodstpw"/>
        <w:jc w:val="both"/>
        <w:rPr>
          <w:rFonts w:ascii="Times New Roman" w:hAnsi="Times New Roman"/>
          <w:sz w:val="24"/>
          <w:szCs w:val="24"/>
        </w:rPr>
      </w:pPr>
    </w:p>
    <w:p w:rsidR="00571296" w:rsidRPr="000F6F03" w:rsidRDefault="00104464" w:rsidP="001B2AB6">
      <w:pPr>
        <w:ind w:firstLine="567"/>
        <w:jc w:val="both"/>
        <w:rPr>
          <w:color w:val="auto"/>
          <w:sz w:val="20"/>
          <w:szCs w:val="20"/>
        </w:rPr>
      </w:pPr>
      <w:r w:rsidRPr="000F6F03">
        <w:rPr>
          <w:color w:val="auto"/>
          <w:sz w:val="20"/>
          <w:szCs w:val="20"/>
        </w:rPr>
        <w:t xml:space="preserve">Na podstawie </w:t>
      </w:r>
      <w:r w:rsidR="000F3286" w:rsidRPr="000F6F03">
        <w:rPr>
          <w:color w:val="auto"/>
          <w:sz w:val="20"/>
          <w:szCs w:val="20"/>
        </w:rPr>
        <w:t>§</w:t>
      </w:r>
      <w:r w:rsidR="009513A6" w:rsidRPr="000F6F03">
        <w:rPr>
          <w:color w:val="auto"/>
          <w:sz w:val="20"/>
          <w:szCs w:val="20"/>
        </w:rPr>
        <w:t xml:space="preserve"> 30 ust. 4</w:t>
      </w:r>
      <w:r w:rsidR="006033B5" w:rsidRPr="000F6F03">
        <w:rPr>
          <w:color w:val="auto"/>
          <w:sz w:val="20"/>
          <w:szCs w:val="20"/>
        </w:rPr>
        <w:t xml:space="preserve"> </w:t>
      </w:r>
      <w:r w:rsidR="009513A6" w:rsidRPr="000F6F03">
        <w:rPr>
          <w:color w:val="auto"/>
          <w:sz w:val="20"/>
          <w:szCs w:val="20"/>
        </w:rPr>
        <w:t xml:space="preserve">Statutu Miasta Krakowa </w:t>
      </w:r>
      <w:r w:rsidR="00225F0D" w:rsidRPr="000F6F03">
        <w:rPr>
          <w:color w:val="auto"/>
          <w:sz w:val="20"/>
          <w:szCs w:val="20"/>
        </w:rPr>
        <w:t xml:space="preserve">stanowiącego załącznik do uchwały </w:t>
      </w:r>
      <w:r w:rsidR="00E32A1B" w:rsidRPr="000F6F03">
        <w:rPr>
          <w:color w:val="auto"/>
          <w:sz w:val="20"/>
          <w:szCs w:val="20"/>
        </w:rPr>
        <w:br/>
      </w:r>
      <w:r w:rsidR="00225F0D" w:rsidRPr="000F6F03">
        <w:rPr>
          <w:color w:val="auto"/>
          <w:sz w:val="20"/>
          <w:szCs w:val="20"/>
        </w:rPr>
        <w:t>Nr XLVIII/ 435/ 96 Rady Miasta Krakowa z dnia 24 kwietnia 1996</w:t>
      </w:r>
      <w:r w:rsidR="006E2C67" w:rsidRPr="000F6F03">
        <w:rPr>
          <w:color w:val="auto"/>
          <w:sz w:val="20"/>
          <w:szCs w:val="20"/>
        </w:rPr>
        <w:t xml:space="preserve"> </w:t>
      </w:r>
      <w:r w:rsidR="00225F0D" w:rsidRPr="000F6F03">
        <w:rPr>
          <w:color w:val="auto"/>
          <w:sz w:val="20"/>
          <w:szCs w:val="20"/>
        </w:rPr>
        <w:t xml:space="preserve">r. (Dz. Urz. </w:t>
      </w:r>
      <w:r w:rsidR="00491792" w:rsidRPr="000F6F03">
        <w:rPr>
          <w:color w:val="auto"/>
          <w:sz w:val="20"/>
          <w:szCs w:val="20"/>
        </w:rPr>
        <w:t xml:space="preserve">Województwa Małopolskiego </w:t>
      </w:r>
      <w:r w:rsidR="000F6F03">
        <w:rPr>
          <w:color w:val="auto"/>
          <w:sz w:val="20"/>
          <w:szCs w:val="20"/>
        </w:rPr>
        <w:br/>
      </w:r>
      <w:r w:rsidR="00491792" w:rsidRPr="000F6F03">
        <w:rPr>
          <w:color w:val="auto"/>
          <w:sz w:val="20"/>
          <w:szCs w:val="20"/>
        </w:rPr>
        <w:t>z 2019</w:t>
      </w:r>
      <w:r w:rsidR="006E2C67" w:rsidRPr="000F6F03">
        <w:rPr>
          <w:color w:val="auto"/>
          <w:sz w:val="20"/>
          <w:szCs w:val="20"/>
        </w:rPr>
        <w:t xml:space="preserve"> </w:t>
      </w:r>
      <w:r w:rsidR="00225F0D" w:rsidRPr="000F6F03">
        <w:rPr>
          <w:color w:val="auto"/>
          <w:sz w:val="20"/>
          <w:szCs w:val="20"/>
        </w:rPr>
        <w:t>r. poz. </w:t>
      </w:r>
      <w:r w:rsidR="00491792" w:rsidRPr="000F6F03">
        <w:rPr>
          <w:color w:val="auto"/>
          <w:sz w:val="20"/>
          <w:szCs w:val="20"/>
        </w:rPr>
        <w:t>7074 oraz z 2020 r. poz. 919</w:t>
      </w:r>
      <w:r w:rsidR="00643CB4" w:rsidRPr="000F6F03">
        <w:rPr>
          <w:color w:val="auto"/>
          <w:sz w:val="20"/>
          <w:szCs w:val="20"/>
        </w:rPr>
        <w:t xml:space="preserve">) </w:t>
      </w:r>
      <w:r w:rsidR="009513A6" w:rsidRPr="000F6F03">
        <w:rPr>
          <w:color w:val="auto"/>
          <w:sz w:val="20"/>
          <w:szCs w:val="20"/>
        </w:rPr>
        <w:t>postanawia się</w:t>
      </w:r>
      <w:r w:rsidR="000F3286" w:rsidRPr="000F6F03">
        <w:rPr>
          <w:color w:val="auto"/>
          <w:sz w:val="20"/>
          <w:szCs w:val="20"/>
        </w:rPr>
        <w:t>,</w:t>
      </w:r>
      <w:r w:rsidR="009513A6" w:rsidRPr="000F6F03">
        <w:rPr>
          <w:color w:val="auto"/>
          <w:sz w:val="20"/>
          <w:szCs w:val="20"/>
        </w:rPr>
        <w:t xml:space="preserve"> co </w:t>
      </w:r>
      <w:r w:rsidR="00D055F1" w:rsidRPr="000F6F03">
        <w:rPr>
          <w:color w:val="auto"/>
          <w:sz w:val="20"/>
          <w:szCs w:val="20"/>
        </w:rPr>
        <w:t>następuje</w:t>
      </w:r>
      <w:r w:rsidR="009513A6" w:rsidRPr="000F6F03">
        <w:rPr>
          <w:color w:val="auto"/>
          <w:sz w:val="20"/>
          <w:szCs w:val="20"/>
        </w:rPr>
        <w:t>:</w:t>
      </w:r>
    </w:p>
    <w:p w:rsidR="00972E92" w:rsidRPr="00FA141A" w:rsidRDefault="00972E92" w:rsidP="001B2AB6">
      <w:pPr>
        <w:jc w:val="both"/>
        <w:rPr>
          <w:color w:val="auto"/>
        </w:rPr>
      </w:pPr>
    </w:p>
    <w:p w:rsidR="00E76804" w:rsidRPr="00CB52B3" w:rsidRDefault="00D055F1" w:rsidP="001B2AB6">
      <w:pPr>
        <w:ind w:firstLine="567"/>
        <w:jc w:val="both"/>
      </w:pPr>
      <w:r w:rsidRPr="00B16FC3">
        <w:t xml:space="preserve">Opiniuje się </w:t>
      </w:r>
      <w:r w:rsidR="00435061" w:rsidRPr="00B16FC3">
        <w:t xml:space="preserve">negatywnie </w:t>
      </w:r>
      <w:r w:rsidR="00CB52B3">
        <w:rPr>
          <w:rStyle w:val="markedcontent"/>
        </w:rPr>
        <w:t>poprawkę wniesioną</w:t>
      </w:r>
      <w:r w:rsidR="00B16FC3" w:rsidRPr="00B16FC3">
        <w:rPr>
          <w:rStyle w:val="markedcontent"/>
        </w:rPr>
        <w:t xml:space="preserve"> przez Klub Radnych </w:t>
      </w:r>
      <w:r w:rsidR="00CB52B3">
        <w:rPr>
          <w:rStyle w:val="markedcontent"/>
        </w:rPr>
        <w:t xml:space="preserve">Kraków dla Mieszkańców </w:t>
      </w:r>
      <w:r w:rsidR="00CB52B3" w:rsidRPr="00CB52B3">
        <w:t xml:space="preserve">do projektu uchwały Rady Miasta Krakowa </w:t>
      </w:r>
      <w:r w:rsidR="00826317" w:rsidRPr="00C04E7F">
        <w:rPr>
          <w:rStyle w:val="markedcontent"/>
          <w:i/>
        </w:rPr>
        <w:t>zmieniającej</w:t>
      </w:r>
      <w:r w:rsidR="00CB52B3" w:rsidRPr="00C04E7F">
        <w:rPr>
          <w:rStyle w:val="markedcontent"/>
          <w:i/>
        </w:rPr>
        <w:t xml:space="preserve"> uchwałę</w:t>
      </w:r>
      <w:r w:rsidR="00EC78F9" w:rsidRPr="00C04E7F">
        <w:rPr>
          <w:rStyle w:val="markedcontent"/>
          <w:i/>
        </w:rPr>
        <w:br/>
      </w:r>
      <w:r w:rsidR="00CB52B3" w:rsidRPr="00C04E7F">
        <w:rPr>
          <w:rStyle w:val="markedcontent"/>
          <w:i/>
        </w:rPr>
        <w:t>nr XLV/1197/20 w sprawie wyboru metody ustalenia opłaty za</w:t>
      </w:r>
      <w:r w:rsidR="00CB52B3" w:rsidRPr="00C04E7F">
        <w:rPr>
          <w:i/>
        </w:rPr>
        <w:t xml:space="preserve"> </w:t>
      </w:r>
      <w:r w:rsidR="00CB52B3" w:rsidRPr="00C04E7F">
        <w:rPr>
          <w:rStyle w:val="markedcontent"/>
          <w:i/>
        </w:rPr>
        <w:t>gospodarowanie odpadami komunalnymi oraz ustalenia wysokości stawki takiej opłaty</w:t>
      </w:r>
      <w:r w:rsidR="001C7A24">
        <w:rPr>
          <w:rStyle w:val="markedcontent"/>
        </w:rPr>
        <w:t xml:space="preserve"> </w:t>
      </w:r>
      <w:r w:rsidR="00CB52B3" w:rsidRPr="00CB52B3">
        <w:t xml:space="preserve">– </w:t>
      </w:r>
      <w:r w:rsidR="00CB52B3" w:rsidRPr="001B2AB6">
        <w:rPr>
          <w:b/>
        </w:rPr>
        <w:t>druk nr 2641</w:t>
      </w:r>
      <w:r w:rsidR="00CB52B3">
        <w:t>.</w:t>
      </w:r>
    </w:p>
    <w:p w:rsidR="00E76804" w:rsidRPr="00694D3C" w:rsidRDefault="00E76804" w:rsidP="001B2AB6">
      <w:pPr>
        <w:pStyle w:val="Bezodstpw"/>
        <w:jc w:val="both"/>
        <w:rPr>
          <w:rFonts w:ascii="Times New Roman" w:hAnsi="Times New Roman"/>
          <w:sz w:val="24"/>
          <w:szCs w:val="24"/>
        </w:rPr>
      </w:pPr>
    </w:p>
    <w:p w:rsidR="00972E92" w:rsidRPr="00694D3C" w:rsidRDefault="00972E92" w:rsidP="001B2AB6">
      <w:pPr>
        <w:autoSpaceDE w:val="0"/>
        <w:autoSpaceDN w:val="0"/>
        <w:adjustRightInd w:val="0"/>
        <w:rPr>
          <w:b/>
          <w:color w:val="auto"/>
        </w:rPr>
      </w:pPr>
    </w:p>
    <w:p w:rsidR="00972E92" w:rsidRPr="00694D3C" w:rsidRDefault="00D055F1" w:rsidP="001B2AB6">
      <w:pPr>
        <w:autoSpaceDE w:val="0"/>
        <w:autoSpaceDN w:val="0"/>
        <w:adjustRightInd w:val="0"/>
        <w:spacing w:line="276" w:lineRule="auto"/>
        <w:jc w:val="center"/>
        <w:rPr>
          <w:b/>
          <w:color w:val="auto"/>
        </w:rPr>
      </w:pPr>
      <w:r w:rsidRPr="00694D3C">
        <w:rPr>
          <w:b/>
          <w:color w:val="auto"/>
        </w:rPr>
        <w:t>UZASADNIENIE</w:t>
      </w:r>
    </w:p>
    <w:p w:rsidR="00585FC3" w:rsidRPr="001E012A" w:rsidRDefault="00585FC3" w:rsidP="00694D3C">
      <w:pPr>
        <w:spacing w:line="276" w:lineRule="auto"/>
        <w:ind w:firstLine="708"/>
        <w:jc w:val="both"/>
        <w:rPr>
          <w:rFonts w:eastAsia="Arial Unicode MS"/>
        </w:rPr>
      </w:pPr>
    </w:p>
    <w:p w:rsidR="00585FC3" w:rsidRDefault="00585FC3" w:rsidP="001B2AB6">
      <w:pPr>
        <w:spacing w:line="271" w:lineRule="auto"/>
        <w:ind w:firstLine="708"/>
        <w:jc w:val="both"/>
        <w:rPr>
          <w:rStyle w:val="fontstyle01"/>
          <w:rFonts w:ascii="Times New Roman" w:hAnsi="Times New Roman"/>
          <w:color w:val="auto"/>
          <w:sz w:val="24"/>
          <w:szCs w:val="24"/>
        </w:rPr>
      </w:pPr>
      <w:r w:rsidRPr="001E012A">
        <w:rPr>
          <w:rFonts w:eastAsia="Arial Unicode MS"/>
        </w:rPr>
        <w:t>Gmina Miejska Kraków</w:t>
      </w:r>
      <w:r w:rsidRPr="001E012A">
        <w:t xml:space="preserve"> na podstawie</w:t>
      </w:r>
      <w:r w:rsidR="00242E29" w:rsidRPr="001E012A">
        <w:t xml:space="preserve"> danych</w:t>
      </w:r>
      <w:r w:rsidR="00F51C43">
        <w:t xml:space="preserve"> makroekonomicznych</w:t>
      </w:r>
      <w:r w:rsidR="00242E29" w:rsidRPr="001E012A">
        <w:t xml:space="preserve"> </w:t>
      </w:r>
      <w:r w:rsidR="00F51C43">
        <w:t>dostępnych</w:t>
      </w:r>
      <w:r w:rsidR="00F51C43">
        <w:br/>
        <w:t xml:space="preserve">w styczniu 2022 r. </w:t>
      </w:r>
      <w:r w:rsidR="001B2AB6">
        <w:t xml:space="preserve">(m.in. projekcja inflacji i PKB Narodowego Banku Polskiego  na podstawie modelu makroekonomicznego NECMOD </w:t>
      </w:r>
      <w:hyperlink r:id="rId8" w:history="1">
        <w:r w:rsidR="001B2AB6" w:rsidRPr="00BE18EE">
          <w:rPr>
            <w:rStyle w:val="Hipercze"/>
          </w:rPr>
          <w:t>https://www.nbp.pl/home.aspx?f=/polityka_</w:t>
        </w:r>
        <w:r w:rsidR="001B2AB6" w:rsidRPr="00BE18EE">
          <w:rPr>
            <w:rStyle w:val="Hipercze"/>
          </w:rPr>
          <w:br/>
        </w:r>
        <w:proofErr w:type="spellStart"/>
        <w:r w:rsidR="001B2AB6" w:rsidRPr="00BE18EE">
          <w:rPr>
            <w:rStyle w:val="Hipercze"/>
          </w:rPr>
          <w:t>pieniezna</w:t>
        </w:r>
        <w:proofErr w:type="spellEnd"/>
        <w:r w:rsidR="001B2AB6" w:rsidRPr="00BE18EE">
          <w:rPr>
            <w:rStyle w:val="Hipercze"/>
          </w:rPr>
          <w:t>/dokumenty/projekcja_inflacji_2021_listopad.html</w:t>
        </w:r>
      </w:hyperlink>
      <w:r w:rsidR="001B2AB6">
        <w:rPr>
          <w:rStyle w:val="Hipercze"/>
        </w:rPr>
        <w:t>)</w:t>
      </w:r>
      <w:r w:rsidR="001B2AB6" w:rsidRPr="001B2AB6">
        <w:rPr>
          <w:rStyle w:val="Hipercze"/>
          <w:u w:val="none"/>
        </w:rPr>
        <w:t xml:space="preserve"> </w:t>
      </w:r>
      <w:r w:rsidR="00242E29" w:rsidRPr="001E012A">
        <w:t xml:space="preserve">oszacowała </w:t>
      </w:r>
      <w:r w:rsidRPr="001E012A">
        <w:t xml:space="preserve">planowane koszty </w:t>
      </w:r>
      <w:r w:rsidRPr="001E012A">
        <w:rPr>
          <w:rStyle w:val="fontstyle01"/>
          <w:rFonts w:ascii="Times New Roman" w:hAnsi="Times New Roman"/>
          <w:color w:val="auto"/>
          <w:sz w:val="24"/>
          <w:szCs w:val="24"/>
        </w:rPr>
        <w:t xml:space="preserve">funkcjonowania Zintegrowanego Systemu Gospodarowania Odpadami Komunalnymi </w:t>
      </w:r>
      <w:r w:rsidR="001B2AB6">
        <w:rPr>
          <w:rStyle w:val="fontstyle01"/>
          <w:rFonts w:ascii="Times New Roman" w:hAnsi="Times New Roman"/>
          <w:color w:val="auto"/>
          <w:sz w:val="24"/>
          <w:szCs w:val="24"/>
        </w:rPr>
        <w:br/>
      </w:r>
      <w:r w:rsidRPr="001E012A">
        <w:rPr>
          <w:rStyle w:val="fontstyle01"/>
          <w:rFonts w:ascii="Times New Roman" w:hAnsi="Times New Roman"/>
          <w:color w:val="auto"/>
          <w:sz w:val="24"/>
          <w:szCs w:val="24"/>
        </w:rPr>
        <w:t>w Gminie Miejskiej Kraków</w:t>
      </w:r>
      <w:r w:rsidR="00242E29" w:rsidRPr="001E012A">
        <w:rPr>
          <w:rStyle w:val="fontstyle01"/>
          <w:rFonts w:ascii="Times New Roman" w:hAnsi="Times New Roman"/>
          <w:color w:val="auto"/>
          <w:sz w:val="24"/>
          <w:szCs w:val="24"/>
        </w:rPr>
        <w:t xml:space="preserve">. </w:t>
      </w:r>
      <w:r w:rsidR="00B34336">
        <w:rPr>
          <w:rStyle w:val="fontstyle01"/>
          <w:rFonts w:ascii="Times New Roman" w:hAnsi="Times New Roman"/>
          <w:color w:val="auto"/>
          <w:sz w:val="24"/>
          <w:szCs w:val="24"/>
        </w:rPr>
        <w:t xml:space="preserve">Prognoza </w:t>
      </w:r>
      <w:r w:rsidR="00B34336" w:rsidRPr="001E012A">
        <w:rPr>
          <w:rStyle w:val="fontstyle01"/>
          <w:rFonts w:ascii="Times New Roman" w:hAnsi="Times New Roman"/>
          <w:color w:val="auto"/>
          <w:sz w:val="24"/>
          <w:szCs w:val="24"/>
        </w:rPr>
        <w:t xml:space="preserve">wykazała znaczący wzrost kosztów Systemu </w:t>
      </w:r>
      <w:r w:rsidR="001B2AB6">
        <w:rPr>
          <w:rStyle w:val="fontstyle01"/>
          <w:rFonts w:ascii="Times New Roman" w:hAnsi="Times New Roman"/>
          <w:color w:val="auto"/>
          <w:sz w:val="24"/>
          <w:szCs w:val="24"/>
        </w:rPr>
        <w:br/>
      </w:r>
      <w:r w:rsidR="00B34336" w:rsidRPr="001E012A">
        <w:rPr>
          <w:rStyle w:val="fontstyle01"/>
          <w:rFonts w:ascii="Times New Roman" w:hAnsi="Times New Roman"/>
          <w:color w:val="auto"/>
          <w:sz w:val="24"/>
          <w:szCs w:val="24"/>
        </w:rPr>
        <w:t>w stosunku do poprzednich lat.</w:t>
      </w:r>
      <w:r w:rsidR="00B34336">
        <w:rPr>
          <w:rStyle w:val="fontstyle01"/>
          <w:rFonts w:ascii="Times New Roman" w:hAnsi="Times New Roman"/>
          <w:color w:val="auto"/>
          <w:sz w:val="24"/>
          <w:szCs w:val="24"/>
        </w:rPr>
        <w:t xml:space="preserve"> </w:t>
      </w:r>
      <w:r w:rsidR="00242E29" w:rsidRPr="001E012A">
        <w:rPr>
          <w:rStyle w:val="fontstyle01"/>
          <w:rFonts w:ascii="Times New Roman" w:hAnsi="Times New Roman"/>
          <w:color w:val="auto"/>
          <w:sz w:val="24"/>
          <w:szCs w:val="24"/>
        </w:rPr>
        <w:t xml:space="preserve">Koszty te </w:t>
      </w:r>
      <w:r w:rsidRPr="001E012A">
        <w:rPr>
          <w:rStyle w:val="fontstyle01"/>
          <w:rFonts w:ascii="Times New Roman" w:hAnsi="Times New Roman"/>
          <w:color w:val="auto"/>
          <w:sz w:val="24"/>
          <w:szCs w:val="24"/>
        </w:rPr>
        <w:t xml:space="preserve">kształtować się będą na poziomie </w:t>
      </w:r>
      <w:r w:rsidR="00B34336">
        <w:rPr>
          <w:rStyle w:val="fontstyle01"/>
          <w:rFonts w:ascii="Times New Roman" w:hAnsi="Times New Roman"/>
          <w:color w:val="auto"/>
          <w:sz w:val="24"/>
          <w:szCs w:val="24"/>
        </w:rPr>
        <w:t xml:space="preserve">około </w:t>
      </w:r>
      <w:r w:rsidR="00C04E7F">
        <w:rPr>
          <w:rStyle w:val="fontstyle01"/>
          <w:rFonts w:ascii="Times New Roman" w:hAnsi="Times New Roman"/>
          <w:color w:val="auto"/>
          <w:sz w:val="24"/>
          <w:szCs w:val="24"/>
        </w:rPr>
        <w:br/>
      </w:r>
      <w:r w:rsidRPr="001E012A">
        <w:rPr>
          <w:rStyle w:val="fontstyle01"/>
          <w:rFonts w:ascii="Times New Roman" w:hAnsi="Times New Roman"/>
          <w:color w:val="auto"/>
          <w:sz w:val="24"/>
          <w:szCs w:val="24"/>
        </w:rPr>
        <w:t>291,4 mln zł w 2022 r</w:t>
      </w:r>
      <w:r w:rsidR="001B2AB6">
        <w:rPr>
          <w:rStyle w:val="fontstyle01"/>
          <w:rFonts w:ascii="Times New Roman" w:hAnsi="Times New Roman"/>
          <w:color w:val="auto"/>
          <w:sz w:val="24"/>
          <w:szCs w:val="24"/>
        </w:rPr>
        <w:t>.</w:t>
      </w:r>
      <w:r w:rsidRPr="001E012A">
        <w:rPr>
          <w:rStyle w:val="fontstyle01"/>
          <w:rFonts w:ascii="Times New Roman" w:hAnsi="Times New Roman"/>
          <w:color w:val="auto"/>
          <w:sz w:val="24"/>
          <w:szCs w:val="24"/>
        </w:rPr>
        <w:t>, 319,2</w:t>
      </w:r>
      <w:r w:rsidR="00B16D6B">
        <w:rPr>
          <w:rStyle w:val="fontstyle01"/>
          <w:rFonts w:ascii="Times New Roman" w:hAnsi="Times New Roman"/>
          <w:color w:val="auto"/>
          <w:sz w:val="24"/>
          <w:szCs w:val="24"/>
        </w:rPr>
        <w:t xml:space="preserve"> mln zł w 2023 r., 333,6 mln zł</w:t>
      </w:r>
      <w:r w:rsidR="001B2AB6">
        <w:rPr>
          <w:rStyle w:val="fontstyle01"/>
          <w:rFonts w:ascii="Times New Roman" w:hAnsi="Times New Roman"/>
          <w:color w:val="auto"/>
          <w:sz w:val="24"/>
          <w:szCs w:val="24"/>
        </w:rPr>
        <w:t xml:space="preserve"> </w:t>
      </w:r>
      <w:r w:rsidRPr="001E012A">
        <w:rPr>
          <w:rStyle w:val="fontstyle01"/>
          <w:rFonts w:ascii="Times New Roman" w:hAnsi="Times New Roman"/>
          <w:color w:val="auto"/>
          <w:sz w:val="24"/>
          <w:szCs w:val="24"/>
        </w:rPr>
        <w:t>w 2024</w:t>
      </w:r>
      <w:r w:rsidR="00B34336">
        <w:rPr>
          <w:rStyle w:val="fontstyle01"/>
          <w:rFonts w:ascii="Times New Roman" w:hAnsi="Times New Roman"/>
          <w:color w:val="auto"/>
          <w:sz w:val="24"/>
          <w:szCs w:val="24"/>
        </w:rPr>
        <w:t xml:space="preserve"> r. </w:t>
      </w:r>
      <w:r w:rsidR="00242E29" w:rsidRPr="001E012A">
        <w:t xml:space="preserve">Ponadto </w:t>
      </w:r>
      <w:r w:rsidR="00B34336">
        <w:t>należy uwzględnić</w:t>
      </w:r>
      <w:r w:rsidR="00242E29" w:rsidRPr="001E012A">
        <w:t xml:space="preserve"> niepokryte koszty Zintegrowanego Systemu Gospodarowania Odpadami Komunalnymi za 2021 r. (24,2 mln zł) </w:t>
      </w:r>
      <w:r w:rsidR="00473E02">
        <w:t xml:space="preserve">pomniejszone </w:t>
      </w:r>
      <w:r w:rsidR="00242E29" w:rsidRPr="001E012A">
        <w:t>o kwotę wolnych ś</w:t>
      </w:r>
      <w:r w:rsidR="00473E02">
        <w:t>rodków pieniężnych (0,6 mln zł)</w:t>
      </w:r>
      <w:r w:rsidR="001B2AB6">
        <w:t>,</w:t>
      </w:r>
      <w:r w:rsidR="00473E02">
        <w:t xml:space="preserve"> tj. </w:t>
      </w:r>
      <w:r w:rsidR="00B34336">
        <w:t>w wysokości</w:t>
      </w:r>
      <w:r w:rsidR="00242E29" w:rsidRPr="001E012A">
        <w:t xml:space="preserve"> ok. 23,6 mln zł.</w:t>
      </w:r>
      <w:r w:rsidR="007E05AA">
        <w:rPr>
          <w:color w:val="auto"/>
        </w:rPr>
        <w:t xml:space="preserve"> </w:t>
      </w:r>
      <w:r w:rsidR="00242E29" w:rsidRPr="001E012A">
        <w:rPr>
          <w:rStyle w:val="fontstyle01"/>
          <w:rFonts w:ascii="Times New Roman" w:hAnsi="Times New Roman"/>
          <w:sz w:val="24"/>
          <w:szCs w:val="24"/>
        </w:rPr>
        <w:t xml:space="preserve">Uwzględniając powyższe łączne </w:t>
      </w:r>
      <w:r w:rsidR="00473E02">
        <w:rPr>
          <w:rStyle w:val="fontstyle01"/>
          <w:rFonts w:ascii="Times New Roman" w:hAnsi="Times New Roman"/>
          <w:color w:val="auto"/>
          <w:sz w:val="24"/>
          <w:szCs w:val="24"/>
        </w:rPr>
        <w:t>kos</w:t>
      </w:r>
      <w:r w:rsidR="00F51C43">
        <w:rPr>
          <w:rStyle w:val="fontstyle01"/>
          <w:rFonts w:ascii="Times New Roman" w:hAnsi="Times New Roman"/>
          <w:color w:val="auto"/>
          <w:sz w:val="24"/>
          <w:szCs w:val="24"/>
        </w:rPr>
        <w:t xml:space="preserve">zty </w:t>
      </w:r>
      <w:r w:rsidR="00C04E7F">
        <w:rPr>
          <w:rStyle w:val="fontstyle01"/>
          <w:rFonts w:ascii="Times New Roman" w:hAnsi="Times New Roman"/>
          <w:color w:val="auto"/>
          <w:sz w:val="24"/>
          <w:szCs w:val="24"/>
        </w:rPr>
        <w:br/>
      </w:r>
      <w:r w:rsidR="00242E29" w:rsidRPr="001E012A">
        <w:rPr>
          <w:rStyle w:val="fontstyle01"/>
          <w:rFonts w:ascii="Times New Roman" w:hAnsi="Times New Roman"/>
          <w:color w:val="auto"/>
          <w:sz w:val="24"/>
          <w:szCs w:val="24"/>
        </w:rPr>
        <w:t>w prognozowa</w:t>
      </w:r>
      <w:r w:rsidR="001E012A">
        <w:rPr>
          <w:rStyle w:val="fontstyle01"/>
          <w:rFonts w:ascii="Times New Roman" w:hAnsi="Times New Roman"/>
          <w:color w:val="auto"/>
          <w:sz w:val="24"/>
          <w:szCs w:val="24"/>
        </w:rPr>
        <w:t xml:space="preserve">nym okresie 2022 – 2024 wyniosą </w:t>
      </w:r>
      <w:r w:rsidR="00242E29" w:rsidRPr="001E012A">
        <w:rPr>
          <w:rStyle w:val="fontstyle01"/>
          <w:rFonts w:ascii="Times New Roman" w:hAnsi="Times New Roman"/>
          <w:color w:val="auto"/>
          <w:sz w:val="24"/>
          <w:szCs w:val="24"/>
        </w:rPr>
        <w:t>ok. 967,8 mln zł.</w:t>
      </w:r>
    </w:p>
    <w:p w:rsidR="007E05AA" w:rsidRPr="001E012A" w:rsidRDefault="007E05AA" w:rsidP="007E05AA">
      <w:pPr>
        <w:spacing w:line="276" w:lineRule="auto"/>
        <w:ind w:firstLine="708"/>
        <w:jc w:val="both"/>
        <w:rPr>
          <w:rFonts w:eastAsia="Arial Unicode MS"/>
        </w:rPr>
      </w:pPr>
      <w:r w:rsidRPr="001E012A">
        <w:rPr>
          <w:rFonts w:eastAsia="Arial Unicode MS"/>
        </w:rPr>
        <w:t>Od 1 kwietnia 2022 r</w:t>
      </w:r>
      <w:r w:rsidR="001B2AB6">
        <w:rPr>
          <w:rFonts w:eastAsia="Arial Unicode MS"/>
        </w:rPr>
        <w:t>.</w:t>
      </w:r>
      <w:r w:rsidRPr="001E012A">
        <w:rPr>
          <w:rFonts w:eastAsia="Arial Unicode MS"/>
        </w:rPr>
        <w:t xml:space="preserve"> obowiązują </w:t>
      </w:r>
      <w:r w:rsidR="008E5D2B">
        <w:rPr>
          <w:rFonts w:eastAsia="Arial Unicode MS"/>
        </w:rPr>
        <w:t>nowe umowy na wykonywanie usług</w:t>
      </w:r>
      <w:r w:rsidR="008E5D2B">
        <w:rPr>
          <w:rFonts w:eastAsia="Arial Unicode MS"/>
        </w:rPr>
        <w:br/>
      </w:r>
      <w:r w:rsidRPr="001E012A">
        <w:rPr>
          <w:rFonts w:eastAsia="Arial Unicode MS"/>
        </w:rPr>
        <w:t>w zakresie obierania i transportu odpadów oraz zagos</w:t>
      </w:r>
      <w:r w:rsidR="008E5D2B">
        <w:rPr>
          <w:rFonts w:eastAsia="Arial Unicode MS"/>
        </w:rPr>
        <w:t>podarowania bioodpadów, zawarte</w:t>
      </w:r>
      <w:r w:rsidR="008E5D2B">
        <w:rPr>
          <w:rFonts w:eastAsia="Arial Unicode MS"/>
        </w:rPr>
        <w:br/>
      </w:r>
      <w:r w:rsidRPr="001E012A">
        <w:rPr>
          <w:rFonts w:eastAsia="Arial Unicode MS"/>
        </w:rPr>
        <w:t xml:space="preserve">w wyniku przeprowadzenia nowego postępowania </w:t>
      </w:r>
      <w:r w:rsidR="00F51C43">
        <w:rPr>
          <w:rFonts w:eastAsia="Arial Unicode MS"/>
        </w:rPr>
        <w:t xml:space="preserve">o udzielenie zamówienia publicznego </w:t>
      </w:r>
      <w:r w:rsidR="00C04E7F">
        <w:rPr>
          <w:rFonts w:eastAsia="Arial Unicode MS"/>
        </w:rPr>
        <w:br/>
      </w:r>
      <w:r w:rsidRPr="001E012A">
        <w:rPr>
          <w:rFonts w:eastAsia="Arial Unicode MS"/>
        </w:rPr>
        <w:t xml:space="preserve">pn. </w:t>
      </w:r>
      <w:r w:rsidRPr="001E012A">
        <w:rPr>
          <w:rFonts w:eastAsia="Arial Unicode MS"/>
          <w:i/>
          <w:iCs/>
        </w:rPr>
        <w:t>Odbieranie odpadów komunalnych od właścicieli nieruchomości położonych w sektorach od I do V na terenie Gminy Miejskiej Kraków i ich transport do instalacji przetwarzania odpadów oraz zagospodarowanie wybranych odpadów</w:t>
      </w:r>
      <w:r w:rsidRPr="001E012A">
        <w:rPr>
          <w:rFonts w:eastAsia="Arial Unicode MS"/>
        </w:rPr>
        <w:t>. Średnie stawki oferowane za poszczególne usługi w stosunku do 2021 r</w:t>
      </w:r>
      <w:r w:rsidR="00C04E7F">
        <w:rPr>
          <w:rFonts w:eastAsia="Arial Unicode MS"/>
        </w:rPr>
        <w:t>.</w:t>
      </w:r>
      <w:r w:rsidRPr="001E012A">
        <w:rPr>
          <w:rFonts w:eastAsia="Arial Unicode MS"/>
        </w:rPr>
        <w:t xml:space="preserve"> wzrosły w następujący sposób</w:t>
      </w:r>
      <w:r w:rsidR="00BA1D9B">
        <w:rPr>
          <w:rFonts w:eastAsia="Arial Unicode MS"/>
        </w:rPr>
        <w:t>:</w:t>
      </w:r>
      <w:r w:rsidRPr="001E012A">
        <w:rPr>
          <w:rFonts w:eastAsia="Arial Unicode MS"/>
        </w:rPr>
        <w:t xml:space="preserve"> transport zmieszanych odpadów o 16,1%, selektywnych o 26,7%, bioodpadów z nieruchomości niezamieszkanych o 37,5%, z nieruchomości zamieszkanych o 11,8%, wzrost stawek za zagospodarowanie bioodpadów o 18,1%, za zagospodarowanie niesegregowanych</w:t>
      </w:r>
      <w:r w:rsidR="00BA1D9B">
        <w:rPr>
          <w:rFonts w:eastAsia="Arial Unicode MS"/>
        </w:rPr>
        <w:t xml:space="preserve"> </w:t>
      </w:r>
      <w:r w:rsidRPr="001E012A">
        <w:rPr>
          <w:rFonts w:eastAsia="Arial Unicode MS"/>
        </w:rPr>
        <w:lastRenderedPageBreak/>
        <w:t xml:space="preserve">(zmieszanych) odpadów komunalnych w okresie przestoju Zakładu Termicznego Przekształcania Odpadów Komunalnych </w:t>
      </w:r>
      <w:r w:rsidR="00BA1D9B">
        <w:rPr>
          <w:rFonts w:eastAsia="Arial Unicode MS"/>
        </w:rPr>
        <w:t xml:space="preserve">o </w:t>
      </w:r>
      <w:r w:rsidRPr="001E012A">
        <w:rPr>
          <w:rFonts w:eastAsia="Arial Unicode MS"/>
        </w:rPr>
        <w:t xml:space="preserve">16,8%. Jednocześnie należy podkreślić, iż zgodnie z ustawą </w:t>
      </w:r>
      <w:r w:rsidR="00F51C43">
        <w:rPr>
          <w:rFonts w:eastAsia="Arial Unicode MS"/>
        </w:rPr>
        <w:t xml:space="preserve">z dnia 11 września 2019 r. </w:t>
      </w:r>
      <w:r w:rsidRPr="00C04E7F">
        <w:rPr>
          <w:rFonts w:eastAsia="Arial Unicode MS"/>
          <w:i/>
        </w:rPr>
        <w:t>Prawo zamówień publicznych</w:t>
      </w:r>
      <w:r w:rsidR="00F51C43">
        <w:rPr>
          <w:rFonts w:eastAsia="Arial Unicode MS"/>
        </w:rPr>
        <w:t xml:space="preserve"> (</w:t>
      </w:r>
      <w:r w:rsidR="00C04E7F">
        <w:rPr>
          <w:rFonts w:eastAsia="Arial Unicode MS"/>
        </w:rPr>
        <w:t xml:space="preserve">tekst jednolity: </w:t>
      </w:r>
      <w:r w:rsidR="00F51C43">
        <w:rPr>
          <w:rFonts w:eastAsia="Arial Unicode MS"/>
        </w:rPr>
        <w:t xml:space="preserve">Dz. U. </w:t>
      </w:r>
      <w:r w:rsidR="00C04E7F">
        <w:rPr>
          <w:rFonts w:eastAsia="Arial Unicode MS"/>
        </w:rPr>
        <w:br/>
      </w:r>
      <w:r w:rsidR="00F51C43">
        <w:rPr>
          <w:rFonts w:eastAsia="Arial Unicode MS"/>
        </w:rPr>
        <w:t xml:space="preserve">z 2021 </w:t>
      </w:r>
      <w:r w:rsidR="00BA1D9B">
        <w:rPr>
          <w:rFonts w:eastAsia="Arial Unicode MS"/>
        </w:rPr>
        <w:t xml:space="preserve">r., </w:t>
      </w:r>
      <w:r w:rsidR="00F51C43">
        <w:rPr>
          <w:rFonts w:eastAsia="Arial Unicode MS"/>
        </w:rPr>
        <w:t>poz. 1129 z późn. zm.)</w:t>
      </w:r>
      <w:r w:rsidRPr="001E012A">
        <w:rPr>
          <w:rFonts w:eastAsia="Arial Unicode MS"/>
        </w:rPr>
        <w:t xml:space="preserve">, </w:t>
      </w:r>
      <w:r w:rsidR="00C04E7F">
        <w:rPr>
          <w:rFonts w:eastAsia="Arial Unicode MS"/>
        </w:rPr>
        <w:t>z</w:t>
      </w:r>
      <w:r w:rsidR="00F51C43">
        <w:rPr>
          <w:rFonts w:eastAsia="Arial Unicode MS"/>
        </w:rPr>
        <w:t>amawiający zobowiązany jest na podstawie zawartych umów do waloryzacji stawek wskazanych</w:t>
      </w:r>
      <w:r w:rsidR="00BA1D9B">
        <w:rPr>
          <w:rFonts w:eastAsia="Arial Unicode MS"/>
        </w:rPr>
        <w:t xml:space="preserve"> </w:t>
      </w:r>
      <w:r w:rsidR="00B16D6B">
        <w:rPr>
          <w:rFonts w:eastAsia="Arial Unicode MS"/>
        </w:rPr>
        <w:t xml:space="preserve">przez wykonawców </w:t>
      </w:r>
      <w:r>
        <w:rPr>
          <w:rFonts w:eastAsia="Arial Unicode MS"/>
        </w:rPr>
        <w:t>w ofercie</w:t>
      </w:r>
      <w:r w:rsidR="00F51C43">
        <w:rPr>
          <w:rFonts w:eastAsia="Arial Unicode MS"/>
        </w:rPr>
        <w:t>.</w:t>
      </w:r>
    </w:p>
    <w:p w:rsidR="007E05AA" w:rsidRPr="001E012A" w:rsidRDefault="007E05AA" w:rsidP="007E05AA">
      <w:pPr>
        <w:spacing w:line="276" w:lineRule="auto"/>
        <w:ind w:firstLine="708"/>
        <w:jc w:val="both"/>
        <w:rPr>
          <w:rFonts w:eastAsia="Arial Unicode MS"/>
        </w:rPr>
      </w:pPr>
      <w:r w:rsidRPr="001E012A">
        <w:rPr>
          <w:rFonts w:eastAsia="Arial Unicode MS"/>
        </w:rPr>
        <w:t xml:space="preserve">Należy w tym miejscu podnieść kwestię dotyczącą wzrostu wskaźnika cen od towarów i usług konsumpcyjnych (inflacji). Przyśpieszenie wzrostu cen widoczne było </w:t>
      </w:r>
      <w:r w:rsidR="000F6F03">
        <w:rPr>
          <w:rFonts w:eastAsia="Arial Unicode MS"/>
        </w:rPr>
        <w:t xml:space="preserve">już </w:t>
      </w:r>
      <w:r w:rsidRPr="001E012A">
        <w:rPr>
          <w:rFonts w:eastAsia="Arial Unicode MS"/>
        </w:rPr>
        <w:t>w 2020 r., kiedy po raz pierwszy od 2012 r. wskaźnik inflacji przekroczył tzw. „cel inflacyjny” (2,5 %) osiągając wartość 3,4 % (średniorocznie). Natomiast w 2021 r. inflacja w Polsce wzrastała gwałtownie z miesiąca na miesiąc, co dało wskaźnik średnioroczny na poziomie 5,1 %.</w:t>
      </w:r>
      <w:r w:rsidRPr="001E012A">
        <w:rPr>
          <w:rFonts w:eastAsia="Arial Unicode MS"/>
        </w:rPr>
        <w:br/>
        <w:t xml:space="preserve">W grudniu 2021 r. inflacja w ujęciu rocznym </w:t>
      </w:r>
      <w:r w:rsidR="00B34336">
        <w:rPr>
          <w:rFonts w:eastAsia="Arial Unicode MS"/>
        </w:rPr>
        <w:t>wynosiła</w:t>
      </w:r>
      <w:r w:rsidRPr="001E012A">
        <w:rPr>
          <w:rFonts w:eastAsia="Arial Unicode MS"/>
        </w:rPr>
        <w:t xml:space="preserve"> 8,6 %. Prognozy w zakresie wskaźnika inflacji na rok 2022 również nie są optymistyczne, wskazując na dwucyfrowy wynik inflacyjny (12 -15</w:t>
      </w:r>
      <w:r w:rsidR="00C04E7F">
        <w:rPr>
          <w:rFonts w:eastAsia="Arial Unicode MS"/>
        </w:rPr>
        <w:t> </w:t>
      </w:r>
      <w:r w:rsidRPr="001E012A">
        <w:rPr>
          <w:rFonts w:eastAsia="Arial Unicode MS"/>
        </w:rPr>
        <w:t>%), w samym marcu 2022 r. inflacja w ujęciu rocznym wyniosła 11</w:t>
      </w:r>
      <w:r w:rsidR="00C04E7F">
        <w:rPr>
          <w:rFonts w:eastAsia="Arial Unicode MS"/>
        </w:rPr>
        <w:t> </w:t>
      </w:r>
      <w:r w:rsidRPr="001E012A">
        <w:rPr>
          <w:rFonts w:eastAsia="Arial Unicode MS"/>
        </w:rPr>
        <w:t xml:space="preserve">%. </w:t>
      </w:r>
    </w:p>
    <w:p w:rsidR="00B16D6B" w:rsidRDefault="007E05AA" w:rsidP="00B16D6B">
      <w:pPr>
        <w:spacing w:line="276" w:lineRule="auto"/>
        <w:ind w:firstLine="709"/>
        <w:jc w:val="both"/>
        <w:rPr>
          <w:rFonts w:eastAsia="Arial Unicode MS"/>
        </w:rPr>
      </w:pPr>
      <w:r w:rsidRPr="001E012A">
        <w:rPr>
          <w:rFonts w:eastAsia="Arial Unicode MS"/>
        </w:rPr>
        <w:t>Poza kosztami odbioru i transportu odpadów, opłaty ponoszone przez mieszkańców pokrywają również koszty zagospodarowania odpadów komunalnych. W Gminie Miejskiej Kraków procesy zagospodarowania odpadów komunalnych prowadzone są głównie</w:t>
      </w:r>
      <w:r w:rsidRPr="001E012A">
        <w:rPr>
          <w:rFonts w:eastAsia="Arial Unicode MS"/>
        </w:rPr>
        <w:br/>
        <w:t xml:space="preserve">w instalacjach należących do </w:t>
      </w:r>
      <w:r w:rsidR="00BA1D9B">
        <w:rPr>
          <w:rFonts w:eastAsia="Arial Unicode MS"/>
        </w:rPr>
        <w:t>g</w:t>
      </w:r>
      <w:r w:rsidRPr="001E012A">
        <w:rPr>
          <w:rFonts w:eastAsia="Arial Unicode MS"/>
        </w:rPr>
        <w:t xml:space="preserve">miny, co stanowi „bufor” podczas lawinowego wzrostu kosztów gminnych systemów, jaki obserwowany jest w całym kraju od 2018 r. Koszty zagospodarowania odpadów uzależnione są od ilości odpadów komunalnych oraz nie pozostają obojętne na wpływ czynników makroekonomicznych, takich jak wzrost kosztów wynagrodzeń czy wzrost kosztów zakupu paliw i energii elektrycznej. Tylko </w:t>
      </w:r>
      <w:r w:rsidRPr="00C04E7F">
        <w:rPr>
          <w:rFonts w:eastAsia="Arial Unicode MS"/>
          <w:iCs/>
        </w:rPr>
        <w:t>„w latach 2016-2018 nastąpił 26 proc. wzrost płacy minimalnej, 28 proc. wzrost cen paliw i 67 proc. wzrost cen energii elektrycznej. Wzrost kosztów osobowych (wynagrodzeń) w sektorze gospodarki odpadami</w:t>
      </w:r>
      <w:r w:rsidRPr="00C04E7F">
        <w:rPr>
          <w:rFonts w:eastAsia="Arial Unicode MS"/>
          <w:iCs/>
        </w:rPr>
        <w:br/>
        <w:t>w ostatnim okresie był stosunkowo wysoki. Sektor gospodarki odpadami cechuje się niedoborem pracowników, stąd wynagrodzenia w sektorze rosną szybciej od płacy krajowej”</w:t>
      </w:r>
      <w:r w:rsidRPr="001E012A">
        <w:rPr>
          <w:rFonts w:eastAsia="Arial Unicode MS"/>
        </w:rPr>
        <w:t xml:space="preserve">  – wskazano w raporcie wykonanym przez Instytut Ochrony Środowiska - Państwowy Instytut Badawczy (IOŚ-PIB). Nadmienić należy, </w:t>
      </w:r>
      <w:r w:rsidR="000F6F03">
        <w:rPr>
          <w:rFonts w:eastAsia="Arial Unicode MS"/>
        </w:rPr>
        <w:t>ż</w:t>
      </w:r>
      <w:r w:rsidRPr="001E012A">
        <w:rPr>
          <w:rFonts w:eastAsia="Arial Unicode MS"/>
        </w:rPr>
        <w:t>e sytuacja na rynku pracy w województwie małopolskim wskazuje, że lata 2017-2021 to okres dynamicznego wzrostu płac – wzrosty rzędu 7-9 %</w:t>
      </w:r>
      <w:r w:rsidR="00C04E7F">
        <w:rPr>
          <w:rFonts w:eastAsia="Arial Unicode MS"/>
        </w:rPr>
        <w:t xml:space="preserve"> (</w:t>
      </w:r>
      <w:r w:rsidRPr="001E012A">
        <w:rPr>
          <w:rFonts w:eastAsia="Arial Unicode MS"/>
        </w:rPr>
        <w:t>pomimo eskalacji pandemii w 2021 r. dynamika płac nadal wzrastała</w:t>
      </w:r>
      <w:r w:rsidR="00C04E7F">
        <w:rPr>
          <w:rFonts w:eastAsia="Arial Unicode MS"/>
        </w:rPr>
        <w:t>),</w:t>
      </w:r>
      <w:r w:rsidRPr="001E012A">
        <w:rPr>
          <w:rFonts w:eastAsia="Arial Unicode MS"/>
        </w:rPr>
        <w:t xml:space="preserve"> osiągając w przypadku województwa małopolskiego poziom 10 %. Od 2020 r. średnie wynagrodzenie w sektorze przedsiębiorstw w Małopolsce przewyższa średnią dla kraju. </w:t>
      </w:r>
    </w:p>
    <w:p w:rsidR="007E05AA" w:rsidRPr="001E012A" w:rsidRDefault="007E05AA" w:rsidP="00B16D6B">
      <w:pPr>
        <w:spacing w:line="276" w:lineRule="auto"/>
        <w:ind w:firstLine="709"/>
        <w:jc w:val="both"/>
      </w:pPr>
      <w:r>
        <w:t xml:space="preserve">Stale podejmowane są działania ograniczające wzrost kosztów. </w:t>
      </w:r>
      <w:r w:rsidRPr="001E012A">
        <w:t>Gmina przyjmując jeszcze w latach 2006 - 2010 strategię w zakresie zagospodarowania odpadów, tzn. inwestując w rozwój infrastruktury do przetwarzania odpadów, wykreowała unikalny w skali kraju system, który stabilizuje go pod względem finansowym</w:t>
      </w:r>
      <w:r w:rsidR="000F6F03">
        <w:t xml:space="preserve"> oraz amortyzuje </w:t>
      </w:r>
      <w:r w:rsidRPr="001E012A">
        <w:t>lawinow</w:t>
      </w:r>
      <w:r w:rsidR="000F6F03">
        <w:t>y</w:t>
      </w:r>
      <w:r w:rsidRPr="001E012A">
        <w:t xml:space="preserve"> wzrost</w:t>
      </w:r>
      <w:r w:rsidR="000F6F03">
        <w:t xml:space="preserve"> </w:t>
      </w:r>
      <w:r w:rsidRPr="001E012A">
        <w:t>kosztów</w:t>
      </w:r>
      <w:r w:rsidR="000F6F03">
        <w:t xml:space="preserve"> jego</w:t>
      </w:r>
      <w:r w:rsidRPr="001E012A">
        <w:t xml:space="preserve"> funkcjonowania</w:t>
      </w:r>
      <w:r w:rsidR="000F6F03">
        <w:t>,</w:t>
      </w:r>
      <w:r w:rsidRPr="001E012A">
        <w:t xml:space="preserve"> jaki obserwowany jest</w:t>
      </w:r>
      <w:r>
        <w:t xml:space="preserve"> </w:t>
      </w:r>
      <w:r w:rsidRPr="001E012A">
        <w:t>w całym kraju od 2018 r.</w:t>
      </w:r>
    </w:p>
    <w:p w:rsidR="00B16D6B" w:rsidRPr="0041282D" w:rsidRDefault="007E05AA" w:rsidP="0041282D">
      <w:pPr>
        <w:spacing w:line="276" w:lineRule="auto"/>
        <w:ind w:firstLine="709"/>
        <w:jc w:val="both"/>
      </w:pPr>
      <w:r>
        <w:rPr>
          <w:rFonts w:eastAsia="Arial Unicode MS"/>
        </w:rPr>
        <w:t xml:space="preserve">Dla ograniczenia wzrostu opłat </w:t>
      </w:r>
      <w:r w:rsidRPr="001E012A">
        <w:rPr>
          <w:rFonts w:eastAsia="Arial Unicode MS"/>
        </w:rPr>
        <w:t xml:space="preserve">Gmina </w:t>
      </w:r>
      <w:r w:rsidRPr="001E012A">
        <w:t xml:space="preserve">na bieżąco podejmuje działania weryfikujące prawidłowość złożonych deklaracji o wysokości opłaty za gospodarowanie odpadami komunalnymi, w oparciu o dane dotyczące zużycia wody przekazywane przez Wodociągi Miasta Krakowa S.A. w Krakowie, zużycia energii elektrycznej przekazywane przez spółki świadczące takie usługi, a także na podstawie kontroli w terenie prowadzonych przez Straż </w:t>
      </w:r>
      <w:r w:rsidRPr="001E012A">
        <w:lastRenderedPageBreak/>
        <w:t>Miejską Miasta Krakowa oraz Dział Kontroli Miejskiego Przedsiębiorstwa Oczyszczania Sp.</w:t>
      </w:r>
      <w:r w:rsidR="002573A2">
        <w:t> </w:t>
      </w:r>
      <w:r w:rsidRPr="001E012A">
        <w:t>z</w:t>
      </w:r>
      <w:r w:rsidR="002573A2">
        <w:t> </w:t>
      </w:r>
      <w:r w:rsidRPr="001E012A">
        <w:t>o.o. w Krakowie.</w:t>
      </w:r>
      <w:r>
        <w:t xml:space="preserve"> </w:t>
      </w:r>
      <w:r w:rsidRPr="001E012A">
        <w:rPr>
          <w:rFonts w:eastAsia="Arial Unicode MS"/>
          <w:color w:val="auto"/>
        </w:rPr>
        <w:t xml:space="preserve">O skuteczności działań </w:t>
      </w:r>
      <w:r w:rsidRPr="001E012A">
        <w:rPr>
          <w:color w:val="auto"/>
        </w:rPr>
        <w:t>świadczy przede wszyst</w:t>
      </w:r>
      <w:r>
        <w:rPr>
          <w:color w:val="auto"/>
        </w:rPr>
        <w:t xml:space="preserve">kim liczba mieszkańców ujętych </w:t>
      </w:r>
      <w:r w:rsidRPr="001E012A">
        <w:rPr>
          <w:color w:val="auto"/>
        </w:rPr>
        <w:t xml:space="preserve">w deklaracjach o wysokości opłaty za gospodarowanie odpadami komunalnymi, która na dzień 10 kwietnia br. wynosiła 769 800. Liczba ludności w </w:t>
      </w:r>
      <w:r>
        <w:rPr>
          <w:color w:val="auto"/>
        </w:rPr>
        <w:t xml:space="preserve">Krakowie wg danych GUS na dzień </w:t>
      </w:r>
      <w:r w:rsidRPr="001E012A">
        <w:rPr>
          <w:color w:val="auto"/>
        </w:rPr>
        <w:t>30 czerwca 2021 r. wynosiła 780 796. Różnica pomiędzy tymi danymi to około 1,4 %</w:t>
      </w:r>
      <w:r w:rsidR="0041282D">
        <w:rPr>
          <w:color w:val="auto"/>
        </w:rPr>
        <w:t>,</w:t>
      </w:r>
      <w:r w:rsidRPr="001E012A">
        <w:rPr>
          <w:color w:val="auto"/>
        </w:rPr>
        <w:t xml:space="preserve"> co mieści się w tzw. „błędzie statystycznym” (w skali ogólnokrajowej dane te różnią się o około 20%). Ponadto zgodnie z dan</w:t>
      </w:r>
      <w:r w:rsidR="002573A2">
        <w:rPr>
          <w:color w:val="auto"/>
        </w:rPr>
        <w:t>ymi ewidencji ludności na dzień</w:t>
      </w:r>
      <w:r w:rsidR="002573A2">
        <w:rPr>
          <w:color w:val="auto"/>
        </w:rPr>
        <w:br/>
      </w:r>
      <w:r w:rsidRPr="001E012A">
        <w:rPr>
          <w:color w:val="auto"/>
        </w:rPr>
        <w:t xml:space="preserve">31 grudnia 2021 r. w Krakowie zameldowanych było </w:t>
      </w:r>
      <w:r w:rsidRPr="001E012A">
        <w:rPr>
          <w:bCs/>
        </w:rPr>
        <w:t xml:space="preserve">738 442 </w:t>
      </w:r>
      <w:r w:rsidRPr="001E012A">
        <w:t xml:space="preserve">mieszkańców, w tym </w:t>
      </w:r>
      <w:r w:rsidRPr="001E012A">
        <w:rPr>
          <w:bCs/>
        </w:rPr>
        <w:t xml:space="preserve">706 065 </w:t>
      </w:r>
      <w:r w:rsidRPr="001E012A">
        <w:t xml:space="preserve">osób na pobyt stały oraz </w:t>
      </w:r>
      <w:r w:rsidRPr="001E012A">
        <w:rPr>
          <w:bCs/>
        </w:rPr>
        <w:t xml:space="preserve">32 377 </w:t>
      </w:r>
      <w:r w:rsidRPr="001E012A">
        <w:t>osób na pobyt czasowy.</w:t>
      </w:r>
    </w:p>
    <w:p w:rsidR="00694D3C" w:rsidRPr="001E012A" w:rsidRDefault="0041282D" w:rsidP="00694D3C">
      <w:pPr>
        <w:pStyle w:val="Default"/>
        <w:spacing w:line="276" w:lineRule="auto"/>
        <w:ind w:firstLine="708"/>
        <w:jc w:val="both"/>
        <w:rPr>
          <w:rFonts w:eastAsia="Arial Unicode MS"/>
        </w:rPr>
      </w:pPr>
      <w:r>
        <w:rPr>
          <w:rFonts w:eastAsia="Arial Unicode MS"/>
        </w:rPr>
        <w:t>A</w:t>
      </w:r>
      <w:r w:rsidR="00694D3C" w:rsidRPr="001E012A">
        <w:rPr>
          <w:rFonts w:eastAsia="Arial Unicode MS"/>
        </w:rPr>
        <w:t>naliza sytuacji makroekonomicznej wskazuje, iż utrzymanie wysokości opłaty za gospodarowanie odpadami komunalnymi ponoszonej przez właścicieli nieruchomości zamieszkanych, uchwalonej we wrześniu 2020 r</w:t>
      </w:r>
      <w:r>
        <w:rPr>
          <w:rFonts w:eastAsia="Arial Unicode MS"/>
        </w:rPr>
        <w:t>.</w:t>
      </w:r>
      <w:r w:rsidR="00694D3C" w:rsidRPr="001E012A">
        <w:rPr>
          <w:rFonts w:eastAsia="Arial Unicode MS"/>
        </w:rPr>
        <w:t xml:space="preserve"> na poziomie 23 zł od osoby, nie jest dłużej możliwe.</w:t>
      </w:r>
    </w:p>
    <w:p w:rsidR="006642C3" w:rsidRPr="001E012A" w:rsidRDefault="0081560C" w:rsidP="00694D3C">
      <w:pPr>
        <w:pStyle w:val="Default"/>
        <w:spacing w:line="276" w:lineRule="auto"/>
        <w:ind w:firstLine="708"/>
        <w:jc w:val="both"/>
        <w:rPr>
          <w:color w:val="auto"/>
        </w:rPr>
      </w:pPr>
      <w:r w:rsidRPr="001E012A">
        <w:rPr>
          <w:rFonts w:eastAsia="Arial Unicode MS"/>
        </w:rPr>
        <w:t>Z</w:t>
      </w:r>
      <w:r w:rsidR="006642C3" w:rsidRPr="001E012A">
        <w:rPr>
          <w:rFonts w:eastAsia="Arial Unicode MS"/>
        </w:rPr>
        <w:t xml:space="preserve">godnie z art. 14 </w:t>
      </w:r>
      <w:r w:rsidR="006642C3" w:rsidRPr="001E012A">
        <w:t>Dyrektywy Parlamentu Europejskiego i Rady 2008/98/WE</w:t>
      </w:r>
      <w:r w:rsidR="006642C3" w:rsidRPr="001E012A">
        <w:br/>
        <w:t xml:space="preserve">z dnia 19 listopada 2008 r. </w:t>
      </w:r>
      <w:r w:rsidR="006642C3" w:rsidRPr="0041282D">
        <w:rPr>
          <w:i/>
        </w:rPr>
        <w:t>w sprawie odpadów oraz uchylaj</w:t>
      </w:r>
      <w:r w:rsidRPr="0041282D">
        <w:rPr>
          <w:i/>
        </w:rPr>
        <w:t>ącą niektóre dyrektywy</w:t>
      </w:r>
      <w:r w:rsidRPr="001E012A">
        <w:t xml:space="preserve"> (Dz.U. </w:t>
      </w:r>
      <w:r w:rsidR="0041282D">
        <w:br/>
      </w:r>
      <w:r w:rsidRPr="001E012A">
        <w:t xml:space="preserve">L </w:t>
      </w:r>
      <w:r w:rsidR="006642C3" w:rsidRPr="001E012A">
        <w:t xml:space="preserve">312 z 22.11.2008, s. 3–30) wprowadzono </w:t>
      </w:r>
      <w:r w:rsidRPr="001E012A">
        <w:rPr>
          <w:rFonts w:eastAsia="Arial Unicode MS"/>
        </w:rPr>
        <w:t xml:space="preserve">powszechnie obowiązującą zasadę „zanieczyszczający </w:t>
      </w:r>
      <w:r w:rsidR="006642C3" w:rsidRPr="001E012A">
        <w:rPr>
          <w:rFonts w:eastAsia="Arial Unicode MS"/>
        </w:rPr>
        <w:t xml:space="preserve">płaci”. </w:t>
      </w:r>
      <w:r w:rsidR="006642C3" w:rsidRPr="001E012A">
        <w:t xml:space="preserve">Zasada ta została zaimplementowana do polskiego ustawodawstwa w art. 22 ustawy z dnia 14 grudnia 2012 r. </w:t>
      </w:r>
      <w:r w:rsidR="006642C3" w:rsidRPr="0041282D">
        <w:rPr>
          <w:i/>
        </w:rPr>
        <w:t>o odpadach</w:t>
      </w:r>
      <w:r w:rsidR="006642C3" w:rsidRPr="001E012A">
        <w:t xml:space="preserve"> (</w:t>
      </w:r>
      <w:r w:rsidR="0041282D">
        <w:t xml:space="preserve">tekst jednolity: </w:t>
      </w:r>
      <w:r w:rsidR="006642C3" w:rsidRPr="001E012A">
        <w:t>Dz. U. z 2022 r.</w:t>
      </w:r>
      <w:r w:rsidR="0041282D">
        <w:t>,</w:t>
      </w:r>
      <w:r w:rsidR="006642C3" w:rsidRPr="001E012A">
        <w:t xml:space="preserve"> </w:t>
      </w:r>
      <w:r w:rsidR="0041282D">
        <w:br/>
      </w:r>
      <w:r w:rsidR="006642C3" w:rsidRPr="001E012A">
        <w:t>poz. 699).</w:t>
      </w:r>
      <w:r w:rsidR="006642C3" w:rsidRPr="001E012A">
        <w:rPr>
          <w:rFonts w:eastAsia="Arial Unicode MS"/>
        </w:rPr>
        <w:t xml:space="preserve"> Zatem przedstawiona przez Klub Radnych </w:t>
      </w:r>
      <w:r w:rsidR="006642C3" w:rsidRPr="001E012A">
        <w:rPr>
          <w:rStyle w:val="markedcontent"/>
        </w:rPr>
        <w:t xml:space="preserve">Kraków dla Mieszkańców poprawka do </w:t>
      </w:r>
      <w:r w:rsidR="006642C3" w:rsidRPr="001E012A">
        <w:rPr>
          <w:rFonts w:eastAsia="Arial Unicode MS"/>
        </w:rPr>
        <w:t>projektu uchwały dopuszczająca brak finansowania kosztów gospodarowania odpadami komunalnymi ze źródeł niezwiązanych z wytwórcą odpadów komunalnych (dochodów pochodzących z opłat za gospodarowanie odpadami komunalnymi) jest propozycją pozostającą w sprzeczności</w:t>
      </w:r>
      <w:r w:rsidR="00BA1D9B">
        <w:rPr>
          <w:rFonts w:eastAsia="Arial Unicode MS"/>
        </w:rPr>
        <w:t xml:space="preserve"> </w:t>
      </w:r>
      <w:r w:rsidR="006642C3" w:rsidRPr="001E012A">
        <w:rPr>
          <w:rFonts w:eastAsia="Arial Unicode MS"/>
        </w:rPr>
        <w:t>z naczelną zasadą „zanieczyszczający płaci”.</w:t>
      </w:r>
    </w:p>
    <w:p w:rsidR="008F532D" w:rsidRPr="001E012A" w:rsidRDefault="0062008E" w:rsidP="00694D3C">
      <w:pPr>
        <w:pStyle w:val="Default"/>
        <w:spacing w:line="276" w:lineRule="auto"/>
        <w:ind w:firstLine="708"/>
        <w:jc w:val="both"/>
        <w:rPr>
          <w:color w:val="auto"/>
        </w:rPr>
      </w:pPr>
      <w:r w:rsidRPr="001E012A">
        <w:rPr>
          <w:color w:val="auto"/>
        </w:rPr>
        <w:t>U</w:t>
      </w:r>
      <w:r w:rsidR="008F532D" w:rsidRPr="001E012A">
        <w:rPr>
          <w:color w:val="auto"/>
        </w:rPr>
        <w:t xml:space="preserve">względniając </w:t>
      </w:r>
      <w:r w:rsidR="006642C3" w:rsidRPr="001E012A">
        <w:rPr>
          <w:color w:val="auto"/>
        </w:rPr>
        <w:t xml:space="preserve">powyższą zasadę oraz </w:t>
      </w:r>
      <w:r w:rsidR="0097267B" w:rsidRPr="001E012A">
        <w:rPr>
          <w:color w:val="auto"/>
        </w:rPr>
        <w:t>prognozowane</w:t>
      </w:r>
      <w:r w:rsidRPr="001E012A">
        <w:rPr>
          <w:color w:val="auto"/>
        </w:rPr>
        <w:t xml:space="preserve"> koszty </w:t>
      </w:r>
      <w:r w:rsidR="008F532D" w:rsidRPr="001E012A">
        <w:rPr>
          <w:color w:val="auto"/>
        </w:rPr>
        <w:t xml:space="preserve">Zintegrowanego Systemu Gospodarowania Odpadami Komunalnymi </w:t>
      </w:r>
      <w:r w:rsidRPr="001E012A">
        <w:rPr>
          <w:color w:val="auto"/>
        </w:rPr>
        <w:t xml:space="preserve">dokonano </w:t>
      </w:r>
      <w:r w:rsidR="0097267B" w:rsidRPr="001E012A">
        <w:rPr>
          <w:color w:val="auto"/>
        </w:rPr>
        <w:t>wyliczenia</w:t>
      </w:r>
      <w:r w:rsidRPr="001E012A">
        <w:rPr>
          <w:color w:val="auto"/>
        </w:rPr>
        <w:t xml:space="preserve"> stawek opłat za gospodarowanie odpadami komunalnymi</w:t>
      </w:r>
      <w:r w:rsidR="000F6F03">
        <w:rPr>
          <w:color w:val="auto"/>
        </w:rPr>
        <w:t>:</w:t>
      </w:r>
    </w:p>
    <w:p w:rsidR="008F532D" w:rsidRPr="001E012A" w:rsidRDefault="008F532D" w:rsidP="000F6F03">
      <w:pPr>
        <w:pStyle w:val="Default"/>
        <w:numPr>
          <w:ilvl w:val="0"/>
          <w:numId w:val="29"/>
        </w:numPr>
        <w:spacing w:line="276" w:lineRule="auto"/>
        <w:jc w:val="both"/>
        <w:rPr>
          <w:color w:val="auto"/>
        </w:rPr>
      </w:pPr>
      <w:r w:rsidRPr="001E012A">
        <w:rPr>
          <w:color w:val="auto"/>
        </w:rPr>
        <w:t>27 zł za mieszkańca zamieszkującego nieruchomość na terenie Krakowa,</w:t>
      </w:r>
    </w:p>
    <w:p w:rsidR="00FC1BD0" w:rsidRPr="001E012A" w:rsidRDefault="008F532D" w:rsidP="000F6F03">
      <w:pPr>
        <w:pStyle w:val="Default"/>
        <w:numPr>
          <w:ilvl w:val="0"/>
          <w:numId w:val="29"/>
        </w:numPr>
        <w:spacing w:line="276" w:lineRule="auto"/>
        <w:jc w:val="both"/>
        <w:rPr>
          <w:color w:val="auto"/>
        </w:rPr>
      </w:pPr>
      <w:r w:rsidRPr="001E012A">
        <w:rPr>
          <w:color w:val="auto"/>
        </w:rPr>
        <w:t xml:space="preserve">97 zł </w:t>
      </w:r>
      <w:r w:rsidRPr="001E012A">
        <w:rPr>
          <w:rFonts w:eastAsia="Times New Roman"/>
        </w:rPr>
        <w:t>za jednokrotny odbiór odpadów komunalnych z pojemnika</w:t>
      </w:r>
      <w:r w:rsidRPr="001E012A">
        <w:rPr>
          <w:color w:val="auto"/>
        </w:rPr>
        <w:t xml:space="preserve"> o pojemności 1</w:t>
      </w:r>
      <w:r w:rsidR="0041282D">
        <w:rPr>
          <w:color w:val="auto"/>
        </w:rPr>
        <w:t> </w:t>
      </w:r>
      <w:r w:rsidRPr="001E012A">
        <w:rPr>
          <w:color w:val="auto"/>
        </w:rPr>
        <w:t>100 l.</w:t>
      </w:r>
    </w:p>
    <w:p w:rsidR="0041282D" w:rsidRDefault="00FC1BD0" w:rsidP="0041282D">
      <w:pPr>
        <w:pStyle w:val="Default"/>
        <w:spacing w:line="276" w:lineRule="auto"/>
        <w:ind w:firstLine="708"/>
        <w:jc w:val="both"/>
        <w:rPr>
          <w:rStyle w:val="markedcontent"/>
        </w:rPr>
      </w:pPr>
      <w:r w:rsidRPr="001E012A">
        <w:rPr>
          <w:color w:val="auto"/>
        </w:rPr>
        <w:t xml:space="preserve">W dniach od 4 do 25 marca 2022 r. przeprowadzono konsultacje społeczne </w:t>
      </w:r>
      <w:r w:rsidRPr="001E012A">
        <w:t xml:space="preserve">projektów uchwał Rady Miasta Krakowa dotyczących gospodarki odpadami komunalnymi, w tym projektu uchwały </w:t>
      </w:r>
      <w:r w:rsidRPr="0041282D">
        <w:rPr>
          <w:rStyle w:val="markedcontent"/>
          <w:i/>
        </w:rPr>
        <w:t>zmieniającej</w:t>
      </w:r>
      <w:r w:rsidR="000B7D1F" w:rsidRPr="0041282D">
        <w:rPr>
          <w:rStyle w:val="markedcontent"/>
          <w:i/>
        </w:rPr>
        <w:t xml:space="preserve"> </w:t>
      </w:r>
      <w:proofErr w:type="spellStart"/>
      <w:r w:rsidR="000B7D1F" w:rsidRPr="0041282D">
        <w:rPr>
          <w:rStyle w:val="markedcontent"/>
          <w:i/>
        </w:rPr>
        <w:t>uchwałę</w:t>
      </w:r>
      <w:r w:rsidRPr="0041282D">
        <w:rPr>
          <w:rStyle w:val="markedcontent"/>
          <w:i/>
        </w:rPr>
        <w:t>nr</w:t>
      </w:r>
      <w:proofErr w:type="spellEnd"/>
      <w:r w:rsidRPr="0041282D">
        <w:rPr>
          <w:rStyle w:val="markedcontent"/>
          <w:i/>
        </w:rPr>
        <w:t xml:space="preserve"> XLV/1197/20 w sprawie wyboru metody ustalenia opłaty za</w:t>
      </w:r>
      <w:r w:rsidRPr="0041282D">
        <w:rPr>
          <w:i/>
        </w:rPr>
        <w:t xml:space="preserve"> </w:t>
      </w:r>
      <w:r w:rsidRPr="0041282D">
        <w:rPr>
          <w:rStyle w:val="markedcontent"/>
          <w:i/>
        </w:rPr>
        <w:t>gospodarowanie odpadami komunalnymi oraz ustalenia wysokości stawki takiej opłaty</w:t>
      </w:r>
      <w:r w:rsidRPr="001E012A">
        <w:rPr>
          <w:rStyle w:val="markedcontent"/>
        </w:rPr>
        <w:t xml:space="preserve">. W ramach konsultacji mieszkańcy złożyli </w:t>
      </w:r>
      <w:r w:rsidR="007E05AA">
        <w:rPr>
          <w:rStyle w:val="markedcontent"/>
        </w:rPr>
        <w:t>zaledwie</w:t>
      </w:r>
      <w:r w:rsidRPr="001E012A">
        <w:rPr>
          <w:rStyle w:val="markedcontent"/>
        </w:rPr>
        <w:t xml:space="preserve"> sześć uwag do projektu powyższej uchwały, co </w:t>
      </w:r>
      <w:r w:rsidR="007E05AA">
        <w:rPr>
          <w:rStyle w:val="markedcontent"/>
        </w:rPr>
        <w:t>świadczy</w:t>
      </w:r>
      <w:r w:rsidR="00AE4743" w:rsidRPr="001E012A">
        <w:rPr>
          <w:rStyle w:val="markedcontent"/>
        </w:rPr>
        <w:t xml:space="preserve"> </w:t>
      </w:r>
      <w:r w:rsidR="000B7D1F" w:rsidRPr="001E012A">
        <w:rPr>
          <w:rStyle w:val="markedcontent"/>
        </w:rPr>
        <w:t>o przyjęciu</w:t>
      </w:r>
      <w:r w:rsidR="007E05AA">
        <w:rPr>
          <w:rStyle w:val="markedcontent"/>
        </w:rPr>
        <w:t xml:space="preserve"> </w:t>
      </w:r>
      <w:r w:rsidR="007E05AA" w:rsidRPr="001E012A">
        <w:rPr>
          <w:rStyle w:val="markedcontent"/>
        </w:rPr>
        <w:t xml:space="preserve">przez mieszkańców </w:t>
      </w:r>
      <w:r w:rsidR="000F6F03">
        <w:rPr>
          <w:rStyle w:val="markedcontent"/>
        </w:rPr>
        <w:t xml:space="preserve">planowanej </w:t>
      </w:r>
      <w:r w:rsidR="008C01E3" w:rsidRPr="001E012A">
        <w:rPr>
          <w:rStyle w:val="markedcontent"/>
        </w:rPr>
        <w:t>zmian</w:t>
      </w:r>
      <w:r w:rsidR="008C01E3">
        <w:rPr>
          <w:rStyle w:val="markedcontent"/>
        </w:rPr>
        <w:t>y opłat</w:t>
      </w:r>
      <w:r w:rsidR="008C01E3" w:rsidRPr="001E012A">
        <w:rPr>
          <w:rStyle w:val="markedcontent"/>
        </w:rPr>
        <w:t xml:space="preserve"> </w:t>
      </w:r>
      <w:r w:rsidR="000B7D1F" w:rsidRPr="001E012A">
        <w:rPr>
          <w:rStyle w:val="markedcontent"/>
        </w:rPr>
        <w:t>ze zrozumieniem</w:t>
      </w:r>
      <w:r w:rsidR="008C01E3">
        <w:rPr>
          <w:rStyle w:val="markedcontent"/>
        </w:rPr>
        <w:t>.</w:t>
      </w:r>
    </w:p>
    <w:p w:rsidR="003A72B0" w:rsidRPr="0041282D" w:rsidRDefault="00BA1D9B" w:rsidP="0041282D">
      <w:pPr>
        <w:pStyle w:val="Default"/>
        <w:spacing w:line="276" w:lineRule="auto"/>
        <w:ind w:firstLine="708"/>
        <w:jc w:val="both"/>
        <w:rPr>
          <w:color w:val="auto"/>
        </w:rPr>
      </w:pPr>
      <w:r>
        <w:rPr>
          <w:rFonts w:eastAsia="Arial Unicode MS"/>
        </w:rPr>
        <w:t>Nadmieniam, że pr</w:t>
      </w:r>
      <w:r w:rsidR="0062008E" w:rsidRPr="001E012A">
        <w:rPr>
          <w:rFonts w:eastAsia="Arial Unicode MS"/>
        </w:rPr>
        <w:t xml:space="preserve">zyjęcie poprawki do uchwały </w:t>
      </w:r>
      <w:r w:rsidR="00A74C28" w:rsidRPr="001E012A">
        <w:rPr>
          <w:rFonts w:eastAsia="Arial Unicode MS"/>
        </w:rPr>
        <w:t xml:space="preserve">spowoduje uszczuplenie dochodów </w:t>
      </w:r>
      <w:r>
        <w:rPr>
          <w:rFonts w:eastAsia="Arial Unicode MS"/>
        </w:rPr>
        <w:br/>
      </w:r>
      <w:r w:rsidR="008C01E3">
        <w:rPr>
          <w:rFonts w:eastAsia="Arial Unicode MS"/>
        </w:rPr>
        <w:t xml:space="preserve">z opłat </w:t>
      </w:r>
      <w:r w:rsidR="008C01E3" w:rsidRPr="001E012A">
        <w:rPr>
          <w:rStyle w:val="markedcontent"/>
        </w:rPr>
        <w:t>za</w:t>
      </w:r>
      <w:r w:rsidR="008C01E3" w:rsidRPr="001E012A">
        <w:t xml:space="preserve"> </w:t>
      </w:r>
      <w:r w:rsidR="008C01E3" w:rsidRPr="001E012A">
        <w:rPr>
          <w:rStyle w:val="markedcontent"/>
        </w:rPr>
        <w:t>gospodarowanie odpadami komunalnymi</w:t>
      </w:r>
      <w:r w:rsidR="008C01E3">
        <w:rPr>
          <w:rFonts w:eastAsia="Arial Unicode MS"/>
        </w:rPr>
        <w:t xml:space="preserve"> oraz</w:t>
      </w:r>
      <w:r w:rsidR="00FC1BD0" w:rsidRPr="001E012A">
        <w:rPr>
          <w:rFonts w:eastAsia="Arial Unicode MS"/>
        </w:rPr>
        <w:t xml:space="preserve"> brak bilansowania się Zintegrowanego Systemu Gospodarowania Odpadami Komunalnymi</w:t>
      </w:r>
      <w:r w:rsidR="008C01E3">
        <w:rPr>
          <w:rFonts w:eastAsia="Arial Unicode MS"/>
        </w:rPr>
        <w:t>.</w:t>
      </w:r>
      <w:r w:rsidR="00FC1BD0" w:rsidRPr="001E012A">
        <w:rPr>
          <w:rFonts w:eastAsia="Arial Unicode MS"/>
        </w:rPr>
        <w:t xml:space="preserve"> </w:t>
      </w:r>
      <w:r w:rsidR="008C01E3">
        <w:t>U</w:t>
      </w:r>
      <w:r w:rsidR="008C01E3" w:rsidRPr="001E012A">
        <w:t xml:space="preserve">stalenie przez </w:t>
      </w:r>
      <w:r w:rsidR="0041282D">
        <w:t>r</w:t>
      </w:r>
      <w:r w:rsidR="008C01E3" w:rsidRPr="001E012A">
        <w:t xml:space="preserve">adę </w:t>
      </w:r>
      <w:r w:rsidR="0041282D">
        <w:t>g</w:t>
      </w:r>
      <w:r w:rsidR="008C01E3" w:rsidRPr="001E012A">
        <w:t xml:space="preserve">miny stawki opłaty za gospodarowanie odpadami komunalnymi w wysokości niezapewniającej bilansowania się systemu gospodarowania odpadami komunalnymi </w:t>
      </w:r>
      <w:r w:rsidR="008C01E3">
        <w:t>pociąga</w:t>
      </w:r>
      <w:r w:rsidR="008C01E3" w:rsidRPr="001E012A">
        <w:t xml:space="preserve"> za sobą </w:t>
      </w:r>
      <w:r w:rsidR="008C01E3">
        <w:t xml:space="preserve">konieczność </w:t>
      </w:r>
      <w:r w:rsidR="008C01E3" w:rsidRPr="001E012A">
        <w:t>jednoczesne</w:t>
      </w:r>
      <w:r w:rsidR="008C01E3">
        <w:t>go</w:t>
      </w:r>
      <w:r w:rsidR="002573A2">
        <w:t xml:space="preserve"> podjęcia</w:t>
      </w:r>
      <w:r w:rsidR="008C01E3" w:rsidRPr="001E012A">
        <w:t xml:space="preserve"> odrębnej uchwały o pokryciu części kosztów </w:t>
      </w:r>
      <w:r w:rsidR="008C01E3" w:rsidRPr="001E012A">
        <w:lastRenderedPageBreak/>
        <w:t>gospodarowania odpadami komunalnymi z dochodów własnych niepochodzących z pobranej opłaty za gospodarowanie odpadami komunalnymi.</w:t>
      </w:r>
      <w:r w:rsidR="003A72B0" w:rsidRPr="003A72B0">
        <w:rPr>
          <w:color w:val="auto"/>
        </w:rPr>
        <w:t xml:space="preserve"> </w:t>
      </w:r>
      <w:r w:rsidR="003A72B0">
        <w:rPr>
          <w:color w:val="auto"/>
        </w:rPr>
        <w:t>Taka decyzja</w:t>
      </w:r>
      <w:r w:rsidR="003A72B0" w:rsidRPr="001E012A">
        <w:rPr>
          <w:color w:val="auto"/>
        </w:rPr>
        <w:t xml:space="preserve"> </w:t>
      </w:r>
      <w:r w:rsidR="003A72B0">
        <w:rPr>
          <w:color w:val="auto"/>
        </w:rPr>
        <w:t xml:space="preserve">ma długofalowe konsekwencje. W przyszłości powrót do </w:t>
      </w:r>
      <w:proofErr w:type="spellStart"/>
      <w:r w:rsidR="003A72B0">
        <w:rPr>
          <w:color w:val="auto"/>
        </w:rPr>
        <w:t>samo</w:t>
      </w:r>
      <w:r w:rsidR="003A72B0" w:rsidRPr="001E012A">
        <w:rPr>
          <w:color w:val="auto"/>
        </w:rPr>
        <w:t>bilansowania</w:t>
      </w:r>
      <w:proofErr w:type="spellEnd"/>
      <w:r w:rsidR="003A72B0" w:rsidRPr="001E012A">
        <w:rPr>
          <w:color w:val="auto"/>
        </w:rPr>
        <w:t xml:space="preserve"> </w:t>
      </w:r>
      <w:r w:rsidR="003A72B0">
        <w:rPr>
          <w:color w:val="auto"/>
        </w:rPr>
        <w:t>wiązałby się ze skokową podwyżką</w:t>
      </w:r>
      <w:r w:rsidR="003A72B0" w:rsidRPr="001E012A">
        <w:rPr>
          <w:color w:val="auto"/>
        </w:rPr>
        <w:t xml:space="preserve"> opłat </w:t>
      </w:r>
      <w:r w:rsidR="002573A2">
        <w:rPr>
          <w:color w:val="auto"/>
        </w:rPr>
        <w:t>dla mieszkańców</w:t>
      </w:r>
      <w:r>
        <w:rPr>
          <w:color w:val="auto"/>
        </w:rPr>
        <w:t xml:space="preserve"> </w:t>
      </w:r>
      <w:r w:rsidR="003A72B0">
        <w:rPr>
          <w:color w:val="auto"/>
        </w:rPr>
        <w:t>i przedsiębiorców</w:t>
      </w:r>
      <w:r w:rsidR="003A72B0" w:rsidRPr="001E012A">
        <w:rPr>
          <w:color w:val="auto"/>
        </w:rPr>
        <w:t xml:space="preserve">. </w:t>
      </w:r>
    </w:p>
    <w:p w:rsidR="008C01E3" w:rsidRPr="008C01E3" w:rsidRDefault="0041282D" w:rsidP="008C01E3">
      <w:pPr>
        <w:spacing w:line="276" w:lineRule="auto"/>
        <w:ind w:firstLine="709"/>
        <w:jc w:val="both"/>
        <w:rPr>
          <w:rFonts w:eastAsia="Arial Unicode MS"/>
        </w:rPr>
      </w:pPr>
      <w:r>
        <w:rPr>
          <w:rFonts w:eastAsia="Arial Unicode MS"/>
        </w:rPr>
        <w:t>Gmina Miejska Kraków jest</w:t>
      </w:r>
      <w:r w:rsidR="001512EC">
        <w:rPr>
          <w:rFonts w:eastAsia="Arial Unicode MS"/>
        </w:rPr>
        <w:t xml:space="preserve"> w sytuacji sukcesywnego ograniczania dochodów samorządów z udziału</w:t>
      </w:r>
      <w:r>
        <w:rPr>
          <w:rFonts w:eastAsia="Arial Unicode MS"/>
        </w:rPr>
        <w:t xml:space="preserve"> </w:t>
      </w:r>
      <w:r w:rsidR="001512EC">
        <w:rPr>
          <w:rFonts w:eastAsia="Arial Unicode MS"/>
        </w:rPr>
        <w:t>w podatku PIT w wyniku zmian w systemie podatkowym. W</w:t>
      </w:r>
      <w:r w:rsidR="008C01E3" w:rsidRPr="001E012A">
        <w:rPr>
          <w:rFonts w:eastAsia="Arial Unicode MS"/>
        </w:rPr>
        <w:t xml:space="preserve"> </w:t>
      </w:r>
      <w:r>
        <w:rPr>
          <w:rFonts w:eastAsia="Arial Unicode MS"/>
        </w:rPr>
        <w:t>b</w:t>
      </w:r>
      <w:r w:rsidR="008C01E3" w:rsidRPr="001E012A">
        <w:rPr>
          <w:rFonts w:eastAsia="Arial Unicode MS"/>
        </w:rPr>
        <w:t xml:space="preserve">udżecie Miasta Krakowa nie ma dodatkowych środków, które można byłoby przeznaczyć na </w:t>
      </w:r>
      <w:r w:rsidR="001512EC" w:rsidRPr="001E012A">
        <w:t>pokryci</w:t>
      </w:r>
      <w:r w:rsidR="001512EC">
        <w:t>e</w:t>
      </w:r>
      <w:r w:rsidR="001512EC" w:rsidRPr="001E012A">
        <w:t xml:space="preserve"> części kosztów gospodarowania odpadami komunalnymi</w:t>
      </w:r>
      <w:r w:rsidR="008C01E3" w:rsidRPr="001E012A">
        <w:rPr>
          <w:rFonts w:eastAsia="Arial Unicode MS"/>
        </w:rPr>
        <w:t xml:space="preserve">. </w:t>
      </w:r>
      <w:r w:rsidR="005244BB">
        <w:rPr>
          <w:rFonts w:eastAsia="Arial Unicode MS"/>
        </w:rPr>
        <w:t>W</w:t>
      </w:r>
      <w:r w:rsidR="008C01E3" w:rsidRPr="001E012A">
        <w:rPr>
          <w:rFonts w:eastAsia="Arial Unicode MS"/>
        </w:rPr>
        <w:t xml:space="preserve">ydatki Gminy </w:t>
      </w:r>
      <w:r w:rsidR="002573A2">
        <w:rPr>
          <w:rFonts w:eastAsia="Arial Unicode MS"/>
        </w:rPr>
        <w:t>musiałby zostać uszczuplone</w:t>
      </w:r>
      <w:r>
        <w:rPr>
          <w:rFonts w:eastAsia="Arial Unicode MS"/>
        </w:rPr>
        <w:t xml:space="preserve"> </w:t>
      </w:r>
      <w:r w:rsidR="008C01E3">
        <w:rPr>
          <w:rFonts w:eastAsia="Arial Unicode MS"/>
        </w:rPr>
        <w:t xml:space="preserve">o </w:t>
      </w:r>
      <w:r w:rsidR="008C01E3" w:rsidRPr="008C01E3">
        <w:rPr>
          <w:rFonts w:eastAsia="Arial Unicode MS"/>
        </w:rPr>
        <w:t>ok. 18 mln zł w 2022 r</w:t>
      </w:r>
      <w:r>
        <w:rPr>
          <w:rFonts w:eastAsia="Arial Unicode MS"/>
        </w:rPr>
        <w:t>.</w:t>
      </w:r>
      <w:r w:rsidR="008C01E3" w:rsidRPr="008C01E3">
        <w:rPr>
          <w:rFonts w:eastAsia="Arial Unicode MS"/>
        </w:rPr>
        <w:t>,</w:t>
      </w:r>
      <w:r w:rsidR="008C01E3">
        <w:rPr>
          <w:rFonts w:eastAsia="Arial Unicode MS"/>
        </w:rPr>
        <w:t xml:space="preserve"> ok. 36 mln zł w 2023 r</w:t>
      </w:r>
      <w:r>
        <w:rPr>
          <w:rFonts w:eastAsia="Arial Unicode MS"/>
        </w:rPr>
        <w:t>.</w:t>
      </w:r>
      <w:r w:rsidR="008C01E3">
        <w:rPr>
          <w:rFonts w:eastAsia="Arial Unicode MS"/>
        </w:rPr>
        <w:t xml:space="preserve"> oraz </w:t>
      </w:r>
      <w:r w:rsidR="002573A2">
        <w:rPr>
          <w:rFonts w:eastAsia="Arial Unicode MS"/>
        </w:rPr>
        <w:t>ok. 36 mln zł w 2024 r.</w:t>
      </w:r>
      <w:r w:rsidR="002573A2">
        <w:rPr>
          <w:rFonts w:eastAsia="Arial Unicode MS"/>
        </w:rPr>
        <w:br/>
      </w:r>
      <w:r w:rsidR="001512EC">
        <w:rPr>
          <w:rFonts w:eastAsia="Arial Unicode MS"/>
        </w:rPr>
        <w:t>W konsekwencji koni</w:t>
      </w:r>
      <w:r w:rsidR="003A72B0">
        <w:rPr>
          <w:rFonts w:eastAsia="Arial Unicode MS"/>
        </w:rPr>
        <w:t>e</w:t>
      </w:r>
      <w:r w:rsidR="001512EC">
        <w:rPr>
          <w:rFonts w:eastAsia="Arial Unicode MS"/>
        </w:rPr>
        <w:t xml:space="preserve">czne </w:t>
      </w:r>
      <w:r w:rsidR="003A72B0">
        <w:rPr>
          <w:rFonts w:eastAsia="Arial Unicode MS"/>
        </w:rPr>
        <w:t>byłoby</w:t>
      </w:r>
      <w:r w:rsidR="001512EC">
        <w:rPr>
          <w:rFonts w:eastAsia="Arial Unicode MS"/>
        </w:rPr>
        <w:t xml:space="preserve"> </w:t>
      </w:r>
      <w:r w:rsidR="008C01E3" w:rsidRPr="001E012A">
        <w:rPr>
          <w:rFonts w:eastAsia="Arial Unicode MS"/>
        </w:rPr>
        <w:t xml:space="preserve">odstąpienie od realizacji zadań </w:t>
      </w:r>
      <w:r w:rsidR="001512EC">
        <w:rPr>
          <w:rFonts w:eastAsia="Arial Unicode MS"/>
        </w:rPr>
        <w:t xml:space="preserve">służących mieszkańcom </w:t>
      </w:r>
      <w:r w:rsidR="008C01E3" w:rsidRPr="001E012A">
        <w:rPr>
          <w:rFonts w:eastAsia="Arial Unicode MS"/>
        </w:rPr>
        <w:t>lub ograniczenie zakresu ich realizacji</w:t>
      </w:r>
      <w:r w:rsidR="001512EC">
        <w:rPr>
          <w:rFonts w:eastAsia="Arial Unicode MS"/>
        </w:rPr>
        <w:t>.</w:t>
      </w:r>
    </w:p>
    <w:p w:rsidR="00AE4743" w:rsidRPr="001E012A" w:rsidRDefault="00EC405C" w:rsidP="00694D3C">
      <w:pPr>
        <w:spacing w:line="276" w:lineRule="auto"/>
        <w:ind w:firstLine="708"/>
        <w:jc w:val="both"/>
        <w:rPr>
          <w:rStyle w:val="fontstyle01"/>
          <w:rFonts w:ascii="Times New Roman" w:hAnsi="Times New Roman"/>
          <w:color w:val="auto"/>
          <w:sz w:val="24"/>
          <w:szCs w:val="24"/>
        </w:rPr>
      </w:pPr>
      <w:r>
        <w:rPr>
          <w:color w:val="auto"/>
        </w:rPr>
        <w:t xml:space="preserve">Nieprzyjęcie uchwały </w:t>
      </w:r>
      <w:r w:rsidR="002573A2">
        <w:rPr>
          <w:color w:val="auto"/>
        </w:rPr>
        <w:t xml:space="preserve">w zakresie stawek za jednokrotny odbiór odpadów z pojemnika o określonej pojemności </w:t>
      </w:r>
      <w:r>
        <w:rPr>
          <w:color w:val="auto"/>
        </w:rPr>
        <w:t>lub jej ewentualn</w:t>
      </w:r>
      <w:r w:rsidR="00AE4743" w:rsidRPr="001E012A">
        <w:rPr>
          <w:color w:val="auto"/>
        </w:rPr>
        <w:t xml:space="preserve">e unieważnienie ze względu na brak bilansowania się </w:t>
      </w:r>
      <w:r>
        <w:rPr>
          <w:color w:val="auto"/>
        </w:rPr>
        <w:t>s</w:t>
      </w:r>
      <w:r w:rsidR="00AE4743" w:rsidRPr="001E012A">
        <w:rPr>
          <w:color w:val="auto"/>
        </w:rPr>
        <w:t>ystemu spowoduje utratę podstawy prawnej do wnoszenia opłaty przez właścicieli nieruchomości</w:t>
      </w:r>
      <w:r w:rsidR="002573A2">
        <w:rPr>
          <w:color w:val="auto"/>
        </w:rPr>
        <w:t>, na których nie zamieszkują mieszkańcy, a powstają odpady komunalne,</w:t>
      </w:r>
      <w:r w:rsidR="00AE4743" w:rsidRPr="001E012A">
        <w:rPr>
          <w:color w:val="auto"/>
        </w:rPr>
        <w:t xml:space="preserve"> położonych na terenie Gminy (brak istn</w:t>
      </w:r>
      <w:r w:rsidR="002573A2">
        <w:rPr>
          <w:color w:val="auto"/>
        </w:rPr>
        <w:t>ienia zobowiązania podatkowego, o którym mowa</w:t>
      </w:r>
      <w:r w:rsidR="002573A2">
        <w:rPr>
          <w:color w:val="auto"/>
        </w:rPr>
        <w:br/>
      </w:r>
      <w:r w:rsidR="00AE4743" w:rsidRPr="001E012A">
        <w:rPr>
          <w:color w:val="auto"/>
        </w:rPr>
        <w:t xml:space="preserve">w art. 21 ustawy z dnia 29 sierpnia 1997 r. </w:t>
      </w:r>
      <w:r w:rsidR="00AE4743" w:rsidRPr="0041282D">
        <w:rPr>
          <w:i/>
          <w:color w:val="auto"/>
        </w:rPr>
        <w:t xml:space="preserve">Ordynacja </w:t>
      </w:r>
      <w:r w:rsidR="00AE4743" w:rsidRPr="0041282D">
        <w:rPr>
          <w:i/>
        </w:rPr>
        <w:t>podatkowa</w:t>
      </w:r>
      <w:r w:rsidR="005244BB">
        <w:rPr>
          <w:color w:val="auto"/>
        </w:rPr>
        <w:t xml:space="preserve"> –</w:t>
      </w:r>
      <w:r w:rsidR="0041282D">
        <w:rPr>
          <w:color w:val="auto"/>
        </w:rPr>
        <w:t xml:space="preserve"> tekst jednolity:</w:t>
      </w:r>
      <w:r w:rsidR="005244BB">
        <w:rPr>
          <w:color w:val="auto"/>
        </w:rPr>
        <w:t xml:space="preserve"> Dz. U.</w:t>
      </w:r>
      <w:r w:rsidR="002573A2">
        <w:rPr>
          <w:color w:val="auto"/>
        </w:rPr>
        <w:t xml:space="preserve"> </w:t>
      </w:r>
      <w:r w:rsidR="0041282D">
        <w:rPr>
          <w:color w:val="auto"/>
        </w:rPr>
        <w:br/>
      </w:r>
      <w:r w:rsidR="00AE4743" w:rsidRPr="001E012A">
        <w:rPr>
          <w:color w:val="auto"/>
        </w:rPr>
        <w:t>z 2021 r. poz. 1540 z późn. zm.).</w:t>
      </w:r>
    </w:p>
    <w:p w:rsidR="0062008E" w:rsidRPr="001E012A" w:rsidRDefault="00623E49" w:rsidP="00694D3C">
      <w:pPr>
        <w:spacing w:line="276" w:lineRule="auto"/>
        <w:jc w:val="both"/>
        <w:rPr>
          <w:rFonts w:eastAsia="Arial Unicode MS"/>
          <w:color w:val="auto"/>
        </w:rPr>
      </w:pPr>
      <w:r w:rsidRPr="001E012A">
        <w:rPr>
          <w:rFonts w:eastAsia="Arial Unicode MS"/>
        </w:rPr>
        <w:tab/>
      </w:r>
      <w:r w:rsidR="009A446C" w:rsidRPr="001E012A">
        <w:rPr>
          <w:rFonts w:eastAsia="Arial Unicode MS"/>
          <w:color w:val="auto"/>
        </w:rPr>
        <w:t>Mając na uwadze powyższe opiniuj</w:t>
      </w:r>
      <w:r w:rsidR="0041282D">
        <w:rPr>
          <w:rFonts w:eastAsia="Arial Unicode MS"/>
          <w:color w:val="auto"/>
        </w:rPr>
        <w:t>ę</w:t>
      </w:r>
      <w:r w:rsidR="009A446C" w:rsidRPr="001E012A">
        <w:rPr>
          <w:rFonts w:eastAsia="Arial Unicode MS"/>
          <w:color w:val="auto"/>
        </w:rPr>
        <w:t xml:space="preserve"> </w:t>
      </w:r>
      <w:r w:rsidR="0036245A" w:rsidRPr="001E012A">
        <w:rPr>
          <w:rFonts w:eastAsia="Arial Unicode MS"/>
          <w:color w:val="auto"/>
        </w:rPr>
        <w:t xml:space="preserve">negatywnie </w:t>
      </w:r>
      <w:r w:rsidR="00C034DF" w:rsidRPr="001E012A">
        <w:rPr>
          <w:rFonts w:eastAsia="Arial Unicode MS"/>
          <w:color w:val="auto"/>
        </w:rPr>
        <w:t xml:space="preserve">poprawkę </w:t>
      </w:r>
      <w:r w:rsidR="0041282D">
        <w:rPr>
          <w:rFonts w:eastAsia="Arial Unicode MS"/>
          <w:color w:val="auto"/>
        </w:rPr>
        <w:t xml:space="preserve">wniesioną przez Klub Radnych Kraków dla Mieszkańców </w:t>
      </w:r>
      <w:r w:rsidR="00C034DF" w:rsidRPr="001E012A">
        <w:rPr>
          <w:rFonts w:eastAsia="Arial Unicode MS"/>
          <w:color w:val="auto"/>
        </w:rPr>
        <w:t xml:space="preserve">do </w:t>
      </w:r>
      <w:r w:rsidR="00BA1D9B">
        <w:rPr>
          <w:rFonts w:eastAsia="Arial Unicode MS"/>
          <w:color w:val="auto"/>
        </w:rPr>
        <w:t xml:space="preserve">projektu </w:t>
      </w:r>
      <w:r w:rsidR="009A446C" w:rsidRPr="001E012A">
        <w:rPr>
          <w:rFonts w:eastAsia="Arial Unicode MS"/>
          <w:color w:val="auto"/>
        </w:rPr>
        <w:t>uchwały według druku  26</w:t>
      </w:r>
      <w:r w:rsidR="00C034DF" w:rsidRPr="001E012A">
        <w:rPr>
          <w:rFonts w:eastAsia="Arial Unicode MS"/>
          <w:color w:val="auto"/>
        </w:rPr>
        <w:t>41.</w:t>
      </w:r>
    </w:p>
    <w:p w:rsidR="00AE4743" w:rsidRPr="00694D3C" w:rsidRDefault="00AE4743" w:rsidP="00694D3C">
      <w:pPr>
        <w:spacing w:line="276" w:lineRule="auto"/>
        <w:jc w:val="both"/>
        <w:rPr>
          <w:rFonts w:eastAsia="Arial Unicode MS"/>
          <w:color w:val="auto"/>
        </w:rPr>
      </w:pPr>
    </w:p>
    <w:sectPr w:rsidR="00AE4743" w:rsidRPr="00694D3C" w:rsidSect="0041282D">
      <w:footerReference w:type="default" r:id="rId9"/>
      <w:pgSz w:w="12240" w:h="15840"/>
      <w:pgMar w:top="1417" w:right="1800"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AE5" w:rsidRDefault="00D13AE5" w:rsidP="00F51C43">
      <w:r>
        <w:separator/>
      </w:r>
    </w:p>
  </w:endnote>
  <w:endnote w:type="continuationSeparator" w:id="0">
    <w:p w:rsidR="00D13AE5" w:rsidRDefault="00D13AE5" w:rsidP="00F5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188717"/>
      <w:docPartObj>
        <w:docPartGallery w:val="Page Numbers (Bottom of Page)"/>
        <w:docPartUnique/>
      </w:docPartObj>
    </w:sdtPr>
    <w:sdtEndPr/>
    <w:sdtContent>
      <w:p w:rsidR="0041282D" w:rsidRDefault="0041282D">
        <w:pPr>
          <w:pStyle w:val="Stopka"/>
          <w:jc w:val="center"/>
        </w:pPr>
        <w:r>
          <w:fldChar w:fldCharType="begin"/>
        </w:r>
        <w:r>
          <w:instrText>PAGE   \* MERGEFORMAT</w:instrText>
        </w:r>
        <w:r>
          <w:fldChar w:fldCharType="separate"/>
        </w:r>
        <w:r>
          <w:t>2</w:t>
        </w:r>
        <w:r>
          <w:fldChar w:fldCharType="end"/>
        </w:r>
      </w:p>
    </w:sdtContent>
  </w:sdt>
  <w:p w:rsidR="0041282D" w:rsidRDefault="004128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AE5" w:rsidRDefault="00D13AE5" w:rsidP="00F51C43">
      <w:r>
        <w:separator/>
      </w:r>
    </w:p>
  </w:footnote>
  <w:footnote w:type="continuationSeparator" w:id="0">
    <w:p w:rsidR="00D13AE5" w:rsidRDefault="00D13AE5" w:rsidP="00F51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AF6"/>
    <w:multiLevelType w:val="hybridMultilevel"/>
    <w:tmpl w:val="508807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A6909"/>
    <w:multiLevelType w:val="hybridMultilevel"/>
    <w:tmpl w:val="8A1265BE"/>
    <w:lvl w:ilvl="0" w:tplc="43C68C04">
      <w:start w:val="1"/>
      <w:numFmt w:val="bullet"/>
      <w:lvlText w:val=""/>
      <w:lvlJc w:val="left"/>
      <w:pPr>
        <w:tabs>
          <w:tab w:val="num" w:pos="1066"/>
        </w:tabs>
        <w:ind w:left="1066" w:hanging="357"/>
      </w:pPr>
      <w:rPr>
        <w:rFonts w:ascii="Symbol" w:hAnsi="Symbol" w:hint="default"/>
        <w:color w:val="auto"/>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8F67506"/>
    <w:multiLevelType w:val="hybridMultilevel"/>
    <w:tmpl w:val="8D1A910E"/>
    <w:lvl w:ilvl="0" w:tplc="FFFFFFFF">
      <w:start w:val="1"/>
      <w:numFmt w:val="decimal"/>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13669B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FF342B"/>
    <w:multiLevelType w:val="hybridMultilevel"/>
    <w:tmpl w:val="FF82AE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3975BC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16382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4E18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3659CB"/>
    <w:multiLevelType w:val="hybridMultilevel"/>
    <w:tmpl w:val="FF82AE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9A91600"/>
    <w:multiLevelType w:val="hybridMultilevel"/>
    <w:tmpl w:val="52C6D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B26150"/>
    <w:multiLevelType w:val="hybridMultilevel"/>
    <w:tmpl w:val="2F52D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E772DB"/>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51934B0C"/>
    <w:multiLevelType w:val="hybridMultilevel"/>
    <w:tmpl w:val="7E422A32"/>
    <w:lvl w:ilvl="0" w:tplc="FFFFFFFF">
      <w:start w:val="1"/>
      <w:numFmt w:val="decimal"/>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54AF755F"/>
    <w:multiLevelType w:val="multilevel"/>
    <w:tmpl w:val="3B72094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55F966D3"/>
    <w:multiLevelType w:val="hybridMultilevel"/>
    <w:tmpl w:val="D480C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0224F4"/>
    <w:multiLevelType w:val="hybridMultilevel"/>
    <w:tmpl w:val="C9A8EAA6"/>
    <w:lvl w:ilvl="0" w:tplc="43C68C04">
      <w:start w:val="1"/>
      <w:numFmt w:val="bullet"/>
      <w:lvlText w:val=""/>
      <w:lvlJc w:val="left"/>
      <w:pPr>
        <w:tabs>
          <w:tab w:val="num" w:pos="1773"/>
        </w:tabs>
        <w:ind w:left="1773" w:hanging="357"/>
      </w:pPr>
      <w:rPr>
        <w:rFonts w:ascii="Symbol" w:hAnsi="Symbol" w:hint="default"/>
        <w:color w:val="auto"/>
      </w:rPr>
    </w:lvl>
    <w:lvl w:ilvl="1" w:tplc="04150003" w:tentative="1">
      <w:start w:val="1"/>
      <w:numFmt w:val="bullet"/>
      <w:lvlText w:val="o"/>
      <w:lvlJc w:val="left"/>
      <w:pPr>
        <w:tabs>
          <w:tab w:val="num" w:pos="2856"/>
        </w:tabs>
        <w:ind w:left="2856" w:hanging="360"/>
      </w:pPr>
      <w:rPr>
        <w:rFonts w:ascii="Courier New" w:hAnsi="Courier New" w:cs="Courier New" w:hint="default"/>
      </w:rPr>
    </w:lvl>
    <w:lvl w:ilvl="2" w:tplc="04150005" w:tentative="1">
      <w:start w:val="1"/>
      <w:numFmt w:val="bullet"/>
      <w:lvlText w:val=""/>
      <w:lvlJc w:val="left"/>
      <w:pPr>
        <w:tabs>
          <w:tab w:val="num" w:pos="3576"/>
        </w:tabs>
        <w:ind w:left="3576" w:hanging="360"/>
      </w:pPr>
      <w:rPr>
        <w:rFonts w:ascii="Wingdings" w:hAnsi="Wingdings" w:hint="default"/>
      </w:rPr>
    </w:lvl>
    <w:lvl w:ilvl="3" w:tplc="04150001" w:tentative="1">
      <w:start w:val="1"/>
      <w:numFmt w:val="bullet"/>
      <w:lvlText w:val=""/>
      <w:lvlJc w:val="left"/>
      <w:pPr>
        <w:tabs>
          <w:tab w:val="num" w:pos="4296"/>
        </w:tabs>
        <w:ind w:left="4296" w:hanging="360"/>
      </w:pPr>
      <w:rPr>
        <w:rFonts w:ascii="Symbol" w:hAnsi="Symbol" w:hint="default"/>
      </w:rPr>
    </w:lvl>
    <w:lvl w:ilvl="4" w:tplc="04150003" w:tentative="1">
      <w:start w:val="1"/>
      <w:numFmt w:val="bullet"/>
      <w:lvlText w:val="o"/>
      <w:lvlJc w:val="left"/>
      <w:pPr>
        <w:tabs>
          <w:tab w:val="num" w:pos="5016"/>
        </w:tabs>
        <w:ind w:left="5016" w:hanging="360"/>
      </w:pPr>
      <w:rPr>
        <w:rFonts w:ascii="Courier New" w:hAnsi="Courier New" w:cs="Courier New" w:hint="default"/>
      </w:rPr>
    </w:lvl>
    <w:lvl w:ilvl="5" w:tplc="04150005" w:tentative="1">
      <w:start w:val="1"/>
      <w:numFmt w:val="bullet"/>
      <w:lvlText w:val=""/>
      <w:lvlJc w:val="left"/>
      <w:pPr>
        <w:tabs>
          <w:tab w:val="num" w:pos="5736"/>
        </w:tabs>
        <w:ind w:left="5736" w:hanging="360"/>
      </w:pPr>
      <w:rPr>
        <w:rFonts w:ascii="Wingdings" w:hAnsi="Wingdings" w:hint="default"/>
      </w:rPr>
    </w:lvl>
    <w:lvl w:ilvl="6" w:tplc="04150001" w:tentative="1">
      <w:start w:val="1"/>
      <w:numFmt w:val="bullet"/>
      <w:lvlText w:val=""/>
      <w:lvlJc w:val="left"/>
      <w:pPr>
        <w:tabs>
          <w:tab w:val="num" w:pos="6456"/>
        </w:tabs>
        <w:ind w:left="6456" w:hanging="360"/>
      </w:pPr>
      <w:rPr>
        <w:rFonts w:ascii="Symbol" w:hAnsi="Symbol" w:hint="default"/>
      </w:rPr>
    </w:lvl>
    <w:lvl w:ilvl="7" w:tplc="04150003" w:tentative="1">
      <w:start w:val="1"/>
      <w:numFmt w:val="bullet"/>
      <w:lvlText w:val="o"/>
      <w:lvlJc w:val="left"/>
      <w:pPr>
        <w:tabs>
          <w:tab w:val="num" w:pos="7176"/>
        </w:tabs>
        <w:ind w:left="7176" w:hanging="360"/>
      </w:pPr>
      <w:rPr>
        <w:rFonts w:ascii="Courier New" w:hAnsi="Courier New" w:cs="Courier New" w:hint="default"/>
      </w:rPr>
    </w:lvl>
    <w:lvl w:ilvl="8" w:tplc="04150005" w:tentative="1">
      <w:start w:val="1"/>
      <w:numFmt w:val="bullet"/>
      <w:lvlText w:val=""/>
      <w:lvlJc w:val="left"/>
      <w:pPr>
        <w:tabs>
          <w:tab w:val="num" w:pos="7896"/>
        </w:tabs>
        <w:ind w:left="7896" w:hanging="360"/>
      </w:pPr>
      <w:rPr>
        <w:rFonts w:ascii="Wingdings" w:hAnsi="Wingdings" w:hint="default"/>
      </w:rPr>
    </w:lvl>
  </w:abstractNum>
  <w:abstractNum w:abstractNumId="16" w15:restartNumberingAfterBreak="0">
    <w:nsid w:val="5B714CA1"/>
    <w:multiLevelType w:val="hybridMultilevel"/>
    <w:tmpl w:val="18C48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783C36"/>
    <w:multiLevelType w:val="hybridMultilevel"/>
    <w:tmpl w:val="8A2E7EA6"/>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0639A"/>
    <w:multiLevelType w:val="hybridMultilevel"/>
    <w:tmpl w:val="402C23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DA38A4"/>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69B22C5E"/>
    <w:multiLevelType w:val="hybridMultilevel"/>
    <w:tmpl w:val="99B89674"/>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DB379E"/>
    <w:multiLevelType w:val="hybridMultilevel"/>
    <w:tmpl w:val="EC040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C3D3950"/>
    <w:multiLevelType w:val="hybridMultilevel"/>
    <w:tmpl w:val="E9AE375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B13B08"/>
    <w:multiLevelType w:val="hybridMultilevel"/>
    <w:tmpl w:val="6638EC4E"/>
    <w:lvl w:ilvl="0" w:tplc="04150015">
      <w:start w:val="1"/>
      <w:numFmt w:val="upperLetter"/>
      <w:lvlText w:val="%1."/>
      <w:lvlJc w:val="left"/>
      <w:pPr>
        <w:tabs>
          <w:tab w:val="num" w:pos="720"/>
        </w:tabs>
        <w:ind w:left="720" w:hanging="360"/>
      </w:pPr>
      <w:rPr>
        <w:rFonts w:hint="default"/>
      </w:rPr>
    </w:lvl>
    <w:lvl w:ilvl="1" w:tplc="060E9A12">
      <w:start w:val="1"/>
      <w:numFmt w:val="bullet"/>
      <w:lvlText w:val=""/>
      <w:lvlJc w:val="left"/>
      <w:pPr>
        <w:tabs>
          <w:tab w:val="num" w:pos="1440"/>
        </w:tabs>
        <w:ind w:left="1440" w:hanging="360"/>
      </w:pPr>
      <w:rPr>
        <w:rFonts w:ascii="Symbol" w:eastAsia="Times New Roman" w:hAnsi="Symbol"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F1264E0"/>
    <w:multiLevelType w:val="hybridMultilevel"/>
    <w:tmpl w:val="7CCE7D0A"/>
    <w:lvl w:ilvl="0" w:tplc="FFFFFFFF">
      <w:start w:val="1"/>
      <w:numFmt w:val="decimal"/>
      <w:lvlText w:val="%1)"/>
      <w:lvlJc w:val="left"/>
      <w:pPr>
        <w:ind w:left="1146" w:hanging="360"/>
      </w:pPr>
    </w:lvl>
    <w:lvl w:ilvl="1" w:tplc="FFFFFFF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6F9D281E"/>
    <w:multiLevelType w:val="hybridMultilevel"/>
    <w:tmpl w:val="DB060E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733310"/>
    <w:multiLevelType w:val="hybridMultilevel"/>
    <w:tmpl w:val="CBF4C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8519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5805B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5"/>
  </w:num>
  <w:num w:numId="3">
    <w:abstractNumId w:val="1"/>
  </w:num>
  <w:num w:numId="4">
    <w:abstractNumId w:val="17"/>
  </w:num>
  <w:num w:numId="5">
    <w:abstractNumId w:val="18"/>
  </w:num>
  <w:num w:numId="6">
    <w:abstractNumId w:val="10"/>
  </w:num>
  <w:num w:numId="7">
    <w:abstractNumId w:val="25"/>
  </w:num>
  <w:num w:numId="8">
    <w:abstractNumId w:val="20"/>
  </w:num>
  <w:num w:numId="9">
    <w:abstractNumId w:val="2"/>
  </w:num>
  <w:num w:numId="10">
    <w:abstractNumId w:val="24"/>
  </w:num>
  <w:num w:numId="11">
    <w:abstractNumId w:val="12"/>
  </w:num>
  <w:num w:numId="12">
    <w:abstractNumId w:val="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0"/>
  </w:num>
  <w:num w:numId="18">
    <w:abstractNumId w:val="13"/>
  </w:num>
  <w:num w:numId="19">
    <w:abstractNumId w:val="21"/>
  </w:num>
  <w:num w:numId="20">
    <w:abstractNumId w:val="22"/>
  </w:num>
  <w:num w:numId="21">
    <w:abstractNumId w:val="14"/>
  </w:num>
  <w:num w:numId="22">
    <w:abstractNumId w:val="16"/>
  </w:num>
  <w:num w:numId="23">
    <w:abstractNumId w:val="7"/>
  </w:num>
  <w:num w:numId="24">
    <w:abstractNumId w:val="27"/>
  </w:num>
  <w:num w:numId="25">
    <w:abstractNumId w:val="8"/>
  </w:num>
  <w:num w:numId="26">
    <w:abstractNumId w:val="4"/>
  </w:num>
  <w:num w:numId="27">
    <w:abstractNumId w:val="28"/>
  </w:num>
  <w:num w:numId="28">
    <w:abstractNumId w:val="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8DC"/>
    <w:rsid w:val="00007FC9"/>
    <w:rsid w:val="00044E0C"/>
    <w:rsid w:val="00063383"/>
    <w:rsid w:val="000865A9"/>
    <w:rsid w:val="000A0F0A"/>
    <w:rsid w:val="000B4B57"/>
    <w:rsid w:val="000B7D1F"/>
    <w:rsid w:val="000D4714"/>
    <w:rsid w:val="000E73B7"/>
    <w:rsid w:val="000F08E0"/>
    <w:rsid w:val="000F21C5"/>
    <w:rsid w:val="000F3286"/>
    <w:rsid w:val="000F6F03"/>
    <w:rsid w:val="00100005"/>
    <w:rsid w:val="00100239"/>
    <w:rsid w:val="00104464"/>
    <w:rsid w:val="0013193B"/>
    <w:rsid w:val="0013200D"/>
    <w:rsid w:val="0014433E"/>
    <w:rsid w:val="001470C2"/>
    <w:rsid w:val="001512EC"/>
    <w:rsid w:val="001715E4"/>
    <w:rsid w:val="00181728"/>
    <w:rsid w:val="00187667"/>
    <w:rsid w:val="001A51E3"/>
    <w:rsid w:val="001B2AB6"/>
    <w:rsid w:val="001C7A24"/>
    <w:rsid w:val="001E012A"/>
    <w:rsid w:val="001E396A"/>
    <w:rsid w:val="001F00BF"/>
    <w:rsid w:val="001F0F60"/>
    <w:rsid w:val="002028E4"/>
    <w:rsid w:val="00203CCD"/>
    <w:rsid w:val="00215DB8"/>
    <w:rsid w:val="0021773F"/>
    <w:rsid w:val="00225EBF"/>
    <w:rsid w:val="00225F0D"/>
    <w:rsid w:val="00242E29"/>
    <w:rsid w:val="00245CCC"/>
    <w:rsid w:val="00256F30"/>
    <w:rsid w:val="002573A2"/>
    <w:rsid w:val="00267CD9"/>
    <w:rsid w:val="00274A64"/>
    <w:rsid w:val="002A5D32"/>
    <w:rsid w:val="002C4BB5"/>
    <w:rsid w:val="002C7835"/>
    <w:rsid w:val="00317DEF"/>
    <w:rsid w:val="0032044E"/>
    <w:rsid w:val="003528DC"/>
    <w:rsid w:val="0036245A"/>
    <w:rsid w:val="00370150"/>
    <w:rsid w:val="00372DD6"/>
    <w:rsid w:val="00373685"/>
    <w:rsid w:val="003903ED"/>
    <w:rsid w:val="003A3CF5"/>
    <w:rsid w:val="003A48C3"/>
    <w:rsid w:val="003A72B0"/>
    <w:rsid w:val="003B11D6"/>
    <w:rsid w:val="003B3ECD"/>
    <w:rsid w:val="003C09B1"/>
    <w:rsid w:val="003C6E62"/>
    <w:rsid w:val="003D44F9"/>
    <w:rsid w:val="003E187E"/>
    <w:rsid w:val="003E4AF7"/>
    <w:rsid w:val="003F2E81"/>
    <w:rsid w:val="00404CEB"/>
    <w:rsid w:val="0041282D"/>
    <w:rsid w:val="00414651"/>
    <w:rsid w:val="00417A2C"/>
    <w:rsid w:val="00422454"/>
    <w:rsid w:val="00435061"/>
    <w:rsid w:val="00435DAF"/>
    <w:rsid w:val="004573E3"/>
    <w:rsid w:val="0046224E"/>
    <w:rsid w:val="004669C3"/>
    <w:rsid w:val="00467A78"/>
    <w:rsid w:val="00473E02"/>
    <w:rsid w:val="00484716"/>
    <w:rsid w:val="00491792"/>
    <w:rsid w:val="004D0EC0"/>
    <w:rsid w:val="004D4C2E"/>
    <w:rsid w:val="004D532F"/>
    <w:rsid w:val="005016A7"/>
    <w:rsid w:val="0050701B"/>
    <w:rsid w:val="00516F89"/>
    <w:rsid w:val="00520188"/>
    <w:rsid w:val="005207A5"/>
    <w:rsid w:val="005244BB"/>
    <w:rsid w:val="005254BF"/>
    <w:rsid w:val="00534205"/>
    <w:rsid w:val="00542290"/>
    <w:rsid w:val="0055065E"/>
    <w:rsid w:val="005515A1"/>
    <w:rsid w:val="005558DC"/>
    <w:rsid w:val="00563B6B"/>
    <w:rsid w:val="00571296"/>
    <w:rsid w:val="00581311"/>
    <w:rsid w:val="0058338A"/>
    <w:rsid w:val="00585FC3"/>
    <w:rsid w:val="00587705"/>
    <w:rsid w:val="005A2CE0"/>
    <w:rsid w:val="005A6C58"/>
    <w:rsid w:val="005C66FB"/>
    <w:rsid w:val="005C69CE"/>
    <w:rsid w:val="005D54FD"/>
    <w:rsid w:val="005E4020"/>
    <w:rsid w:val="005E4AFC"/>
    <w:rsid w:val="006033B5"/>
    <w:rsid w:val="0062008E"/>
    <w:rsid w:val="00623E49"/>
    <w:rsid w:val="006261D3"/>
    <w:rsid w:val="00626E62"/>
    <w:rsid w:val="006426FC"/>
    <w:rsid w:val="00643C62"/>
    <w:rsid w:val="00643CB4"/>
    <w:rsid w:val="006642C3"/>
    <w:rsid w:val="00672944"/>
    <w:rsid w:val="00674672"/>
    <w:rsid w:val="0067596E"/>
    <w:rsid w:val="00675A6B"/>
    <w:rsid w:val="00675C37"/>
    <w:rsid w:val="00691733"/>
    <w:rsid w:val="00694D3C"/>
    <w:rsid w:val="006A536E"/>
    <w:rsid w:val="006A6B6D"/>
    <w:rsid w:val="006E2C67"/>
    <w:rsid w:val="006E4896"/>
    <w:rsid w:val="00732BE5"/>
    <w:rsid w:val="00755D0E"/>
    <w:rsid w:val="0075653E"/>
    <w:rsid w:val="00760EC0"/>
    <w:rsid w:val="00763C96"/>
    <w:rsid w:val="00773814"/>
    <w:rsid w:val="00775B9B"/>
    <w:rsid w:val="00794FCA"/>
    <w:rsid w:val="007A10C3"/>
    <w:rsid w:val="007B2EA4"/>
    <w:rsid w:val="007C0114"/>
    <w:rsid w:val="007D0358"/>
    <w:rsid w:val="007D4435"/>
    <w:rsid w:val="007E05AA"/>
    <w:rsid w:val="0080734C"/>
    <w:rsid w:val="00810F18"/>
    <w:rsid w:val="0081299C"/>
    <w:rsid w:val="0081560C"/>
    <w:rsid w:val="00816D88"/>
    <w:rsid w:val="00820B9B"/>
    <w:rsid w:val="008245DF"/>
    <w:rsid w:val="00826317"/>
    <w:rsid w:val="00883EDF"/>
    <w:rsid w:val="0089687A"/>
    <w:rsid w:val="008A0873"/>
    <w:rsid w:val="008A0E19"/>
    <w:rsid w:val="008A3C1D"/>
    <w:rsid w:val="008A7714"/>
    <w:rsid w:val="008B57D9"/>
    <w:rsid w:val="008B7773"/>
    <w:rsid w:val="008C01E3"/>
    <w:rsid w:val="008D4AD7"/>
    <w:rsid w:val="008E5D2B"/>
    <w:rsid w:val="008F2462"/>
    <w:rsid w:val="008F532D"/>
    <w:rsid w:val="00904C51"/>
    <w:rsid w:val="00911876"/>
    <w:rsid w:val="00931234"/>
    <w:rsid w:val="0094503E"/>
    <w:rsid w:val="009513A6"/>
    <w:rsid w:val="00957CC0"/>
    <w:rsid w:val="0097267B"/>
    <w:rsid w:val="00972E92"/>
    <w:rsid w:val="009915F1"/>
    <w:rsid w:val="009A446C"/>
    <w:rsid w:val="009A6738"/>
    <w:rsid w:val="009A7183"/>
    <w:rsid w:val="009B443A"/>
    <w:rsid w:val="009C2A71"/>
    <w:rsid w:val="009C5A37"/>
    <w:rsid w:val="009D1A98"/>
    <w:rsid w:val="00A04F38"/>
    <w:rsid w:val="00A23B07"/>
    <w:rsid w:val="00A331C3"/>
    <w:rsid w:val="00A354FA"/>
    <w:rsid w:val="00A451C6"/>
    <w:rsid w:val="00A470B6"/>
    <w:rsid w:val="00A50B67"/>
    <w:rsid w:val="00A65217"/>
    <w:rsid w:val="00A657BB"/>
    <w:rsid w:val="00A74C28"/>
    <w:rsid w:val="00A86631"/>
    <w:rsid w:val="00A874A5"/>
    <w:rsid w:val="00A910C4"/>
    <w:rsid w:val="00AA1CDD"/>
    <w:rsid w:val="00AB536D"/>
    <w:rsid w:val="00AC1D7F"/>
    <w:rsid w:val="00AC1F86"/>
    <w:rsid w:val="00AD06B7"/>
    <w:rsid w:val="00AE4743"/>
    <w:rsid w:val="00AF694E"/>
    <w:rsid w:val="00B00105"/>
    <w:rsid w:val="00B10952"/>
    <w:rsid w:val="00B13285"/>
    <w:rsid w:val="00B16D6B"/>
    <w:rsid w:val="00B16FC3"/>
    <w:rsid w:val="00B34336"/>
    <w:rsid w:val="00B703C1"/>
    <w:rsid w:val="00B71315"/>
    <w:rsid w:val="00B84DFE"/>
    <w:rsid w:val="00B87F00"/>
    <w:rsid w:val="00BA1D9B"/>
    <w:rsid w:val="00BA66D9"/>
    <w:rsid w:val="00BB2516"/>
    <w:rsid w:val="00BC3E5A"/>
    <w:rsid w:val="00BF6653"/>
    <w:rsid w:val="00C034DF"/>
    <w:rsid w:val="00C04E7F"/>
    <w:rsid w:val="00C05C3D"/>
    <w:rsid w:val="00C17B51"/>
    <w:rsid w:val="00C24C47"/>
    <w:rsid w:val="00C274CE"/>
    <w:rsid w:val="00C33609"/>
    <w:rsid w:val="00C45E25"/>
    <w:rsid w:val="00C46474"/>
    <w:rsid w:val="00C873C3"/>
    <w:rsid w:val="00C9491E"/>
    <w:rsid w:val="00CA1244"/>
    <w:rsid w:val="00CA778F"/>
    <w:rsid w:val="00CB09E7"/>
    <w:rsid w:val="00CB1607"/>
    <w:rsid w:val="00CB52B3"/>
    <w:rsid w:val="00CC0840"/>
    <w:rsid w:val="00CC0EC6"/>
    <w:rsid w:val="00CC790C"/>
    <w:rsid w:val="00CE711E"/>
    <w:rsid w:val="00CF50C8"/>
    <w:rsid w:val="00D02C31"/>
    <w:rsid w:val="00D031F5"/>
    <w:rsid w:val="00D055F1"/>
    <w:rsid w:val="00D07C43"/>
    <w:rsid w:val="00D1355C"/>
    <w:rsid w:val="00D13AE5"/>
    <w:rsid w:val="00D20A42"/>
    <w:rsid w:val="00D40266"/>
    <w:rsid w:val="00D4623F"/>
    <w:rsid w:val="00D50F04"/>
    <w:rsid w:val="00D51A6A"/>
    <w:rsid w:val="00D72E95"/>
    <w:rsid w:val="00D73929"/>
    <w:rsid w:val="00D843C4"/>
    <w:rsid w:val="00D95668"/>
    <w:rsid w:val="00DE1D1A"/>
    <w:rsid w:val="00DE2981"/>
    <w:rsid w:val="00DE4FC8"/>
    <w:rsid w:val="00DF28D7"/>
    <w:rsid w:val="00DF3A50"/>
    <w:rsid w:val="00E023C8"/>
    <w:rsid w:val="00E10FDE"/>
    <w:rsid w:val="00E112F6"/>
    <w:rsid w:val="00E122DB"/>
    <w:rsid w:val="00E32A1B"/>
    <w:rsid w:val="00E43AD7"/>
    <w:rsid w:val="00E47B00"/>
    <w:rsid w:val="00E705C4"/>
    <w:rsid w:val="00E73D65"/>
    <w:rsid w:val="00E767BD"/>
    <w:rsid w:val="00E76804"/>
    <w:rsid w:val="00E94104"/>
    <w:rsid w:val="00EA0899"/>
    <w:rsid w:val="00EB15B9"/>
    <w:rsid w:val="00EB4AB4"/>
    <w:rsid w:val="00EC405C"/>
    <w:rsid w:val="00EC78F9"/>
    <w:rsid w:val="00ED6E5C"/>
    <w:rsid w:val="00EE7D37"/>
    <w:rsid w:val="00EF46AA"/>
    <w:rsid w:val="00F027CF"/>
    <w:rsid w:val="00F0603C"/>
    <w:rsid w:val="00F36DE6"/>
    <w:rsid w:val="00F42A6E"/>
    <w:rsid w:val="00F51C43"/>
    <w:rsid w:val="00F52AB5"/>
    <w:rsid w:val="00F52C6C"/>
    <w:rsid w:val="00F54FE2"/>
    <w:rsid w:val="00F5544B"/>
    <w:rsid w:val="00F70268"/>
    <w:rsid w:val="00F71434"/>
    <w:rsid w:val="00F7423A"/>
    <w:rsid w:val="00F75727"/>
    <w:rsid w:val="00FA141A"/>
    <w:rsid w:val="00FA1C3D"/>
    <w:rsid w:val="00FA49E2"/>
    <w:rsid w:val="00FB0B85"/>
    <w:rsid w:val="00FB3F5E"/>
    <w:rsid w:val="00FB49A7"/>
    <w:rsid w:val="00FC0279"/>
    <w:rsid w:val="00FC0F59"/>
    <w:rsid w:val="00FC171A"/>
    <w:rsid w:val="00FC1BD0"/>
    <w:rsid w:val="00FC33BB"/>
    <w:rsid w:val="00FF5C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857DF"/>
  <w15:chartTrackingRefBased/>
  <w15:docId w15:val="{0A79B866-0A18-4AAA-96B6-68B490B1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sz w:val="24"/>
      <w:szCs w:val="24"/>
    </w:rPr>
  </w:style>
  <w:style w:type="paragraph" w:styleId="Nagwek1">
    <w:name w:val="heading 1"/>
    <w:basedOn w:val="Normalny"/>
    <w:next w:val="Normalny"/>
    <w:link w:val="Nagwek1Znak"/>
    <w:uiPriority w:val="9"/>
    <w:qFormat/>
    <w:rsid w:val="00623E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semiHidden/>
    <w:unhideWhenUsed/>
    <w:qFormat/>
    <w:rsid w:val="00D02C31"/>
    <w:pPr>
      <w:spacing w:before="100" w:beforeAutospacing="1" w:after="100" w:afterAutospacing="1"/>
      <w:outlineLvl w:val="1"/>
    </w:pPr>
    <w:rPr>
      <w:rFonts w:eastAsiaTheme="minorHAnsi"/>
      <w:b/>
      <w:bCs/>
      <w:color w:val="auto"/>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13200D"/>
    <w:pPr>
      <w:shd w:val="clear" w:color="auto" w:fill="FFFFFF"/>
      <w:autoSpaceDE w:val="0"/>
      <w:autoSpaceDN w:val="0"/>
      <w:spacing w:after="144"/>
      <w:ind w:right="6"/>
      <w:jc w:val="both"/>
    </w:pPr>
  </w:style>
  <w:style w:type="paragraph" w:customStyle="1" w:styleId="Znak3ZnakZnakZnakZnakZnakZnakZnakZnak">
    <w:name w:val="Znak3 Znak Znak Znak Znak Znak Znak Znak Znak"/>
    <w:basedOn w:val="Normalny"/>
    <w:rsid w:val="00D20A42"/>
    <w:rPr>
      <w:rFonts w:ascii="Arial" w:hAnsi="Arial"/>
      <w:color w:val="auto"/>
      <w:sz w:val="20"/>
    </w:rPr>
  </w:style>
  <w:style w:type="character" w:customStyle="1" w:styleId="BezodstpwZnak">
    <w:name w:val="Bez odstępów Znak"/>
    <w:link w:val="Bezodstpw"/>
    <w:locked/>
    <w:rsid w:val="008245DF"/>
    <w:rPr>
      <w:rFonts w:ascii="Calibri" w:eastAsia="Calibri" w:hAnsi="Calibri"/>
      <w:sz w:val="22"/>
      <w:szCs w:val="22"/>
      <w:lang w:val="pl-PL" w:eastAsia="en-US" w:bidi="ar-SA"/>
    </w:rPr>
  </w:style>
  <w:style w:type="paragraph" w:styleId="Bezodstpw">
    <w:name w:val="No Spacing"/>
    <w:link w:val="BezodstpwZnak"/>
    <w:qFormat/>
    <w:rsid w:val="008245DF"/>
    <w:rPr>
      <w:rFonts w:ascii="Calibri" w:eastAsia="Calibri" w:hAnsi="Calibri"/>
      <w:sz w:val="22"/>
      <w:szCs w:val="22"/>
      <w:lang w:eastAsia="en-US"/>
    </w:rPr>
  </w:style>
  <w:style w:type="paragraph" w:customStyle="1" w:styleId="Znak1">
    <w:name w:val="Znak1"/>
    <w:basedOn w:val="Normalny"/>
    <w:rsid w:val="00D1355C"/>
    <w:rPr>
      <w:rFonts w:ascii="Arial" w:hAnsi="Arial"/>
      <w:color w:val="auto"/>
      <w:sz w:val="20"/>
    </w:rPr>
  </w:style>
  <w:style w:type="paragraph" w:customStyle="1" w:styleId="Znak1Znak">
    <w:name w:val="Znak1 Znak"/>
    <w:basedOn w:val="Normalny"/>
    <w:rsid w:val="00643CB4"/>
    <w:rPr>
      <w:rFonts w:ascii="Arial" w:hAnsi="Arial"/>
      <w:color w:val="auto"/>
      <w:sz w:val="20"/>
    </w:rPr>
  </w:style>
  <w:style w:type="paragraph" w:styleId="Akapitzlist">
    <w:name w:val="List Paragraph"/>
    <w:basedOn w:val="Normalny"/>
    <w:uiPriority w:val="34"/>
    <w:qFormat/>
    <w:rsid w:val="00435061"/>
    <w:pPr>
      <w:ind w:left="720"/>
      <w:contextualSpacing/>
    </w:pPr>
  </w:style>
  <w:style w:type="character" w:customStyle="1" w:styleId="Nagwek2Znak">
    <w:name w:val="Nagłówek 2 Znak"/>
    <w:basedOn w:val="Domylnaczcionkaakapitu"/>
    <w:link w:val="Nagwek2"/>
    <w:uiPriority w:val="9"/>
    <w:semiHidden/>
    <w:rsid w:val="00D02C31"/>
    <w:rPr>
      <w:rFonts w:eastAsiaTheme="minorHAnsi"/>
      <w:b/>
      <w:bCs/>
      <w:sz w:val="36"/>
      <w:szCs w:val="36"/>
    </w:rPr>
  </w:style>
  <w:style w:type="character" w:styleId="Odwoaniedokomentarza">
    <w:name w:val="annotation reference"/>
    <w:basedOn w:val="Domylnaczcionkaakapitu"/>
    <w:uiPriority w:val="99"/>
    <w:semiHidden/>
    <w:unhideWhenUsed/>
    <w:rsid w:val="0080734C"/>
    <w:rPr>
      <w:sz w:val="16"/>
      <w:szCs w:val="16"/>
    </w:rPr>
  </w:style>
  <w:style w:type="paragraph" w:styleId="Tekstkomentarza">
    <w:name w:val="annotation text"/>
    <w:basedOn w:val="Normalny"/>
    <w:link w:val="TekstkomentarzaZnak"/>
    <w:uiPriority w:val="99"/>
    <w:semiHidden/>
    <w:unhideWhenUsed/>
    <w:rsid w:val="0080734C"/>
    <w:rPr>
      <w:sz w:val="20"/>
      <w:szCs w:val="20"/>
    </w:rPr>
  </w:style>
  <w:style w:type="character" w:customStyle="1" w:styleId="TekstkomentarzaZnak">
    <w:name w:val="Tekst komentarza Znak"/>
    <w:basedOn w:val="Domylnaczcionkaakapitu"/>
    <w:link w:val="Tekstkomentarza"/>
    <w:uiPriority w:val="99"/>
    <w:semiHidden/>
    <w:rsid w:val="0080734C"/>
    <w:rPr>
      <w:color w:val="000000"/>
    </w:rPr>
  </w:style>
  <w:style w:type="paragraph" w:styleId="Tematkomentarza">
    <w:name w:val="annotation subject"/>
    <w:basedOn w:val="Tekstkomentarza"/>
    <w:next w:val="Tekstkomentarza"/>
    <w:link w:val="TematkomentarzaZnak"/>
    <w:uiPriority w:val="99"/>
    <w:semiHidden/>
    <w:unhideWhenUsed/>
    <w:rsid w:val="0080734C"/>
    <w:rPr>
      <w:b/>
      <w:bCs/>
    </w:rPr>
  </w:style>
  <w:style w:type="character" w:customStyle="1" w:styleId="TematkomentarzaZnak">
    <w:name w:val="Temat komentarza Znak"/>
    <w:basedOn w:val="TekstkomentarzaZnak"/>
    <w:link w:val="Tematkomentarza"/>
    <w:uiPriority w:val="99"/>
    <w:semiHidden/>
    <w:rsid w:val="0080734C"/>
    <w:rPr>
      <w:b/>
      <w:bCs/>
      <w:color w:val="000000"/>
    </w:rPr>
  </w:style>
  <w:style w:type="paragraph" w:styleId="Tekstdymka">
    <w:name w:val="Balloon Text"/>
    <w:basedOn w:val="Normalny"/>
    <w:link w:val="TekstdymkaZnak"/>
    <w:uiPriority w:val="99"/>
    <w:semiHidden/>
    <w:unhideWhenUsed/>
    <w:rsid w:val="008073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34C"/>
    <w:rPr>
      <w:rFonts w:ascii="Segoe UI" w:hAnsi="Segoe UI" w:cs="Segoe UI"/>
      <w:color w:val="000000"/>
      <w:sz w:val="18"/>
      <w:szCs w:val="18"/>
    </w:rPr>
  </w:style>
  <w:style w:type="character" w:customStyle="1" w:styleId="markedcontent">
    <w:name w:val="markedcontent"/>
    <w:basedOn w:val="Domylnaczcionkaakapitu"/>
    <w:rsid w:val="00B16FC3"/>
  </w:style>
  <w:style w:type="character" w:styleId="Hipercze">
    <w:name w:val="Hyperlink"/>
    <w:basedOn w:val="Domylnaczcionkaakapitu"/>
    <w:uiPriority w:val="99"/>
    <w:unhideWhenUsed/>
    <w:rsid w:val="00520188"/>
    <w:rPr>
      <w:color w:val="0563C1" w:themeColor="hyperlink"/>
      <w:u w:val="single"/>
    </w:rPr>
  </w:style>
  <w:style w:type="character" w:customStyle="1" w:styleId="Nagwek1Znak">
    <w:name w:val="Nagłówek 1 Znak"/>
    <w:basedOn w:val="Domylnaczcionkaakapitu"/>
    <w:link w:val="Nagwek1"/>
    <w:uiPriority w:val="9"/>
    <w:rsid w:val="00623E49"/>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omylnaczcionkaakapitu"/>
    <w:rsid w:val="008F532D"/>
    <w:rPr>
      <w:rFonts w:ascii="TimesNewRoman" w:hAnsi="TimesNewRoman" w:hint="default"/>
      <w:b w:val="0"/>
      <w:bCs w:val="0"/>
      <w:i w:val="0"/>
      <w:iCs w:val="0"/>
      <w:color w:val="000000"/>
      <w:sz w:val="22"/>
      <w:szCs w:val="22"/>
    </w:rPr>
  </w:style>
  <w:style w:type="paragraph" w:customStyle="1" w:styleId="Default">
    <w:name w:val="Default"/>
    <w:rsid w:val="008F532D"/>
    <w:pPr>
      <w:autoSpaceDE w:val="0"/>
      <w:autoSpaceDN w:val="0"/>
      <w:adjustRightInd w:val="0"/>
    </w:pPr>
    <w:rPr>
      <w:rFonts w:eastAsiaTheme="minorHAnsi"/>
      <w:color w:val="000000"/>
      <w:sz w:val="24"/>
      <w:szCs w:val="24"/>
      <w:lang w:eastAsia="en-US"/>
    </w:rPr>
  </w:style>
  <w:style w:type="character" w:customStyle="1" w:styleId="Bodytext4NotItalic">
    <w:name w:val="Body text|4 + Not Italic"/>
    <w:basedOn w:val="Domylnaczcionkaakapitu"/>
    <w:semiHidden/>
    <w:unhideWhenUsed/>
    <w:rsid w:val="00FC1BD0"/>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paragraph" w:styleId="Tekstprzypisudolnego">
    <w:name w:val="footnote text"/>
    <w:basedOn w:val="Normalny"/>
    <w:link w:val="TekstprzypisudolnegoZnak"/>
    <w:uiPriority w:val="99"/>
    <w:semiHidden/>
    <w:unhideWhenUsed/>
    <w:rsid w:val="00F51C43"/>
    <w:rPr>
      <w:sz w:val="20"/>
      <w:szCs w:val="20"/>
    </w:rPr>
  </w:style>
  <w:style w:type="character" w:customStyle="1" w:styleId="TekstprzypisudolnegoZnak">
    <w:name w:val="Tekst przypisu dolnego Znak"/>
    <w:basedOn w:val="Domylnaczcionkaakapitu"/>
    <w:link w:val="Tekstprzypisudolnego"/>
    <w:uiPriority w:val="99"/>
    <w:semiHidden/>
    <w:rsid w:val="00F51C43"/>
    <w:rPr>
      <w:color w:val="000000"/>
    </w:rPr>
  </w:style>
  <w:style w:type="character" w:styleId="Odwoanieprzypisudolnego">
    <w:name w:val="footnote reference"/>
    <w:basedOn w:val="Domylnaczcionkaakapitu"/>
    <w:uiPriority w:val="99"/>
    <w:semiHidden/>
    <w:unhideWhenUsed/>
    <w:rsid w:val="00F51C43"/>
    <w:rPr>
      <w:vertAlign w:val="superscript"/>
    </w:rPr>
  </w:style>
  <w:style w:type="character" w:styleId="Nierozpoznanawzmianka">
    <w:name w:val="Unresolved Mention"/>
    <w:basedOn w:val="Domylnaczcionkaakapitu"/>
    <w:uiPriority w:val="99"/>
    <w:semiHidden/>
    <w:unhideWhenUsed/>
    <w:rsid w:val="001B2AB6"/>
    <w:rPr>
      <w:color w:val="605E5C"/>
      <w:shd w:val="clear" w:color="auto" w:fill="E1DFDD"/>
    </w:rPr>
  </w:style>
  <w:style w:type="paragraph" w:styleId="Nagwek">
    <w:name w:val="header"/>
    <w:basedOn w:val="Normalny"/>
    <w:link w:val="NagwekZnak"/>
    <w:uiPriority w:val="99"/>
    <w:unhideWhenUsed/>
    <w:rsid w:val="0041282D"/>
    <w:pPr>
      <w:tabs>
        <w:tab w:val="center" w:pos="4536"/>
        <w:tab w:val="right" w:pos="9072"/>
      </w:tabs>
    </w:pPr>
  </w:style>
  <w:style w:type="character" w:customStyle="1" w:styleId="NagwekZnak">
    <w:name w:val="Nagłówek Znak"/>
    <w:basedOn w:val="Domylnaczcionkaakapitu"/>
    <w:link w:val="Nagwek"/>
    <w:uiPriority w:val="99"/>
    <w:rsid w:val="0041282D"/>
    <w:rPr>
      <w:color w:val="000000"/>
      <w:sz w:val="24"/>
      <w:szCs w:val="24"/>
    </w:rPr>
  </w:style>
  <w:style w:type="paragraph" w:styleId="Stopka">
    <w:name w:val="footer"/>
    <w:basedOn w:val="Normalny"/>
    <w:link w:val="StopkaZnak"/>
    <w:uiPriority w:val="99"/>
    <w:unhideWhenUsed/>
    <w:rsid w:val="0041282D"/>
    <w:pPr>
      <w:tabs>
        <w:tab w:val="center" w:pos="4536"/>
        <w:tab w:val="right" w:pos="9072"/>
      </w:tabs>
    </w:pPr>
  </w:style>
  <w:style w:type="character" w:customStyle="1" w:styleId="StopkaZnak">
    <w:name w:val="Stopka Znak"/>
    <w:basedOn w:val="Domylnaczcionkaakapitu"/>
    <w:link w:val="Stopka"/>
    <w:uiPriority w:val="99"/>
    <w:rsid w:val="0041282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83031">
      <w:bodyDiv w:val="1"/>
      <w:marLeft w:val="0"/>
      <w:marRight w:val="0"/>
      <w:marTop w:val="0"/>
      <w:marBottom w:val="0"/>
      <w:divBdr>
        <w:top w:val="none" w:sz="0" w:space="0" w:color="auto"/>
        <w:left w:val="none" w:sz="0" w:space="0" w:color="auto"/>
        <w:bottom w:val="none" w:sz="0" w:space="0" w:color="auto"/>
        <w:right w:val="none" w:sz="0" w:space="0" w:color="auto"/>
      </w:divBdr>
    </w:div>
    <w:div w:id="489716297">
      <w:bodyDiv w:val="1"/>
      <w:marLeft w:val="0"/>
      <w:marRight w:val="0"/>
      <w:marTop w:val="0"/>
      <w:marBottom w:val="0"/>
      <w:divBdr>
        <w:top w:val="none" w:sz="0" w:space="0" w:color="auto"/>
        <w:left w:val="none" w:sz="0" w:space="0" w:color="auto"/>
        <w:bottom w:val="none" w:sz="0" w:space="0" w:color="auto"/>
        <w:right w:val="none" w:sz="0" w:space="0" w:color="auto"/>
      </w:divBdr>
    </w:div>
    <w:div w:id="652485765">
      <w:bodyDiv w:val="1"/>
      <w:marLeft w:val="0"/>
      <w:marRight w:val="0"/>
      <w:marTop w:val="0"/>
      <w:marBottom w:val="0"/>
      <w:divBdr>
        <w:top w:val="none" w:sz="0" w:space="0" w:color="auto"/>
        <w:left w:val="none" w:sz="0" w:space="0" w:color="auto"/>
        <w:bottom w:val="none" w:sz="0" w:space="0" w:color="auto"/>
        <w:right w:val="none" w:sz="0" w:space="0" w:color="auto"/>
      </w:divBdr>
    </w:div>
    <w:div w:id="681128427">
      <w:bodyDiv w:val="1"/>
      <w:marLeft w:val="0"/>
      <w:marRight w:val="0"/>
      <w:marTop w:val="0"/>
      <w:marBottom w:val="0"/>
      <w:divBdr>
        <w:top w:val="none" w:sz="0" w:space="0" w:color="auto"/>
        <w:left w:val="none" w:sz="0" w:space="0" w:color="auto"/>
        <w:bottom w:val="none" w:sz="0" w:space="0" w:color="auto"/>
        <w:right w:val="none" w:sz="0" w:space="0" w:color="auto"/>
      </w:divBdr>
    </w:div>
    <w:div w:id="758018995">
      <w:bodyDiv w:val="1"/>
      <w:marLeft w:val="0"/>
      <w:marRight w:val="0"/>
      <w:marTop w:val="0"/>
      <w:marBottom w:val="0"/>
      <w:divBdr>
        <w:top w:val="none" w:sz="0" w:space="0" w:color="auto"/>
        <w:left w:val="none" w:sz="0" w:space="0" w:color="auto"/>
        <w:bottom w:val="none" w:sz="0" w:space="0" w:color="auto"/>
        <w:right w:val="none" w:sz="0" w:space="0" w:color="auto"/>
      </w:divBdr>
    </w:div>
    <w:div w:id="863396974">
      <w:bodyDiv w:val="1"/>
      <w:marLeft w:val="0"/>
      <w:marRight w:val="0"/>
      <w:marTop w:val="0"/>
      <w:marBottom w:val="0"/>
      <w:divBdr>
        <w:top w:val="none" w:sz="0" w:space="0" w:color="auto"/>
        <w:left w:val="none" w:sz="0" w:space="0" w:color="auto"/>
        <w:bottom w:val="none" w:sz="0" w:space="0" w:color="auto"/>
        <w:right w:val="none" w:sz="0" w:space="0" w:color="auto"/>
      </w:divBdr>
    </w:div>
    <w:div w:id="1002196593">
      <w:bodyDiv w:val="1"/>
      <w:marLeft w:val="0"/>
      <w:marRight w:val="0"/>
      <w:marTop w:val="0"/>
      <w:marBottom w:val="0"/>
      <w:divBdr>
        <w:top w:val="none" w:sz="0" w:space="0" w:color="auto"/>
        <w:left w:val="none" w:sz="0" w:space="0" w:color="auto"/>
        <w:bottom w:val="none" w:sz="0" w:space="0" w:color="auto"/>
        <w:right w:val="none" w:sz="0" w:space="0" w:color="auto"/>
      </w:divBdr>
    </w:div>
    <w:div w:id="1058168553">
      <w:bodyDiv w:val="1"/>
      <w:marLeft w:val="0"/>
      <w:marRight w:val="0"/>
      <w:marTop w:val="0"/>
      <w:marBottom w:val="0"/>
      <w:divBdr>
        <w:top w:val="none" w:sz="0" w:space="0" w:color="auto"/>
        <w:left w:val="none" w:sz="0" w:space="0" w:color="auto"/>
        <w:bottom w:val="none" w:sz="0" w:space="0" w:color="auto"/>
        <w:right w:val="none" w:sz="0" w:space="0" w:color="auto"/>
      </w:divBdr>
    </w:div>
    <w:div w:id="1204754373">
      <w:bodyDiv w:val="1"/>
      <w:marLeft w:val="0"/>
      <w:marRight w:val="0"/>
      <w:marTop w:val="0"/>
      <w:marBottom w:val="0"/>
      <w:divBdr>
        <w:top w:val="none" w:sz="0" w:space="0" w:color="auto"/>
        <w:left w:val="none" w:sz="0" w:space="0" w:color="auto"/>
        <w:bottom w:val="none" w:sz="0" w:space="0" w:color="auto"/>
        <w:right w:val="none" w:sz="0" w:space="0" w:color="auto"/>
      </w:divBdr>
    </w:div>
    <w:div w:id="1349680274">
      <w:bodyDiv w:val="1"/>
      <w:marLeft w:val="0"/>
      <w:marRight w:val="0"/>
      <w:marTop w:val="0"/>
      <w:marBottom w:val="0"/>
      <w:divBdr>
        <w:top w:val="none" w:sz="0" w:space="0" w:color="auto"/>
        <w:left w:val="none" w:sz="0" w:space="0" w:color="auto"/>
        <w:bottom w:val="none" w:sz="0" w:space="0" w:color="auto"/>
        <w:right w:val="none" w:sz="0" w:space="0" w:color="auto"/>
      </w:divBdr>
    </w:div>
    <w:div w:id="1454254478">
      <w:bodyDiv w:val="1"/>
      <w:marLeft w:val="0"/>
      <w:marRight w:val="0"/>
      <w:marTop w:val="0"/>
      <w:marBottom w:val="0"/>
      <w:divBdr>
        <w:top w:val="none" w:sz="0" w:space="0" w:color="auto"/>
        <w:left w:val="none" w:sz="0" w:space="0" w:color="auto"/>
        <w:bottom w:val="none" w:sz="0" w:space="0" w:color="auto"/>
        <w:right w:val="none" w:sz="0" w:space="0" w:color="auto"/>
      </w:divBdr>
    </w:div>
    <w:div w:id="1542355719">
      <w:bodyDiv w:val="1"/>
      <w:marLeft w:val="0"/>
      <w:marRight w:val="0"/>
      <w:marTop w:val="0"/>
      <w:marBottom w:val="0"/>
      <w:divBdr>
        <w:top w:val="none" w:sz="0" w:space="0" w:color="auto"/>
        <w:left w:val="none" w:sz="0" w:space="0" w:color="auto"/>
        <w:bottom w:val="none" w:sz="0" w:space="0" w:color="auto"/>
        <w:right w:val="none" w:sz="0" w:space="0" w:color="auto"/>
      </w:divBdr>
    </w:div>
    <w:div w:id="1566331688">
      <w:bodyDiv w:val="1"/>
      <w:marLeft w:val="0"/>
      <w:marRight w:val="0"/>
      <w:marTop w:val="0"/>
      <w:marBottom w:val="0"/>
      <w:divBdr>
        <w:top w:val="none" w:sz="0" w:space="0" w:color="auto"/>
        <w:left w:val="none" w:sz="0" w:space="0" w:color="auto"/>
        <w:bottom w:val="none" w:sz="0" w:space="0" w:color="auto"/>
        <w:right w:val="none" w:sz="0" w:space="0" w:color="auto"/>
      </w:divBdr>
    </w:div>
    <w:div w:id="16188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bp.pl/home.aspx?f=/polityka_pieniezna/dokumenty/projekcja_inflacji_2021_listopad.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2DBC2-AED4-48A8-8120-2CA947B4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1477</Words>
  <Characters>9422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IM – 02</vt:lpstr>
    </vt:vector>
  </TitlesOfParts>
  <Company>UMK</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 02</dc:title>
  <dc:subject/>
  <dc:creator>zygulav</dc:creator>
  <cp:keywords/>
  <cp:lastModifiedBy>Chronowska-Panek Renata</cp:lastModifiedBy>
  <cp:revision>8</cp:revision>
  <cp:lastPrinted>2022-04-26T06:54:00Z</cp:lastPrinted>
  <dcterms:created xsi:type="dcterms:W3CDTF">2022-04-25T11:29:00Z</dcterms:created>
  <dcterms:modified xsi:type="dcterms:W3CDTF">2022-04-26T08:33:00Z</dcterms:modified>
</cp:coreProperties>
</file>