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070" w:rsidRPr="00724070" w:rsidRDefault="00724070" w:rsidP="00724070">
      <w:pPr>
        <w:spacing w:after="0" w:line="240" w:lineRule="auto"/>
        <w:jc w:val="center"/>
        <w:rPr>
          <w:rFonts w:ascii="Times New Roman" w:eastAsia="Times New Roman" w:hAnsi="Times New Roman" w:cs="Times New Roman"/>
          <w:b/>
          <w:sz w:val="28"/>
          <w:szCs w:val="20"/>
          <w:lang w:eastAsia="pl-PL"/>
        </w:rPr>
      </w:pPr>
    </w:p>
    <w:p w:rsidR="00724070" w:rsidRPr="00724070" w:rsidRDefault="00724070" w:rsidP="00724070">
      <w:pPr>
        <w:spacing w:after="0" w:line="240" w:lineRule="auto"/>
        <w:jc w:val="center"/>
        <w:rPr>
          <w:rFonts w:ascii="Times New Roman" w:eastAsia="Calibri" w:hAnsi="Times New Roman" w:cs="Times New Roman"/>
          <w:b/>
          <w:sz w:val="24"/>
          <w:szCs w:val="24"/>
          <w:lang w:eastAsia="pl-PL"/>
        </w:rPr>
      </w:pPr>
      <w:r w:rsidRPr="00724070">
        <w:rPr>
          <w:rFonts w:ascii="Times New Roman" w:eastAsia="Calibri" w:hAnsi="Times New Roman" w:cs="Times New Roman"/>
          <w:b/>
          <w:sz w:val="24"/>
          <w:szCs w:val="24"/>
          <w:lang w:eastAsia="pl-PL"/>
        </w:rPr>
        <w:t xml:space="preserve">ROZSTRZYGNIĘCIE O SPOSOBIE ROZPATRZENIA UWAG DO PROJEKTU MIEJSCOWEGO PLANU ZAGOSPODAROWANIA PRZESTRZENNEGO </w:t>
      </w:r>
    </w:p>
    <w:p w:rsidR="00724070" w:rsidRPr="00724070" w:rsidRDefault="00724070" w:rsidP="00724070">
      <w:pPr>
        <w:spacing w:after="0" w:line="240" w:lineRule="auto"/>
        <w:jc w:val="center"/>
        <w:rPr>
          <w:rFonts w:ascii="Times New Roman" w:eastAsia="Times New Roman" w:hAnsi="Times New Roman" w:cs="Times New Roman"/>
          <w:b/>
          <w:sz w:val="24"/>
          <w:szCs w:val="24"/>
          <w:lang w:eastAsia="pl-PL"/>
        </w:rPr>
      </w:pPr>
      <w:r w:rsidRPr="00724070">
        <w:rPr>
          <w:rFonts w:ascii="Times New Roman" w:eastAsia="Calibri" w:hAnsi="Times New Roman" w:cs="Times New Roman"/>
          <w:b/>
          <w:sz w:val="24"/>
          <w:szCs w:val="24"/>
          <w:lang w:eastAsia="pl-PL"/>
        </w:rPr>
        <w:t>OBSZARU</w:t>
      </w:r>
      <w:r w:rsidRPr="00724070">
        <w:rPr>
          <w:rFonts w:ascii="Times New Roman" w:eastAsia="Times New Roman" w:hAnsi="Times New Roman" w:cs="Times New Roman"/>
          <w:b/>
          <w:sz w:val="24"/>
          <w:szCs w:val="24"/>
          <w:lang w:eastAsia="pl-PL"/>
        </w:rPr>
        <w:t xml:space="preserve"> „</w:t>
      </w:r>
      <w:r w:rsidR="00A43CA6">
        <w:rPr>
          <w:rFonts w:ascii="Times New Roman" w:eastAsia="Times New Roman" w:hAnsi="Times New Roman" w:cs="Times New Roman"/>
          <w:b/>
          <w:sz w:val="24"/>
          <w:szCs w:val="24"/>
          <w:lang w:eastAsia="pl-PL"/>
        </w:rPr>
        <w:t>CENTRUM NOWEJ HUTY II – CZĘŚĆ D</w:t>
      </w:r>
      <w:r w:rsidRPr="00724070">
        <w:rPr>
          <w:rFonts w:ascii="Times New Roman" w:eastAsia="Times New Roman" w:hAnsi="Times New Roman" w:cs="Times New Roman"/>
          <w:b/>
          <w:sz w:val="24"/>
          <w:szCs w:val="24"/>
          <w:lang w:eastAsia="pl-PL"/>
        </w:rPr>
        <w:t xml:space="preserve">” </w:t>
      </w:r>
    </w:p>
    <w:p w:rsidR="00724070" w:rsidRPr="00724070" w:rsidRDefault="00724070" w:rsidP="00724070">
      <w:pPr>
        <w:spacing w:after="0" w:line="240" w:lineRule="auto"/>
        <w:jc w:val="center"/>
        <w:rPr>
          <w:rFonts w:ascii="Times New Roman" w:eastAsia="Times New Roman" w:hAnsi="Times New Roman" w:cs="Times New Roman"/>
          <w:sz w:val="24"/>
          <w:szCs w:val="24"/>
          <w:lang w:eastAsia="pl-PL"/>
        </w:rPr>
      </w:pPr>
    </w:p>
    <w:p w:rsidR="00724070" w:rsidRPr="00724070" w:rsidRDefault="00724070" w:rsidP="00724070">
      <w:pPr>
        <w:spacing w:after="0" w:line="240" w:lineRule="auto"/>
        <w:jc w:val="both"/>
        <w:rPr>
          <w:rFonts w:ascii="Times New Roman" w:eastAsia="Calibri" w:hAnsi="Times New Roman" w:cs="Times New Roman"/>
          <w:sz w:val="24"/>
          <w:szCs w:val="24"/>
          <w:lang w:eastAsia="pl-PL"/>
        </w:rPr>
      </w:pPr>
      <w:r w:rsidRPr="00724070">
        <w:rPr>
          <w:rFonts w:ascii="Times New Roman" w:eastAsia="Calibri" w:hAnsi="Times New Roman" w:cs="Times New Roman"/>
          <w:sz w:val="24"/>
          <w:szCs w:val="24"/>
          <w:lang w:eastAsia="pl-PL"/>
        </w:rPr>
        <w:t>Projekt miejscowego planu zagospodarowania przestrzennego obszaru „</w:t>
      </w:r>
      <w:r w:rsidR="00A43CA6">
        <w:rPr>
          <w:rFonts w:ascii="Times New Roman" w:eastAsia="Calibri" w:hAnsi="Times New Roman" w:cs="Times New Roman"/>
          <w:sz w:val="24"/>
          <w:szCs w:val="24"/>
          <w:lang w:eastAsia="pl-PL"/>
        </w:rPr>
        <w:t>Centrum Nowej Huty II – część D</w:t>
      </w:r>
      <w:r w:rsidRPr="00724070">
        <w:rPr>
          <w:rFonts w:ascii="Times New Roman" w:eastAsia="Calibri" w:hAnsi="Times New Roman" w:cs="Times New Roman"/>
          <w:sz w:val="24"/>
          <w:szCs w:val="24"/>
          <w:lang w:eastAsia="pl-PL"/>
        </w:rPr>
        <w:t xml:space="preserve">” został wyłożony do publicznego wglądu w okresie od </w:t>
      </w:r>
      <w:r w:rsidR="00A43CA6">
        <w:rPr>
          <w:rFonts w:ascii="Times New Roman" w:eastAsia="Calibri" w:hAnsi="Times New Roman" w:cs="Times New Roman"/>
          <w:sz w:val="24"/>
          <w:szCs w:val="24"/>
          <w:lang w:eastAsia="pl-PL"/>
        </w:rPr>
        <w:t>20 września do 18 października 2021 r.</w:t>
      </w:r>
    </w:p>
    <w:p w:rsidR="00724070" w:rsidRPr="00724070" w:rsidRDefault="00724070" w:rsidP="00724070">
      <w:pPr>
        <w:spacing w:after="0" w:line="240" w:lineRule="auto"/>
        <w:jc w:val="both"/>
        <w:rPr>
          <w:rFonts w:ascii="Times New Roman" w:eastAsia="Calibri" w:hAnsi="Times New Roman" w:cs="Times New Roman"/>
          <w:sz w:val="24"/>
          <w:szCs w:val="24"/>
          <w:lang w:eastAsia="pl-PL"/>
        </w:rPr>
      </w:pPr>
      <w:r w:rsidRPr="00724070">
        <w:rPr>
          <w:rFonts w:ascii="Times New Roman" w:eastAsia="Calibri" w:hAnsi="Times New Roman" w:cs="Times New Roman"/>
          <w:sz w:val="24"/>
          <w:szCs w:val="24"/>
          <w:lang w:eastAsia="pl-PL"/>
        </w:rPr>
        <w:t xml:space="preserve">Termin wnoszenia uwag dotyczących wykładanego projektu planu określony w ogłoszeniu i obwieszczeniu w tej sprawie upłynął z dniem </w:t>
      </w:r>
      <w:r w:rsidR="00A43CA6">
        <w:rPr>
          <w:rFonts w:ascii="Times New Roman" w:eastAsia="Calibri" w:hAnsi="Times New Roman" w:cs="Times New Roman"/>
          <w:sz w:val="24"/>
          <w:szCs w:val="24"/>
          <w:lang w:eastAsia="pl-PL"/>
        </w:rPr>
        <w:t>2 listopada 2021 r.</w:t>
      </w:r>
    </w:p>
    <w:p w:rsidR="00724070" w:rsidRPr="00724070" w:rsidRDefault="00724070" w:rsidP="00724070">
      <w:pPr>
        <w:spacing w:after="0" w:line="240" w:lineRule="auto"/>
        <w:jc w:val="both"/>
        <w:rPr>
          <w:rFonts w:ascii="Times New Roman" w:eastAsia="Calibri" w:hAnsi="Times New Roman" w:cs="Times New Roman"/>
          <w:sz w:val="24"/>
          <w:szCs w:val="24"/>
          <w:lang w:eastAsia="pl-PL"/>
        </w:rPr>
      </w:pPr>
      <w:r w:rsidRPr="00724070">
        <w:rPr>
          <w:rFonts w:ascii="Times New Roman" w:eastAsia="Calibri" w:hAnsi="Times New Roman" w:cs="Times New Roman"/>
          <w:sz w:val="24"/>
          <w:szCs w:val="24"/>
          <w:lang w:eastAsia="pl-PL"/>
        </w:rPr>
        <w:t xml:space="preserve">Prezydent Miasta Krakowa Zarządzeniem Nr </w:t>
      </w:r>
      <w:r w:rsidR="000F4B16" w:rsidRPr="000F4B16">
        <w:rPr>
          <w:rFonts w:ascii="Times New Roman" w:eastAsia="Calibri" w:hAnsi="Times New Roman" w:cs="Times New Roman"/>
          <w:sz w:val="24"/>
          <w:szCs w:val="24"/>
          <w:lang w:eastAsia="pl-PL"/>
        </w:rPr>
        <w:t>3293</w:t>
      </w:r>
      <w:r w:rsidRPr="000F4B16">
        <w:rPr>
          <w:rFonts w:ascii="Times New Roman" w:eastAsia="Calibri" w:hAnsi="Times New Roman" w:cs="Times New Roman"/>
          <w:sz w:val="24"/>
          <w:szCs w:val="24"/>
          <w:lang w:eastAsia="pl-PL"/>
        </w:rPr>
        <w:t>/202</w:t>
      </w:r>
      <w:r w:rsidR="000F4B16" w:rsidRPr="000F4B16">
        <w:rPr>
          <w:rFonts w:ascii="Times New Roman" w:eastAsia="Calibri" w:hAnsi="Times New Roman" w:cs="Times New Roman"/>
          <w:sz w:val="24"/>
          <w:szCs w:val="24"/>
          <w:lang w:eastAsia="pl-PL"/>
        </w:rPr>
        <w:t>1</w:t>
      </w:r>
      <w:r w:rsidRPr="000F4B16">
        <w:rPr>
          <w:rFonts w:ascii="Times New Roman" w:eastAsia="Calibri" w:hAnsi="Times New Roman" w:cs="Times New Roman"/>
          <w:sz w:val="24"/>
          <w:szCs w:val="24"/>
          <w:lang w:eastAsia="pl-PL"/>
        </w:rPr>
        <w:t xml:space="preserve"> z dnia 1</w:t>
      </w:r>
      <w:r w:rsidR="000F4B16" w:rsidRPr="000F4B16">
        <w:rPr>
          <w:rFonts w:ascii="Times New Roman" w:eastAsia="Calibri" w:hAnsi="Times New Roman" w:cs="Times New Roman"/>
          <w:sz w:val="24"/>
          <w:szCs w:val="24"/>
          <w:lang w:eastAsia="pl-PL"/>
        </w:rPr>
        <w:t>9</w:t>
      </w:r>
      <w:r w:rsidRPr="000F4B16">
        <w:rPr>
          <w:rFonts w:ascii="Times New Roman" w:eastAsia="Calibri" w:hAnsi="Times New Roman" w:cs="Times New Roman"/>
          <w:sz w:val="24"/>
          <w:szCs w:val="24"/>
          <w:lang w:eastAsia="pl-PL"/>
        </w:rPr>
        <w:t xml:space="preserve"> </w:t>
      </w:r>
      <w:r w:rsidR="000F4B16" w:rsidRPr="000F4B16">
        <w:rPr>
          <w:rFonts w:ascii="Times New Roman" w:eastAsia="Calibri" w:hAnsi="Times New Roman" w:cs="Times New Roman"/>
          <w:sz w:val="24"/>
          <w:szCs w:val="24"/>
          <w:lang w:eastAsia="pl-PL"/>
        </w:rPr>
        <w:t>listopada 2021</w:t>
      </w:r>
      <w:r w:rsidRPr="000F4B16">
        <w:rPr>
          <w:rFonts w:ascii="Times New Roman" w:eastAsia="Calibri" w:hAnsi="Times New Roman" w:cs="Times New Roman"/>
          <w:sz w:val="24"/>
          <w:szCs w:val="24"/>
          <w:lang w:eastAsia="pl-PL"/>
        </w:rPr>
        <w:t xml:space="preserve"> r.</w:t>
      </w:r>
      <w:r w:rsidRPr="00724070">
        <w:rPr>
          <w:rFonts w:ascii="Times New Roman" w:eastAsia="Calibri" w:hAnsi="Times New Roman" w:cs="Times New Roman"/>
          <w:sz w:val="24"/>
          <w:szCs w:val="24"/>
          <w:lang w:eastAsia="pl-PL"/>
        </w:rPr>
        <w:t xml:space="preserve"> w sprawie rozpatrzenia uwag złożonych do wyłożonego do publicznego wglądu projektu miejscowego planu zagospodarowania przestrzennego obszaru „</w:t>
      </w:r>
      <w:r w:rsidR="00896E55">
        <w:rPr>
          <w:rFonts w:ascii="Times New Roman" w:eastAsia="Calibri" w:hAnsi="Times New Roman" w:cs="Times New Roman"/>
          <w:sz w:val="24"/>
          <w:szCs w:val="24"/>
          <w:lang w:eastAsia="pl-PL"/>
        </w:rPr>
        <w:t>Centrum Nowej Huty II – część D</w:t>
      </w:r>
      <w:r w:rsidRPr="00724070">
        <w:rPr>
          <w:rFonts w:ascii="Times New Roman" w:eastAsia="Calibri" w:hAnsi="Times New Roman" w:cs="Times New Roman"/>
          <w:sz w:val="24"/>
          <w:szCs w:val="24"/>
          <w:lang w:eastAsia="pl-PL"/>
        </w:rPr>
        <w:t>”</w:t>
      </w:r>
      <w:r w:rsidR="00896E55">
        <w:rPr>
          <w:rFonts w:ascii="Times New Roman" w:eastAsia="Calibri" w:hAnsi="Times New Roman" w:cs="Times New Roman"/>
          <w:sz w:val="24"/>
          <w:szCs w:val="24"/>
          <w:lang w:eastAsia="pl-PL"/>
        </w:rPr>
        <w:t xml:space="preserve"> </w:t>
      </w:r>
      <w:r w:rsidRPr="00724070">
        <w:rPr>
          <w:rFonts w:ascii="Times New Roman" w:eastAsia="Calibri" w:hAnsi="Times New Roman" w:cs="Times New Roman"/>
          <w:sz w:val="24"/>
          <w:szCs w:val="24"/>
          <w:lang w:eastAsia="pl-PL"/>
        </w:rPr>
        <w:t>- rozpatrzył uwagi i nie uwzględnił uwag dotyczących projektu planu zawartych w poniższym wykazie.</w:t>
      </w:r>
    </w:p>
    <w:p w:rsidR="00724070" w:rsidRPr="00724070" w:rsidRDefault="00724070" w:rsidP="00724070">
      <w:pPr>
        <w:spacing w:after="0" w:line="240" w:lineRule="auto"/>
        <w:rPr>
          <w:rFonts w:ascii="Times New Roman" w:eastAsia="Times New Roman" w:hAnsi="Times New Roman" w:cs="Times New Roman"/>
          <w:bCs/>
          <w:sz w:val="24"/>
          <w:szCs w:val="24"/>
          <w:lang w:eastAsia="pl-PL"/>
        </w:rPr>
      </w:pPr>
    </w:p>
    <w:p w:rsidR="00724070" w:rsidRPr="00724070" w:rsidRDefault="00724070" w:rsidP="00724070">
      <w:pPr>
        <w:spacing w:after="0" w:line="240" w:lineRule="auto"/>
        <w:rPr>
          <w:rFonts w:ascii="Times New Roman" w:eastAsia="Calibri" w:hAnsi="Times New Roman" w:cs="Times New Roman"/>
          <w:sz w:val="24"/>
          <w:szCs w:val="24"/>
          <w:lang w:eastAsia="pl-PL"/>
        </w:rPr>
      </w:pPr>
      <w:r w:rsidRPr="00724070">
        <w:rPr>
          <w:rFonts w:ascii="Times New Roman" w:eastAsia="Calibri" w:hAnsi="Times New Roman" w:cs="Times New Roman"/>
          <w:sz w:val="24"/>
          <w:szCs w:val="24"/>
          <w:lang w:eastAsia="pl-PL"/>
        </w:rPr>
        <w:t>Niniejsze rozstrzygnięcie, zgodnie z przepisami art. 20 ust. 1 ustawy, zawiera listę wszystkich uwag nieuwzględnionych przez Prezydenta Miasta Krakowa w toku procedury planistycznej.</w:t>
      </w:r>
    </w:p>
    <w:p w:rsidR="00724070" w:rsidRPr="00724070" w:rsidRDefault="00724070" w:rsidP="00724070">
      <w:pPr>
        <w:spacing w:after="0" w:line="240" w:lineRule="auto"/>
        <w:rPr>
          <w:rFonts w:ascii="Times New Roman" w:eastAsia="Calibri" w:hAnsi="Times New Roman" w:cs="Times New Roman"/>
          <w:sz w:val="24"/>
          <w:szCs w:val="24"/>
          <w:lang w:eastAsia="pl-PL"/>
        </w:rPr>
      </w:pPr>
      <w:r w:rsidRPr="00724070">
        <w:rPr>
          <w:rFonts w:ascii="Times New Roman" w:eastAsia="Calibri" w:hAnsi="Times New Roman" w:cs="Times New Roman"/>
          <w:sz w:val="24"/>
          <w:szCs w:val="24"/>
          <w:lang w:eastAsia="pl-PL"/>
        </w:rPr>
        <w:t>W zakresie uwag objętych załącznikiem, Rada Miasta Krakowa postanawia przyjąć następujący sposób ich rozpatrzenia:</w:t>
      </w:r>
    </w:p>
    <w:p w:rsidR="004751A6" w:rsidRPr="00630EEF" w:rsidRDefault="004751A6" w:rsidP="00630EEF">
      <w:pPr>
        <w:spacing w:after="0"/>
        <w:ind w:left="-357" w:firstLine="357"/>
        <w:rPr>
          <w:rFonts w:ascii="Times New Roman" w:hAnsi="Times New Roman"/>
          <w:sz w:val="24"/>
          <w:szCs w:val="24"/>
        </w:rPr>
      </w:pPr>
    </w:p>
    <w:tbl>
      <w:tblPr>
        <w:tblW w:w="21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0" w:type="dxa"/>
          <w:right w:w="70" w:type="dxa"/>
        </w:tblCellMar>
        <w:tblLook w:val="0000" w:firstRow="0" w:lastRow="0" w:firstColumn="0" w:lastColumn="0" w:noHBand="0" w:noVBand="0"/>
      </w:tblPr>
      <w:tblGrid>
        <w:gridCol w:w="426"/>
        <w:gridCol w:w="990"/>
        <w:gridCol w:w="2128"/>
        <w:gridCol w:w="4533"/>
        <w:gridCol w:w="1562"/>
        <w:gridCol w:w="2410"/>
        <w:gridCol w:w="2123"/>
        <w:gridCol w:w="2130"/>
        <w:gridCol w:w="4819"/>
      </w:tblGrid>
      <w:tr w:rsidR="006B6EF2" w:rsidRPr="006B6EF2" w:rsidTr="007C2B2B">
        <w:trPr>
          <w:trHeight w:val="690"/>
          <w:tblHeader/>
        </w:trPr>
        <w:tc>
          <w:tcPr>
            <w:tcW w:w="426" w:type="dxa"/>
            <w:shd w:val="clear" w:color="auto" w:fill="D9D9D9" w:themeFill="background1" w:themeFillShade="D9"/>
            <w:vAlign w:val="center"/>
          </w:tcPr>
          <w:p w:rsidR="006B6EF2" w:rsidRPr="006B6EF2" w:rsidRDefault="006B6EF2" w:rsidP="006B6EF2">
            <w:pPr>
              <w:spacing w:after="0" w:line="240" w:lineRule="auto"/>
              <w:jc w:val="center"/>
              <w:rPr>
                <w:rFonts w:ascii="Times New Roman" w:eastAsia="Times New Roman" w:hAnsi="Times New Roman" w:cs="Times New Roman"/>
                <w:sz w:val="20"/>
                <w:szCs w:val="20"/>
                <w:lang w:eastAsia="pl-PL"/>
              </w:rPr>
            </w:pPr>
            <w:r w:rsidRPr="006B6EF2">
              <w:rPr>
                <w:rFonts w:ascii="Times New Roman" w:eastAsia="Times New Roman" w:hAnsi="Times New Roman" w:cs="Times New Roman"/>
                <w:sz w:val="20"/>
                <w:szCs w:val="20"/>
                <w:lang w:eastAsia="pl-PL"/>
              </w:rPr>
              <w:t>Lp.</w:t>
            </w:r>
          </w:p>
        </w:tc>
        <w:tc>
          <w:tcPr>
            <w:tcW w:w="990" w:type="dxa"/>
            <w:shd w:val="clear" w:color="auto" w:fill="D9D9D9" w:themeFill="background1" w:themeFillShade="D9"/>
            <w:vAlign w:val="center"/>
          </w:tcPr>
          <w:p w:rsidR="006B6EF2" w:rsidRPr="006B6EF2" w:rsidRDefault="006B6EF2" w:rsidP="006B6EF2">
            <w:pPr>
              <w:spacing w:after="0" w:line="240" w:lineRule="auto"/>
              <w:ind w:right="-70"/>
              <w:jc w:val="center"/>
              <w:rPr>
                <w:rFonts w:ascii="Times New Roman" w:eastAsia="Times New Roman" w:hAnsi="Times New Roman" w:cs="Times New Roman"/>
                <w:sz w:val="18"/>
                <w:szCs w:val="20"/>
                <w:lang w:eastAsia="pl-PL"/>
              </w:rPr>
            </w:pPr>
            <w:r w:rsidRPr="006B6EF2">
              <w:rPr>
                <w:rFonts w:ascii="Times New Roman" w:eastAsia="Calibri" w:hAnsi="Times New Roman" w:cs="Times New Roman"/>
                <w:b/>
                <w:sz w:val="20"/>
                <w:szCs w:val="20"/>
                <w:lang w:eastAsia="pl-PL"/>
              </w:rPr>
              <w:t>UWAGA NR:</w:t>
            </w:r>
          </w:p>
        </w:tc>
        <w:tc>
          <w:tcPr>
            <w:tcW w:w="2128" w:type="dxa"/>
            <w:shd w:val="clear" w:color="auto" w:fill="D9D9D9" w:themeFill="background1" w:themeFillShade="D9"/>
            <w:vAlign w:val="center"/>
          </w:tcPr>
          <w:p w:rsidR="006B6EF2" w:rsidRPr="006B6EF2" w:rsidRDefault="006B6EF2" w:rsidP="006B6EF2">
            <w:pPr>
              <w:spacing w:after="0" w:line="240" w:lineRule="auto"/>
              <w:ind w:left="-28" w:right="-82"/>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IMIĘ i NAZWISKO</w:t>
            </w:r>
          </w:p>
          <w:p w:rsidR="006B6EF2" w:rsidRPr="006B6EF2" w:rsidRDefault="006B6EF2" w:rsidP="006B6EF2">
            <w:pPr>
              <w:spacing w:after="0" w:line="240" w:lineRule="auto"/>
              <w:ind w:left="-28" w:right="-82"/>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lub</w:t>
            </w:r>
          </w:p>
          <w:p w:rsidR="006B6EF2" w:rsidRPr="006B6EF2" w:rsidRDefault="006B6EF2" w:rsidP="006B6EF2">
            <w:pPr>
              <w:spacing w:after="0" w:line="240" w:lineRule="auto"/>
              <w:ind w:left="-28" w:right="-82"/>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NAZWA JEDNOSTKI ORGANIZACYJNEJ</w:t>
            </w:r>
          </w:p>
          <w:p w:rsidR="006B6EF2" w:rsidRPr="006B6EF2" w:rsidRDefault="006B6EF2" w:rsidP="006B6EF2">
            <w:pPr>
              <w:spacing w:after="0" w:line="240" w:lineRule="auto"/>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wnoszących uwagę</w:t>
            </w:r>
          </w:p>
          <w:p w:rsidR="006B6EF2" w:rsidRPr="006B6EF2" w:rsidRDefault="006B6EF2" w:rsidP="006B6EF2">
            <w:pPr>
              <w:spacing w:after="0" w:line="240" w:lineRule="auto"/>
              <w:jc w:val="center"/>
              <w:rPr>
                <w:rFonts w:ascii="Times New Roman" w:eastAsia="Times New Roman" w:hAnsi="Times New Roman" w:cs="Times New Roman"/>
                <w:sz w:val="20"/>
                <w:szCs w:val="20"/>
                <w:lang w:eastAsia="pl-PL"/>
              </w:rPr>
            </w:pPr>
            <w:r w:rsidRPr="006B6EF2">
              <w:rPr>
                <w:rFonts w:ascii="Times New Roman" w:eastAsia="Times New Roman" w:hAnsi="Times New Roman" w:cs="Times New Roman"/>
                <w:sz w:val="20"/>
                <w:szCs w:val="20"/>
                <w:lang w:eastAsia="pl-PL"/>
              </w:rPr>
              <w:t>(adres w dokumentacji planistycznej)</w:t>
            </w:r>
          </w:p>
        </w:tc>
        <w:tc>
          <w:tcPr>
            <w:tcW w:w="4533" w:type="dxa"/>
            <w:shd w:val="clear" w:color="auto" w:fill="D9D9D9" w:themeFill="background1" w:themeFillShade="D9"/>
            <w:vAlign w:val="center"/>
          </w:tcPr>
          <w:p w:rsidR="006B6EF2" w:rsidRPr="006B6EF2" w:rsidRDefault="006B6EF2" w:rsidP="006B6EF2">
            <w:pPr>
              <w:spacing w:after="0" w:line="240" w:lineRule="auto"/>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TREŚĆ UWAGI</w:t>
            </w:r>
          </w:p>
          <w:p w:rsidR="006B6EF2" w:rsidRPr="006B6EF2" w:rsidRDefault="006B6EF2" w:rsidP="006B6EF2">
            <w:pPr>
              <w:spacing w:after="0" w:line="240" w:lineRule="auto"/>
              <w:jc w:val="center"/>
              <w:rPr>
                <w:rFonts w:ascii="Times New Roman" w:eastAsia="Calibri" w:hAnsi="Times New Roman" w:cs="Times New Roman"/>
                <w:b/>
                <w:sz w:val="20"/>
                <w:szCs w:val="20"/>
                <w:lang w:eastAsia="pl-PL"/>
              </w:rPr>
            </w:pPr>
          </w:p>
          <w:p w:rsidR="006B6EF2" w:rsidRPr="006B6EF2" w:rsidRDefault="006B6EF2" w:rsidP="006B6EF2">
            <w:pPr>
              <w:spacing w:after="0" w:line="240" w:lineRule="auto"/>
              <w:jc w:val="center"/>
              <w:rPr>
                <w:rFonts w:ascii="Times New Roman" w:eastAsia="Times New Roman" w:hAnsi="Times New Roman" w:cs="Times New Roman"/>
                <w:sz w:val="20"/>
                <w:szCs w:val="20"/>
                <w:lang w:eastAsia="pl-PL"/>
              </w:rPr>
            </w:pPr>
            <w:r w:rsidRPr="006B6EF2">
              <w:rPr>
                <w:rFonts w:ascii="Times New Roman" w:eastAsia="Calibri" w:hAnsi="Times New Roman" w:cs="Times New Roman"/>
                <w:sz w:val="20"/>
                <w:szCs w:val="20"/>
                <w:lang w:eastAsia="pl-PL"/>
              </w:rPr>
              <w:t>(pełna treść uwag znajduje się w dokumentacji planistycznej)</w:t>
            </w:r>
          </w:p>
        </w:tc>
        <w:tc>
          <w:tcPr>
            <w:tcW w:w="1562" w:type="dxa"/>
            <w:shd w:val="clear" w:color="auto" w:fill="D9D9D9" w:themeFill="background1" w:themeFillShade="D9"/>
            <w:vAlign w:val="center"/>
          </w:tcPr>
          <w:p w:rsidR="006B6EF2" w:rsidRPr="006B6EF2" w:rsidRDefault="006B6EF2" w:rsidP="006B6EF2">
            <w:pPr>
              <w:spacing w:after="0" w:line="240" w:lineRule="auto"/>
              <w:jc w:val="center"/>
              <w:rPr>
                <w:rFonts w:ascii="Times New Roman" w:eastAsia="Times New Roman" w:hAnsi="Times New Roman" w:cs="Times New Roman"/>
                <w:sz w:val="20"/>
                <w:szCs w:val="20"/>
                <w:lang w:eastAsia="pl-PL"/>
              </w:rPr>
            </w:pPr>
            <w:r w:rsidRPr="006B6EF2">
              <w:rPr>
                <w:rFonts w:ascii="Times New Roman" w:eastAsia="Calibri" w:hAnsi="Times New Roman" w:cs="Times New Roman"/>
                <w:b/>
                <w:sz w:val="20"/>
                <w:szCs w:val="20"/>
                <w:lang w:eastAsia="pl-PL"/>
              </w:rPr>
              <w:t>OZNACZENIE NIERUCHOMOŚCI, KTÓREJ UWAGA DOTYCZY</w:t>
            </w:r>
          </w:p>
        </w:tc>
        <w:tc>
          <w:tcPr>
            <w:tcW w:w="2410" w:type="dxa"/>
            <w:shd w:val="clear" w:color="auto" w:fill="D9D9D9" w:themeFill="background1" w:themeFillShade="D9"/>
            <w:vAlign w:val="center"/>
          </w:tcPr>
          <w:p w:rsidR="006B6EF2" w:rsidRPr="006B6EF2" w:rsidRDefault="006B6EF2" w:rsidP="006B6EF2">
            <w:pPr>
              <w:spacing w:after="0" w:line="240" w:lineRule="auto"/>
              <w:ind w:left="-70" w:right="-70" w:hanging="70"/>
              <w:jc w:val="center"/>
              <w:rPr>
                <w:rFonts w:ascii="Times New Roman" w:eastAsia="Times New Roman" w:hAnsi="Times New Roman" w:cs="Times New Roman"/>
                <w:sz w:val="20"/>
                <w:szCs w:val="20"/>
                <w:lang w:eastAsia="pl-PL"/>
              </w:rPr>
            </w:pPr>
            <w:r w:rsidRPr="006B6EF2">
              <w:rPr>
                <w:rFonts w:ascii="Times New Roman" w:eastAsia="Calibri" w:hAnsi="Times New Roman" w:cs="Times New Roman"/>
                <w:b/>
                <w:sz w:val="20"/>
                <w:szCs w:val="20"/>
                <w:lang w:eastAsia="pl-PL"/>
              </w:rPr>
              <w:t>USTALENIA PROJEKTU PLANU</w:t>
            </w:r>
          </w:p>
        </w:tc>
        <w:tc>
          <w:tcPr>
            <w:tcW w:w="2123" w:type="dxa"/>
            <w:shd w:val="clear" w:color="auto" w:fill="D9D9D9" w:themeFill="background1" w:themeFillShade="D9"/>
            <w:vAlign w:val="center"/>
          </w:tcPr>
          <w:p w:rsidR="006B6EF2" w:rsidRPr="006B6EF2" w:rsidRDefault="006B6EF2" w:rsidP="006B6EF2">
            <w:pPr>
              <w:spacing w:after="0" w:line="240" w:lineRule="auto"/>
              <w:ind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ROZSTRZYGNIECIE</w:t>
            </w:r>
          </w:p>
          <w:p w:rsidR="006B6EF2" w:rsidRPr="006B6EF2" w:rsidRDefault="006B6EF2" w:rsidP="006B6EF2">
            <w:pPr>
              <w:spacing w:after="0" w:line="240" w:lineRule="auto"/>
              <w:ind w:left="-124"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PREZYDENTA</w:t>
            </w:r>
          </w:p>
          <w:p w:rsidR="006B6EF2" w:rsidRPr="006B6EF2" w:rsidRDefault="006B6EF2" w:rsidP="006B6EF2">
            <w:pPr>
              <w:spacing w:after="0" w:line="240" w:lineRule="auto"/>
              <w:ind w:left="-124"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MIASTA KRAKOWA</w:t>
            </w:r>
          </w:p>
          <w:p w:rsidR="006B6EF2" w:rsidRPr="006B6EF2" w:rsidRDefault="006B6EF2" w:rsidP="006B6EF2">
            <w:pPr>
              <w:spacing w:after="0" w:line="240" w:lineRule="auto"/>
              <w:ind w:left="-124"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W SPRAWIE ROZPATRZENIA UWAG</w:t>
            </w:r>
          </w:p>
        </w:tc>
        <w:tc>
          <w:tcPr>
            <w:tcW w:w="2130" w:type="dxa"/>
            <w:shd w:val="clear" w:color="auto" w:fill="D9D9D9" w:themeFill="background1" w:themeFillShade="D9"/>
            <w:vAlign w:val="center"/>
          </w:tcPr>
          <w:p w:rsidR="006B6EF2" w:rsidRPr="006B6EF2" w:rsidRDefault="006B6EF2" w:rsidP="006B6EF2">
            <w:pPr>
              <w:spacing w:after="0" w:line="240" w:lineRule="auto"/>
              <w:ind w:left="-124"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ROZSTRZYGNIĘCIE</w:t>
            </w:r>
          </w:p>
          <w:p w:rsidR="006B6EF2" w:rsidRPr="006B6EF2" w:rsidRDefault="006B6EF2" w:rsidP="006B6EF2">
            <w:pPr>
              <w:spacing w:after="0" w:line="240" w:lineRule="auto"/>
              <w:ind w:left="-124" w:right="-135"/>
              <w:jc w:val="center"/>
              <w:rPr>
                <w:rFonts w:ascii="Times New Roman" w:eastAsia="Calibri" w:hAnsi="Times New Roman" w:cs="Times New Roman"/>
                <w:b/>
                <w:sz w:val="20"/>
                <w:szCs w:val="20"/>
                <w:lang w:eastAsia="pl-PL"/>
              </w:rPr>
            </w:pPr>
            <w:r w:rsidRPr="006B6EF2">
              <w:rPr>
                <w:rFonts w:ascii="Times New Roman" w:eastAsia="Calibri" w:hAnsi="Times New Roman" w:cs="Times New Roman"/>
                <w:b/>
                <w:sz w:val="20"/>
                <w:szCs w:val="20"/>
                <w:lang w:eastAsia="pl-PL"/>
              </w:rPr>
              <w:t>RADY MIASTA KRAKOWA</w:t>
            </w:r>
          </w:p>
          <w:p w:rsidR="006B6EF2" w:rsidRPr="006B6EF2" w:rsidRDefault="006B6EF2" w:rsidP="006B6EF2">
            <w:pPr>
              <w:spacing w:after="0" w:line="240" w:lineRule="auto"/>
              <w:ind w:right="-70" w:hanging="70"/>
              <w:jc w:val="center"/>
              <w:rPr>
                <w:rFonts w:ascii="Times New Roman" w:eastAsia="Times New Roman" w:hAnsi="Times New Roman" w:cs="Times New Roman"/>
                <w:sz w:val="20"/>
                <w:szCs w:val="20"/>
                <w:lang w:eastAsia="pl-PL"/>
              </w:rPr>
            </w:pPr>
            <w:r w:rsidRPr="006B6EF2">
              <w:rPr>
                <w:rFonts w:ascii="Times New Roman" w:eastAsia="Calibri" w:hAnsi="Times New Roman" w:cs="Times New Roman"/>
                <w:b/>
                <w:sz w:val="20"/>
                <w:szCs w:val="20"/>
                <w:lang w:eastAsia="pl-PL"/>
              </w:rPr>
              <w:t>W SPRAWIE ROZPATRZENIA UWAG</w:t>
            </w:r>
          </w:p>
        </w:tc>
        <w:tc>
          <w:tcPr>
            <w:tcW w:w="4819" w:type="dxa"/>
            <w:shd w:val="clear" w:color="auto" w:fill="D9D9D9" w:themeFill="background1" w:themeFillShade="D9"/>
            <w:vAlign w:val="center"/>
          </w:tcPr>
          <w:p w:rsidR="006B6EF2" w:rsidRPr="006B6EF2" w:rsidRDefault="006B6EF2" w:rsidP="006B6EF2">
            <w:pPr>
              <w:spacing w:after="0" w:line="240" w:lineRule="auto"/>
              <w:jc w:val="center"/>
              <w:rPr>
                <w:rFonts w:ascii="Times New Roman" w:eastAsia="Times New Roman" w:hAnsi="Times New Roman" w:cs="Times New Roman"/>
                <w:sz w:val="20"/>
                <w:szCs w:val="20"/>
                <w:lang w:eastAsia="pl-PL"/>
              </w:rPr>
            </w:pPr>
            <w:r w:rsidRPr="006B6EF2">
              <w:rPr>
                <w:rFonts w:ascii="Times New Roman" w:eastAsia="Calibri" w:hAnsi="Times New Roman" w:cs="Times New Roman"/>
                <w:b/>
                <w:sz w:val="20"/>
                <w:szCs w:val="20"/>
                <w:lang w:eastAsia="pl-PL"/>
              </w:rPr>
              <w:t>UZASADNIENIE STANOWISKA RADY MIASTA KRAKOWA</w:t>
            </w:r>
          </w:p>
        </w:tc>
      </w:tr>
    </w:tbl>
    <w:p w:rsidR="00D621FD" w:rsidRPr="009E5E85" w:rsidRDefault="00D621FD" w:rsidP="00D621FD">
      <w:pPr>
        <w:spacing w:after="0"/>
        <w:rPr>
          <w:sz w:val="2"/>
          <w:szCs w:val="2"/>
        </w:rPr>
      </w:pPr>
    </w:p>
    <w:tbl>
      <w:tblPr>
        <w:tblW w:w="2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90"/>
        <w:gridCol w:w="2128"/>
        <w:gridCol w:w="4533"/>
        <w:gridCol w:w="1562"/>
        <w:gridCol w:w="2410"/>
        <w:gridCol w:w="2123"/>
        <w:gridCol w:w="2130"/>
        <w:gridCol w:w="4819"/>
      </w:tblGrid>
      <w:tr w:rsidR="006B6EF2" w:rsidRPr="00171DC7" w:rsidTr="009E5E85">
        <w:trPr>
          <w:trHeight w:val="20"/>
          <w:tblHeader/>
        </w:trPr>
        <w:tc>
          <w:tcPr>
            <w:tcW w:w="426" w:type="dxa"/>
            <w:shd w:val="clear" w:color="auto" w:fill="D9D9D9" w:themeFill="background1" w:themeFillShade="D9"/>
          </w:tcPr>
          <w:p w:rsidR="00892A28" w:rsidRPr="006B6EF2" w:rsidRDefault="00892A28" w:rsidP="00630EEF">
            <w:pPr>
              <w:spacing w:after="0" w:line="240" w:lineRule="auto"/>
              <w:ind w:left="-92" w:firstLine="92"/>
              <w:jc w:val="center"/>
              <w:rPr>
                <w:rFonts w:ascii="Times New Roman" w:hAnsi="Times New Roman"/>
                <w:b/>
                <w:i/>
                <w:sz w:val="20"/>
              </w:rPr>
            </w:pPr>
            <w:r w:rsidRPr="006B6EF2">
              <w:rPr>
                <w:rFonts w:ascii="Times New Roman" w:hAnsi="Times New Roman"/>
                <w:b/>
                <w:i/>
                <w:sz w:val="20"/>
              </w:rPr>
              <w:t>1.</w:t>
            </w:r>
          </w:p>
        </w:tc>
        <w:tc>
          <w:tcPr>
            <w:tcW w:w="990" w:type="dxa"/>
            <w:shd w:val="clear" w:color="auto" w:fill="D9D9D9" w:themeFill="background1" w:themeFillShade="D9"/>
            <w:vAlign w:val="center"/>
          </w:tcPr>
          <w:p w:rsidR="00892A28" w:rsidRPr="006B6EF2" w:rsidRDefault="00892A28" w:rsidP="00892A28">
            <w:pPr>
              <w:spacing w:after="0" w:line="240" w:lineRule="auto"/>
              <w:jc w:val="center"/>
              <w:rPr>
                <w:rFonts w:ascii="Times New Roman" w:hAnsi="Times New Roman"/>
                <w:b/>
                <w:i/>
                <w:sz w:val="20"/>
              </w:rPr>
            </w:pPr>
            <w:r w:rsidRPr="006B6EF2">
              <w:rPr>
                <w:rFonts w:ascii="Times New Roman" w:hAnsi="Times New Roman"/>
                <w:b/>
                <w:i/>
                <w:sz w:val="20"/>
              </w:rPr>
              <w:t>2.</w:t>
            </w:r>
          </w:p>
        </w:tc>
        <w:tc>
          <w:tcPr>
            <w:tcW w:w="2128" w:type="dxa"/>
            <w:shd w:val="clear" w:color="auto" w:fill="D9D9D9" w:themeFill="background1" w:themeFillShade="D9"/>
            <w:vAlign w:val="center"/>
          </w:tcPr>
          <w:p w:rsidR="00892A28" w:rsidRPr="006B6EF2" w:rsidRDefault="00630EEF" w:rsidP="00892A28">
            <w:pPr>
              <w:spacing w:after="0" w:line="240" w:lineRule="auto"/>
              <w:jc w:val="center"/>
              <w:rPr>
                <w:rFonts w:ascii="Times New Roman" w:hAnsi="Times New Roman"/>
                <w:b/>
                <w:i/>
                <w:sz w:val="20"/>
              </w:rPr>
            </w:pPr>
            <w:r>
              <w:rPr>
                <w:rFonts w:ascii="Times New Roman" w:hAnsi="Times New Roman"/>
                <w:b/>
                <w:i/>
                <w:sz w:val="20"/>
              </w:rPr>
              <w:t>3</w:t>
            </w:r>
            <w:r w:rsidR="00892A28" w:rsidRPr="006B6EF2">
              <w:rPr>
                <w:rFonts w:ascii="Times New Roman" w:hAnsi="Times New Roman"/>
                <w:b/>
                <w:i/>
                <w:sz w:val="20"/>
              </w:rPr>
              <w:t>.</w:t>
            </w:r>
          </w:p>
        </w:tc>
        <w:tc>
          <w:tcPr>
            <w:tcW w:w="4533" w:type="dxa"/>
            <w:shd w:val="clear" w:color="auto" w:fill="D9D9D9" w:themeFill="background1" w:themeFillShade="D9"/>
            <w:vAlign w:val="center"/>
          </w:tcPr>
          <w:p w:rsidR="00892A28" w:rsidRPr="006B6EF2" w:rsidRDefault="00630EEF" w:rsidP="00892A28">
            <w:pPr>
              <w:spacing w:after="0" w:line="240" w:lineRule="auto"/>
              <w:jc w:val="center"/>
              <w:rPr>
                <w:rFonts w:ascii="Times New Roman" w:hAnsi="Times New Roman"/>
                <w:b/>
                <w:i/>
                <w:sz w:val="20"/>
              </w:rPr>
            </w:pPr>
            <w:r>
              <w:rPr>
                <w:rFonts w:ascii="Times New Roman" w:hAnsi="Times New Roman"/>
                <w:b/>
                <w:i/>
                <w:sz w:val="20"/>
              </w:rPr>
              <w:t>4</w:t>
            </w:r>
            <w:r w:rsidR="00892A28" w:rsidRPr="006B6EF2">
              <w:rPr>
                <w:rFonts w:ascii="Times New Roman" w:hAnsi="Times New Roman"/>
                <w:b/>
                <w:i/>
                <w:sz w:val="20"/>
              </w:rPr>
              <w:t>.</w:t>
            </w:r>
          </w:p>
        </w:tc>
        <w:tc>
          <w:tcPr>
            <w:tcW w:w="1562" w:type="dxa"/>
            <w:shd w:val="clear" w:color="auto" w:fill="D9D9D9" w:themeFill="background1" w:themeFillShade="D9"/>
            <w:vAlign w:val="center"/>
          </w:tcPr>
          <w:p w:rsidR="00892A28" w:rsidRPr="006B6EF2" w:rsidRDefault="00630EEF" w:rsidP="00892A28">
            <w:pPr>
              <w:spacing w:after="0" w:line="240" w:lineRule="auto"/>
              <w:jc w:val="center"/>
              <w:rPr>
                <w:rFonts w:ascii="Times New Roman" w:hAnsi="Times New Roman"/>
                <w:b/>
                <w:i/>
                <w:sz w:val="20"/>
              </w:rPr>
            </w:pPr>
            <w:r>
              <w:rPr>
                <w:rFonts w:ascii="Times New Roman" w:hAnsi="Times New Roman"/>
                <w:b/>
                <w:i/>
                <w:sz w:val="20"/>
              </w:rPr>
              <w:t>5</w:t>
            </w:r>
            <w:r w:rsidR="00892A28" w:rsidRPr="006B6EF2">
              <w:rPr>
                <w:rFonts w:ascii="Times New Roman" w:hAnsi="Times New Roman"/>
                <w:b/>
                <w:i/>
                <w:sz w:val="20"/>
              </w:rPr>
              <w:t>.</w:t>
            </w:r>
          </w:p>
        </w:tc>
        <w:tc>
          <w:tcPr>
            <w:tcW w:w="2410" w:type="dxa"/>
            <w:shd w:val="clear" w:color="auto" w:fill="D9D9D9" w:themeFill="background1" w:themeFillShade="D9"/>
            <w:vAlign w:val="center"/>
          </w:tcPr>
          <w:p w:rsidR="00892A28" w:rsidRPr="006B6EF2" w:rsidRDefault="00630EEF" w:rsidP="00892A28">
            <w:pPr>
              <w:spacing w:after="0" w:line="240" w:lineRule="auto"/>
              <w:jc w:val="center"/>
              <w:rPr>
                <w:rFonts w:ascii="Times New Roman" w:hAnsi="Times New Roman"/>
                <w:b/>
                <w:i/>
                <w:sz w:val="20"/>
              </w:rPr>
            </w:pPr>
            <w:r>
              <w:rPr>
                <w:rFonts w:ascii="Times New Roman" w:hAnsi="Times New Roman"/>
                <w:b/>
                <w:i/>
                <w:sz w:val="20"/>
              </w:rPr>
              <w:t>6</w:t>
            </w:r>
            <w:r w:rsidR="00892A28" w:rsidRPr="006B6EF2">
              <w:rPr>
                <w:rFonts w:ascii="Times New Roman" w:hAnsi="Times New Roman"/>
                <w:b/>
                <w:i/>
                <w:sz w:val="20"/>
              </w:rPr>
              <w:t>.</w:t>
            </w:r>
          </w:p>
        </w:tc>
        <w:tc>
          <w:tcPr>
            <w:tcW w:w="2123" w:type="dxa"/>
            <w:shd w:val="clear" w:color="auto" w:fill="D9D9D9" w:themeFill="background1" w:themeFillShade="D9"/>
            <w:vAlign w:val="center"/>
          </w:tcPr>
          <w:p w:rsidR="00892A28" w:rsidRPr="006B6EF2" w:rsidRDefault="00630EEF" w:rsidP="00892A28">
            <w:pPr>
              <w:spacing w:after="0" w:line="240" w:lineRule="auto"/>
              <w:jc w:val="center"/>
              <w:rPr>
                <w:rFonts w:ascii="Times New Roman" w:hAnsi="Times New Roman"/>
                <w:b/>
                <w:i/>
                <w:sz w:val="20"/>
              </w:rPr>
            </w:pPr>
            <w:r>
              <w:rPr>
                <w:rFonts w:ascii="Times New Roman" w:hAnsi="Times New Roman"/>
                <w:b/>
                <w:i/>
                <w:sz w:val="20"/>
              </w:rPr>
              <w:t>7</w:t>
            </w:r>
            <w:r w:rsidR="00892A28" w:rsidRPr="006B6EF2">
              <w:rPr>
                <w:rFonts w:ascii="Times New Roman" w:hAnsi="Times New Roman"/>
                <w:b/>
                <w:i/>
                <w:sz w:val="20"/>
              </w:rPr>
              <w:t>.</w:t>
            </w:r>
          </w:p>
        </w:tc>
        <w:tc>
          <w:tcPr>
            <w:tcW w:w="2130" w:type="dxa"/>
            <w:shd w:val="clear" w:color="auto" w:fill="D9D9D9" w:themeFill="background1" w:themeFillShade="D9"/>
            <w:vAlign w:val="center"/>
          </w:tcPr>
          <w:p w:rsidR="00892A28" w:rsidRPr="006B6EF2" w:rsidRDefault="00630EEF" w:rsidP="00892A28">
            <w:pPr>
              <w:pStyle w:val="Nagwek1"/>
              <w:jc w:val="center"/>
              <w:rPr>
                <w:rFonts w:ascii="Times New Roman" w:hAnsi="Times New Roman"/>
                <w:i/>
                <w:sz w:val="20"/>
              </w:rPr>
            </w:pPr>
            <w:r>
              <w:rPr>
                <w:rFonts w:ascii="Times New Roman" w:hAnsi="Times New Roman"/>
                <w:i/>
                <w:sz w:val="20"/>
              </w:rPr>
              <w:t>8</w:t>
            </w:r>
            <w:r w:rsidR="00892A28" w:rsidRPr="006B6EF2">
              <w:rPr>
                <w:rFonts w:ascii="Times New Roman" w:hAnsi="Times New Roman"/>
                <w:i/>
                <w:sz w:val="20"/>
              </w:rPr>
              <w:t>.</w:t>
            </w:r>
          </w:p>
        </w:tc>
        <w:tc>
          <w:tcPr>
            <w:tcW w:w="4819" w:type="dxa"/>
            <w:shd w:val="clear" w:color="auto" w:fill="D9D9D9" w:themeFill="background1" w:themeFillShade="D9"/>
          </w:tcPr>
          <w:p w:rsidR="00892A28" w:rsidRPr="006B6EF2" w:rsidRDefault="00630EEF" w:rsidP="00892A28">
            <w:pPr>
              <w:pStyle w:val="Nagwek1"/>
              <w:jc w:val="center"/>
              <w:rPr>
                <w:rFonts w:ascii="Times New Roman" w:hAnsi="Times New Roman"/>
                <w:i/>
                <w:sz w:val="20"/>
              </w:rPr>
            </w:pPr>
            <w:r>
              <w:rPr>
                <w:rFonts w:ascii="Times New Roman" w:hAnsi="Times New Roman"/>
                <w:i/>
                <w:sz w:val="20"/>
              </w:rPr>
              <w:t>9</w:t>
            </w:r>
            <w:r w:rsidR="00892A28" w:rsidRPr="006B6EF2">
              <w:rPr>
                <w:rFonts w:ascii="Times New Roman" w:hAnsi="Times New Roman"/>
                <w:i/>
                <w:sz w:val="20"/>
              </w:rPr>
              <w:t>.</w:t>
            </w:r>
          </w:p>
        </w:tc>
      </w:tr>
      <w:tr w:rsidR="006B6EF2" w:rsidRPr="00171DC7" w:rsidTr="009E5E85">
        <w:trPr>
          <w:trHeight w:val="20"/>
        </w:trPr>
        <w:tc>
          <w:tcPr>
            <w:tcW w:w="426" w:type="dxa"/>
            <w:shd w:val="clear" w:color="auto" w:fill="auto"/>
          </w:tcPr>
          <w:p w:rsidR="00892A28" w:rsidRPr="00171DC7" w:rsidRDefault="00892A28" w:rsidP="006B6EF2">
            <w:pPr>
              <w:pStyle w:val="Akapitzlist"/>
              <w:numPr>
                <w:ilvl w:val="0"/>
                <w:numId w:val="3"/>
              </w:numPr>
              <w:spacing w:line="240" w:lineRule="auto"/>
              <w:ind w:left="0" w:firstLine="0"/>
              <w:jc w:val="center"/>
              <w:rPr>
                <w:rFonts w:ascii="Times New Roman" w:hAnsi="Times New Roman" w:cs="Times New Roman"/>
                <w:sz w:val="20"/>
              </w:rPr>
            </w:pPr>
          </w:p>
        </w:tc>
        <w:tc>
          <w:tcPr>
            <w:tcW w:w="990" w:type="dxa"/>
            <w:shd w:val="clear" w:color="auto" w:fill="auto"/>
          </w:tcPr>
          <w:p w:rsidR="00892A28" w:rsidRPr="00171DC7" w:rsidRDefault="00892A28" w:rsidP="006B6EF2">
            <w:pPr>
              <w:pStyle w:val="Akapitzlist"/>
              <w:numPr>
                <w:ilvl w:val="0"/>
                <w:numId w:val="5"/>
              </w:numPr>
              <w:spacing w:line="240" w:lineRule="auto"/>
              <w:ind w:right="-70"/>
              <w:rPr>
                <w:rFonts w:ascii="Times New Roman" w:hAnsi="Times New Roman" w:cs="Times New Roman"/>
                <w:sz w:val="20"/>
              </w:rPr>
            </w:pPr>
          </w:p>
        </w:tc>
        <w:tc>
          <w:tcPr>
            <w:tcW w:w="2128" w:type="dxa"/>
            <w:shd w:val="clear" w:color="auto" w:fill="auto"/>
          </w:tcPr>
          <w:p w:rsidR="00892A28" w:rsidRPr="00171DC7" w:rsidRDefault="004E6748" w:rsidP="00892A28">
            <w:pPr>
              <w:tabs>
                <w:tab w:val="left" w:pos="585"/>
              </w:tabs>
              <w:spacing w:line="240" w:lineRule="auto"/>
              <w:jc w:val="center"/>
              <w:rPr>
                <w:rFonts w:ascii="Times New Roman" w:hAnsi="Times New Roman"/>
                <w:sz w:val="20"/>
              </w:rPr>
            </w:pPr>
            <w:r>
              <w:rPr>
                <w:sz w:val="20"/>
              </w:rPr>
              <w:t>[*]</w:t>
            </w:r>
          </w:p>
        </w:tc>
        <w:tc>
          <w:tcPr>
            <w:tcW w:w="4533" w:type="dxa"/>
            <w:shd w:val="clear" w:color="auto" w:fill="auto"/>
          </w:tcPr>
          <w:p w:rsidR="00892A28" w:rsidRPr="004751A6" w:rsidRDefault="00892A28" w:rsidP="00892A28">
            <w:pPr>
              <w:spacing w:after="0" w:line="240" w:lineRule="auto"/>
              <w:jc w:val="both"/>
              <w:rPr>
                <w:rFonts w:ascii="Times New Roman" w:hAnsi="Times New Roman" w:cs="Times New Roman"/>
                <w:sz w:val="20"/>
              </w:rPr>
            </w:pPr>
            <w:r w:rsidRPr="004751A6">
              <w:rPr>
                <w:rFonts w:ascii="Times New Roman" w:hAnsi="Times New Roman" w:cs="Times New Roman"/>
                <w:sz w:val="20"/>
              </w:rPr>
              <w:t>Wnosi o:</w:t>
            </w:r>
          </w:p>
          <w:p w:rsidR="00892A28" w:rsidRPr="004751A6" w:rsidRDefault="00892A28" w:rsidP="00892A28">
            <w:pPr>
              <w:spacing w:after="0" w:line="240" w:lineRule="auto"/>
              <w:ind w:left="345" w:hanging="284"/>
              <w:jc w:val="both"/>
              <w:rPr>
                <w:rFonts w:ascii="Times New Roman" w:hAnsi="Times New Roman" w:cs="Times New Roman"/>
                <w:sz w:val="20"/>
              </w:rPr>
            </w:pPr>
            <w:r w:rsidRPr="004751A6">
              <w:rPr>
                <w:rFonts w:ascii="Times New Roman" w:hAnsi="Times New Roman" w:cs="Times New Roman"/>
                <w:sz w:val="20"/>
              </w:rPr>
              <w:t>1)</w:t>
            </w:r>
            <w:r w:rsidRPr="004751A6">
              <w:rPr>
                <w:rFonts w:ascii="Times New Roman" w:hAnsi="Times New Roman" w:cs="Times New Roman"/>
                <w:sz w:val="20"/>
              </w:rPr>
              <w:tab/>
              <w:t>zmianę projektowanego przeznaczenia wyżej wskazanych działek ewidencyjnych numer 214 i</w:t>
            </w:r>
            <w:r w:rsidR="00AA1697">
              <w:rPr>
                <w:rFonts w:ascii="Times New Roman" w:hAnsi="Times New Roman" w:cs="Times New Roman"/>
                <w:sz w:val="20"/>
              </w:rPr>
              <w:t> </w:t>
            </w:r>
            <w:r w:rsidRPr="004751A6">
              <w:rPr>
                <w:rFonts w:ascii="Times New Roman" w:hAnsi="Times New Roman" w:cs="Times New Roman"/>
                <w:sz w:val="20"/>
              </w:rPr>
              <w:t xml:space="preserve">95 </w:t>
            </w:r>
            <w:proofErr w:type="spellStart"/>
            <w:r w:rsidRPr="004751A6">
              <w:rPr>
                <w:rFonts w:ascii="Times New Roman" w:hAnsi="Times New Roman" w:cs="Times New Roman"/>
                <w:sz w:val="20"/>
              </w:rPr>
              <w:t>obr</w:t>
            </w:r>
            <w:proofErr w:type="spellEnd"/>
            <w:r w:rsidRPr="004751A6">
              <w:rPr>
                <w:rFonts w:ascii="Times New Roman" w:hAnsi="Times New Roman" w:cs="Times New Roman"/>
                <w:sz w:val="20"/>
              </w:rPr>
              <w:t xml:space="preserve">. 50 jedn. </w:t>
            </w:r>
            <w:proofErr w:type="spellStart"/>
            <w:r w:rsidRPr="004751A6">
              <w:rPr>
                <w:rFonts w:ascii="Times New Roman" w:hAnsi="Times New Roman" w:cs="Times New Roman"/>
                <w:sz w:val="20"/>
              </w:rPr>
              <w:t>ewid</w:t>
            </w:r>
            <w:proofErr w:type="spellEnd"/>
            <w:r w:rsidRPr="004751A6">
              <w:rPr>
                <w:rFonts w:ascii="Times New Roman" w:hAnsi="Times New Roman" w:cs="Times New Roman"/>
                <w:sz w:val="20"/>
              </w:rPr>
              <w:t>. Nowa Huta, poprzez ich przeznaczenie w nowym planie miejscowym pod zabudowę mieszkaniową wielorodzinną i</w:t>
            </w:r>
            <w:r w:rsidR="00AA1697">
              <w:rPr>
                <w:rFonts w:ascii="Times New Roman" w:hAnsi="Times New Roman" w:cs="Times New Roman"/>
                <w:sz w:val="20"/>
              </w:rPr>
              <w:t> </w:t>
            </w:r>
            <w:r w:rsidRPr="004751A6">
              <w:rPr>
                <w:rFonts w:ascii="Times New Roman" w:hAnsi="Times New Roman" w:cs="Times New Roman"/>
                <w:sz w:val="20"/>
              </w:rPr>
              <w:t>usługową o symbolu MW/U, w ramach którego w</w:t>
            </w:r>
            <w:r w:rsidR="00AA1697">
              <w:rPr>
                <w:rFonts w:ascii="Times New Roman" w:hAnsi="Times New Roman" w:cs="Times New Roman"/>
                <w:sz w:val="20"/>
              </w:rPr>
              <w:t> </w:t>
            </w:r>
            <w:r w:rsidRPr="004751A6">
              <w:rPr>
                <w:rFonts w:ascii="Times New Roman" w:hAnsi="Times New Roman" w:cs="Times New Roman"/>
                <w:sz w:val="20"/>
              </w:rPr>
              <w:t>zakresie kształtowania zabudowy i zagospodarowania terenu ustalone zostanie:</w:t>
            </w:r>
          </w:p>
          <w:p w:rsidR="00892A28" w:rsidRPr="004751A6" w:rsidRDefault="00892A28" w:rsidP="00892A28">
            <w:pPr>
              <w:spacing w:after="0" w:line="240" w:lineRule="auto"/>
              <w:ind w:left="629" w:hanging="284"/>
              <w:jc w:val="both"/>
              <w:rPr>
                <w:rFonts w:ascii="Times New Roman" w:hAnsi="Times New Roman" w:cs="Times New Roman"/>
                <w:sz w:val="20"/>
              </w:rPr>
            </w:pPr>
            <w:r w:rsidRPr="004751A6">
              <w:rPr>
                <w:rFonts w:ascii="Times New Roman" w:hAnsi="Times New Roman" w:cs="Times New Roman"/>
                <w:sz w:val="20"/>
              </w:rPr>
              <w:t>-</w:t>
            </w:r>
            <w:r w:rsidRPr="004751A6">
              <w:rPr>
                <w:rFonts w:ascii="Times New Roman" w:hAnsi="Times New Roman" w:cs="Times New Roman"/>
                <w:sz w:val="20"/>
              </w:rPr>
              <w:tab/>
              <w:t>minimalny wskaźnik terenu biologicznie czynnego: 40%;</w:t>
            </w:r>
          </w:p>
          <w:p w:rsidR="00892A28" w:rsidRPr="004751A6" w:rsidRDefault="00892A28" w:rsidP="00892A28">
            <w:pPr>
              <w:spacing w:after="0" w:line="240" w:lineRule="auto"/>
              <w:ind w:left="629" w:hanging="284"/>
              <w:jc w:val="both"/>
              <w:rPr>
                <w:rFonts w:ascii="Times New Roman" w:hAnsi="Times New Roman" w:cs="Times New Roman"/>
                <w:sz w:val="20"/>
              </w:rPr>
            </w:pPr>
            <w:r w:rsidRPr="004751A6">
              <w:rPr>
                <w:rFonts w:ascii="Times New Roman" w:hAnsi="Times New Roman" w:cs="Times New Roman"/>
                <w:sz w:val="20"/>
              </w:rPr>
              <w:t>-</w:t>
            </w:r>
            <w:r w:rsidRPr="004751A6">
              <w:rPr>
                <w:rFonts w:ascii="Times New Roman" w:hAnsi="Times New Roman" w:cs="Times New Roman"/>
                <w:sz w:val="20"/>
              </w:rPr>
              <w:tab/>
              <w:t>wskaźnik intensywności zabudowy: 0,1 - 1,5;</w:t>
            </w:r>
          </w:p>
          <w:p w:rsidR="00892A28" w:rsidRPr="004751A6" w:rsidRDefault="00892A28" w:rsidP="00892A28">
            <w:pPr>
              <w:spacing w:after="0" w:line="240" w:lineRule="auto"/>
              <w:ind w:left="629" w:hanging="284"/>
              <w:jc w:val="both"/>
              <w:rPr>
                <w:rFonts w:ascii="Times New Roman" w:hAnsi="Times New Roman" w:cs="Times New Roman"/>
                <w:sz w:val="20"/>
              </w:rPr>
            </w:pPr>
            <w:r w:rsidRPr="004751A6">
              <w:rPr>
                <w:rFonts w:ascii="Times New Roman" w:hAnsi="Times New Roman" w:cs="Times New Roman"/>
                <w:sz w:val="20"/>
              </w:rPr>
              <w:t>-</w:t>
            </w:r>
            <w:r w:rsidRPr="004751A6">
              <w:rPr>
                <w:rFonts w:ascii="Times New Roman" w:hAnsi="Times New Roman" w:cs="Times New Roman"/>
                <w:sz w:val="20"/>
              </w:rPr>
              <w:tab/>
              <w:t>maksymalna wysokość zabudowy 18 m;</w:t>
            </w:r>
          </w:p>
          <w:p w:rsidR="00892A28" w:rsidRPr="004751A6" w:rsidRDefault="00892A28" w:rsidP="00892A28">
            <w:pPr>
              <w:spacing w:after="0" w:line="240" w:lineRule="auto"/>
              <w:jc w:val="both"/>
              <w:rPr>
                <w:rFonts w:ascii="Times New Roman" w:hAnsi="Times New Roman" w:cs="Times New Roman"/>
                <w:sz w:val="20"/>
              </w:rPr>
            </w:pPr>
          </w:p>
          <w:p w:rsidR="00892A28" w:rsidRPr="004751A6" w:rsidRDefault="00892A28" w:rsidP="00892A28">
            <w:pPr>
              <w:spacing w:after="0" w:line="240" w:lineRule="auto"/>
              <w:ind w:left="345" w:hanging="283"/>
              <w:jc w:val="both"/>
              <w:rPr>
                <w:rFonts w:ascii="Times New Roman" w:hAnsi="Times New Roman" w:cs="Times New Roman"/>
                <w:sz w:val="20"/>
              </w:rPr>
            </w:pPr>
            <w:r w:rsidRPr="004751A6">
              <w:rPr>
                <w:rFonts w:ascii="Times New Roman" w:hAnsi="Times New Roman" w:cs="Times New Roman"/>
                <w:sz w:val="20"/>
              </w:rPr>
              <w:t>2)</w:t>
            </w:r>
            <w:r w:rsidRPr="004751A6">
              <w:rPr>
                <w:rFonts w:ascii="Times New Roman" w:hAnsi="Times New Roman" w:cs="Times New Roman"/>
                <w:sz w:val="20"/>
              </w:rPr>
              <w:tab/>
              <w:t>rezygnację z wyznaczenia obowiązującej linii zabudowy przebiegającej zgodnie z obrysem istniejącej na nieruchomości zabudowy i w miejsce tej linii wprowadzenie nieprzekraczalnej linii zabudowy przebiegającej wzdłuż drogi oznaczonej symbolem KDD.2 w aktualnym planie miejscowym obszaru „Centrum Nowej Huty symbolem KDD.2";</w:t>
            </w:r>
          </w:p>
          <w:p w:rsidR="00892A28" w:rsidRPr="004751A6" w:rsidRDefault="00892A28" w:rsidP="00892A28">
            <w:pPr>
              <w:spacing w:after="0" w:line="240" w:lineRule="auto"/>
              <w:jc w:val="both"/>
              <w:rPr>
                <w:rFonts w:ascii="Times New Roman" w:hAnsi="Times New Roman" w:cs="Times New Roman"/>
                <w:sz w:val="20"/>
              </w:rPr>
            </w:pPr>
          </w:p>
          <w:p w:rsidR="00892A28" w:rsidRPr="004751A6" w:rsidRDefault="00892A28" w:rsidP="00892A28">
            <w:pPr>
              <w:spacing w:after="0" w:line="240" w:lineRule="auto"/>
              <w:ind w:left="345" w:hanging="283"/>
              <w:jc w:val="both"/>
              <w:rPr>
                <w:rFonts w:ascii="Times New Roman" w:hAnsi="Times New Roman" w:cs="Times New Roman"/>
                <w:sz w:val="20"/>
              </w:rPr>
            </w:pPr>
            <w:r w:rsidRPr="004751A6">
              <w:rPr>
                <w:rFonts w:ascii="Times New Roman" w:hAnsi="Times New Roman" w:cs="Times New Roman"/>
                <w:sz w:val="20"/>
              </w:rPr>
              <w:t>3)</w:t>
            </w:r>
            <w:r w:rsidRPr="004751A6">
              <w:rPr>
                <w:rFonts w:ascii="Times New Roman" w:hAnsi="Times New Roman" w:cs="Times New Roman"/>
                <w:sz w:val="20"/>
              </w:rPr>
              <w:tab/>
              <w:t>rezygnację z wyznaczenia strefy zieleni.</w:t>
            </w:r>
          </w:p>
          <w:p w:rsidR="00892A28" w:rsidRPr="004751A6" w:rsidRDefault="00892A28" w:rsidP="00892A28">
            <w:pPr>
              <w:spacing w:after="0" w:line="240" w:lineRule="auto"/>
              <w:ind w:left="345" w:hanging="283"/>
              <w:jc w:val="both"/>
              <w:rPr>
                <w:rFonts w:ascii="Times New Roman" w:hAnsi="Times New Roman" w:cs="Times New Roman"/>
                <w:sz w:val="20"/>
              </w:rPr>
            </w:pPr>
          </w:p>
          <w:p w:rsidR="00892A28" w:rsidRPr="00171DC7" w:rsidRDefault="00892A28" w:rsidP="00892A28">
            <w:pPr>
              <w:spacing w:line="240" w:lineRule="auto"/>
              <w:ind w:left="345" w:hanging="283"/>
              <w:jc w:val="both"/>
              <w:rPr>
                <w:rFonts w:ascii="Times New Roman" w:hAnsi="Times New Roman"/>
                <w:sz w:val="20"/>
              </w:rPr>
            </w:pPr>
            <w:r w:rsidRPr="004751A6">
              <w:rPr>
                <w:rFonts w:ascii="Times New Roman" w:hAnsi="Times New Roman" w:cs="Times New Roman"/>
                <w:sz w:val="20"/>
              </w:rPr>
              <w:t>Uwaga zawiera obszerny opis stanu faktycznego oraz uzasadnienie.</w:t>
            </w:r>
          </w:p>
        </w:tc>
        <w:tc>
          <w:tcPr>
            <w:tcW w:w="1562" w:type="dxa"/>
            <w:shd w:val="clear" w:color="auto" w:fill="auto"/>
          </w:tcPr>
          <w:p w:rsidR="00892A28" w:rsidRPr="004751A6" w:rsidRDefault="00892A28" w:rsidP="00892A28">
            <w:pPr>
              <w:spacing w:after="0" w:line="240" w:lineRule="auto"/>
              <w:jc w:val="center"/>
              <w:rPr>
                <w:rFonts w:ascii="Times New Roman" w:hAnsi="Times New Roman" w:cs="Times New Roman"/>
                <w:sz w:val="20"/>
              </w:rPr>
            </w:pPr>
            <w:r w:rsidRPr="004751A6">
              <w:rPr>
                <w:rFonts w:ascii="Times New Roman" w:hAnsi="Times New Roman" w:cs="Times New Roman"/>
                <w:sz w:val="20"/>
              </w:rPr>
              <w:t>214</w:t>
            </w:r>
          </w:p>
          <w:p w:rsidR="00892A28" w:rsidRDefault="00892A28" w:rsidP="00892A28">
            <w:pPr>
              <w:spacing w:line="240" w:lineRule="auto"/>
              <w:jc w:val="center"/>
              <w:rPr>
                <w:rFonts w:ascii="Times New Roman" w:hAnsi="Times New Roman" w:cs="Times New Roman"/>
                <w:sz w:val="20"/>
              </w:rPr>
            </w:pPr>
            <w:r w:rsidRPr="004751A6">
              <w:rPr>
                <w:rFonts w:ascii="Times New Roman" w:hAnsi="Times New Roman" w:cs="Times New Roman"/>
                <w:sz w:val="20"/>
              </w:rPr>
              <w:t>95</w:t>
            </w:r>
          </w:p>
          <w:p w:rsidR="00892A28" w:rsidRPr="00171DC7" w:rsidRDefault="00892A28" w:rsidP="00892A28">
            <w:pPr>
              <w:spacing w:line="240" w:lineRule="auto"/>
              <w:jc w:val="center"/>
              <w:rPr>
                <w:rFonts w:ascii="Times New Roman" w:hAnsi="Times New Roman"/>
                <w:sz w:val="20"/>
              </w:rPr>
            </w:pPr>
            <w:r w:rsidRPr="00171DC7">
              <w:rPr>
                <w:rFonts w:ascii="Times New Roman" w:hAnsi="Times New Roman"/>
                <w:sz w:val="20"/>
              </w:rPr>
              <w:t>Obr.</w:t>
            </w:r>
            <w:r>
              <w:rPr>
                <w:rFonts w:ascii="Times New Roman" w:hAnsi="Times New Roman"/>
                <w:sz w:val="20"/>
              </w:rPr>
              <w:t>50</w:t>
            </w:r>
            <w:r w:rsidRPr="00171DC7">
              <w:rPr>
                <w:rFonts w:ascii="Times New Roman" w:hAnsi="Times New Roman"/>
                <w:sz w:val="20"/>
              </w:rPr>
              <w:t xml:space="preserve"> </w:t>
            </w:r>
            <w:r w:rsidRPr="00A74CB3">
              <w:rPr>
                <w:rFonts w:ascii="Times New Roman" w:hAnsi="Times New Roman"/>
                <w:sz w:val="20"/>
                <w:szCs w:val="18"/>
              </w:rPr>
              <w:t>Nowa Huta</w:t>
            </w:r>
          </w:p>
        </w:tc>
        <w:tc>
          <w:tcPr>
            <w:tcW w:w="2410" w:type="dxa"/>
            <w:shd w:val="clear" w:color="auto" w:fill="auto"/>
          </w:tcPr>
          <w:p w:rsidR="00892A28" w:rsidRPr="00171DC7" w:rsidRDefault="00892A28" w:rsidP="00892A28">
            <w:pPr>
              <w:spacing w:line="240" w:lineRule="auto"/>
              <w:ind w:left="-70" w:right="-70" w:hanging="70"/>
              <w:jc w:val="center"/>
              <w:rPr>
                <w:rFonts w:ascii="Times New Roman" w:hAnsi="Times New Roman"/>
                <w:b/>
                <w:sz w:val="20"/>
              </w:rPr>
            </w:pPr>
            <w:r>
              <w:rPr>
                <w:rFonts w:ascii="Times New Roman" w:hAnsi="Times New Roman"/>
                <w:b/>
                <w:sz w:val="20"/>
              </w:rPr>
              <w:t>U.1</w:t>
            </w:r>
          </w:p>
        </w:tc>
        <w:tc>
          <w:tcPr>
            <w:tcW w:w="2123" w:type="dxa"/>
            <w:shd w:val="clear" w:color="auto" w:fill="auto"/>
          </w:tcPr>
          <w:p w:rsidR="00892A28" w:rsidRPr="00171DC7" w:rsidRDefault="00916300" w:rsidP="00892A28">
            <w:pPr>
              <w:spacing w:line="240" w:lineRule="auto"/>
              <w:ind w:right="-70" w:hanging="70"/>
              <w:jc w:val="center"/>
              <w:rPr>
                <w:rFonts w:ascii="Times New Roman" w:hAnsi="Times New Roman"/>
                <w:sz w:val="20"/>
              </w:rPr>
            </w:pPr>
            <w:r w:rsidRPr="00916300">
              <w:rPr>
                <w:rFonts w:ascii="Times New Roman" w:eastAsia="Times New Roman" w:hAnsi="Times New Roman" w:cs="Times New Roman"/>
                <w:b/>
                <w:sz w:val="20"/>
                <w:szCs w:val="20"/>
                <w:lang w:eastAsia="pl-PL"/>
              </w:rPr>
              <w:t>Prezydent Miasta Krakowa nie uwzględnił uwag</w:t>
            </w:r>
            <w:r w:rsidR="00143EEB">
              <w:rPr>
                <w:rFonts w:ascii="Times New Roman" w:eastAsia="Times New Roman" w:hAnsi="Times New Roman" w:cs="Times New Roman"/>
                <w:b/>
                <w:sz w:val="20"/>
                <w:szCs w:val="20"/>
                <w:lang w:eastAsia="pl-PL"/>
              </w:rPr>
              <w:t>i</w:t>
            </w:r>
          </w:p>
        </w:tc>
        <w:tc>
          <w:tcPr>
            <w:tcW w:w="2130" w:type="dxa"/>
            <w:shd w:val="clear" w:color="auto" w:fill="auto"/>
          </w:tcPr>
          <w:p w:rsidR="00892A28" w:rsidRPr="00171DC7" w:rsidRDefault="001E3E8B" w:rsidP="00892A28">
            <w:pPr>
              <w:spacing w:line="240" w:lineRule="auto"/>
              <w:ind w:right="-70" w:hanging="70"/>
              <w:jc w:val="center"/>
              <w:rPr>
                <w:rFonts w:ascii="Times New Roman" w:hAnsi="Times New Roman"/>
                <w:sz w:val="20"/>
              </w:rPr>
            </w:pPr>
            <w:r>
              <w:rPr>
                <w:rFonts w:ascii="Times New Roman" w:eastAsia="Times New Roman" w:hAnsi="Times New Roman" w:cs="Times New Roman"/>
                <w:b/>
                <w:sz w:val="20"/>
                <w:szCs w:val="20"/>
                <w:lang w:eastAsia="pl-PL"/>
              </w:rPr>
              <w:t>Rada</w:t>
            </w:r>
            <w:r w:rsidRPr="00916300">
              <w:rPr>
                <w:rFonts w:ascii="Times New Roman" w:eastAsia="Times New Roman" w:hAnsi="Times New Roman" w:cs="Times New Roman"/>
                <w:b/>
                <w:sz w:val="20"/>
                <w:szCs w:val="20"/>
                <w:lang w:eastAsia="pl-PL"/>
              </w:rPr>
              <w:t xml:space="preserve"> Miasta Krakowa nie uwzględnił</w:t>
            </w:r>
            <w:r>
              <w:rPr>
                <w:rFonts w:ascii="Times New Roman" w:eastAsia="Times New Roman" w:hAnsi="Times New Roman" w:cs="Times New Roman"/>
                <w:b/>
                <w:sz w:val="20"/>
                <w:szCs w:val="20"/>
                <w:lang w:eastAsia="pl-PL"/>
              </w:rPr>
              <w:t>a</w:t>
            </w:r>
            <w:r w:rsidRPr="00916300">
              <w:rPr>
                <w:rFonts w:ascii="Times New Roman" w:eastAsia="Times New Roman" w:hAnsi="Times New Roman" w:cs="Times New Roman"/>
                <w:b/>
                <w:sz w:val="20"/>
                <w:szCs w:val="20"/>
                <w:lang w:eastAsia="pl-PL"/>
              </w:rPr>
              <w:t xml:space="preserve"> uwag</w:t>
            </w:r>
            <w:r>
              <w:rPr>
                <w:rFonts w:ascii="Times New Roman" w:eastAsia="Times New Roman" w:hAnsi="Times New Roman" w:cs="Times New Roman"/>
                <w:b/>
                <w:sz w:val="20"/>
                <w:szCs w:val="20"/>
                <w:lang w:eastAsia="pl-PL"/>
              </w:rPr>
              <w:t>i</w:t>
            </w:r>
          </w:p>
        </w:tc>
        <w:tc>
          <w:tcPr>
            <w:tcW w:w="4819" w:type="dxa"/>
            <w:shd w:val="clear" w:color="auto" w:fill="auto"/>
          </w:tcPr>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Ad 1. Uwaga pozostaje nieuwzględniona.</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W projekcie planu utrzymuje się przeznaczenie oraz  wskaźniki i parametry zabudowy dla wnioskowanej nieruchomości.</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W projekcie planu przyjęto warunki i parametry zabudowy umożliwiające ochronę i zachowanie istniejącej bryły budynku na Os. Teatralnym 19 oraz ustalono dla ww. nieruchomości przeznaczenie pod Teren zabudowy usługowej, o podstawowym przeznaczeniu pod zabudowę budynkami usługowymi z zakresu oświaty i wychowania, administracji, zdrowia, nauki, kultury i obiektami budowlanymi z zakresu sportu i rekreacji wraz z niezbędnym zapleczem, oznaczony symbolem U.1 z uwagi na:</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 xml:space="preserve">- dotychczasowy stan zainwestowania (w tym parametry zabudowy), </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 xml:space="preserve">- cel planu, </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 xml:space="preserve">- wskazania dokumentu Studium m.in. ochronę układu urbanistycznego osiedli starej Nowej Huty, ochronę przed tzw. dogęszczaniem wnętrz tradycyjnych kwartałów zabudowy, zachowanie ich charakteru jako społecznych przestrzeni sąsiedzkich, wyposażonych w skwery i zieleńce, z placami zabaw oraz placami gospodarczymi. </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Wyznaczony w projekcie planu Teren zabudowy usługowej, oznaczony symbolem U.1, umożliwi realizację m.in. placówki oświatowej, ośrodka zdrowia, ośrodka kultury, itp., które wpłyną na poprawę dostępności do podstawowych usług na obszarze historycznego centrum Nowej Huty i przyczynią się do rozwoju dzielnicy oraz integracji jej mieszkańców.</w:t>
            </w:r>
          </w:p>
          <w:p w:rsidR="0004306C" w:rsidRPr="0004306C" w:rsidRDefault="0004306C" w:rsidP="0004306C">
            <w:pPr>
              <w:tabs>
                <w:tab w:val="left" w:pos="1167"/>
              </w:tabs>
              <w:spacing w:after="0" w:line="240" w:lineRule="auto"/>
              <w:jc w:val="both"/>
              <w:rPr>
                <w:rFonts w:ascii="Times New Roman" w:hAnsi="Times New Roman" w:cs="Times New Roman"/>
                <w:sz w:val="20"/>
              </w:rPr>
            </w:pPr>
            <w:r w:rsidRPr="0004306C">
              <w:rPr>
                <w:rFonts w:ascii="Times New Roman" w:eastAsia="Times New Roman" w:hAnsi="Times New Roman" w:cs="Times New Roman"/>
                <w:sz w:val="20"/>
                <w:szCs w:val="20"/>
                <w:lang w:eastAsia="pl-PL"/>
              </w:rPr>
              <w:t>Odnośnie zgodności z dokumentem Studium wyjaśnia się, że w świetle art. 15 ust. 1 ustawy projekt planu został sporządzony zgodnie z zapisami Studium, gdyż ustalenia Studium są wiążące dla organów gminy przy sporządzaniu planów miejscowych (art. 9 ust. 4).</w:t>
            </w:r>
            <w:r w:rsidRPr="0004306C">
              <w:rPr>
                <w:rFonts w:ascii="Times New Roman" w:hAnsi="Times New Roman" w:cs="Times New Roman"/>
                <w:sz w:val="20"/>
              </w:rPr>
              <w:t xml:space="preserve"> Przedmiotowe działki znajdują się w Studium w jednostce urbanistycznej nr 47 Stara Nowa Huta.</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lastRenderedPageBreak/>
              <w:t>W zakresie standardów przestrzennych i wskaźników zabudowy dla tej jednostki wskazano powierzchnię biologicznie czynną dla zabudowy mieszkaniowej i usługowej w terenach zabudowy mieszkaniowej wielorodzinnej (MW) min. 50 %.</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 xml:space="preserve">Ad 2. Uwaga pozostaje nieuwzględniona. </w:t>
            </w:r>
          </w:p>
          <w:p w:rsidR="0004306C" w:rsidRPr="0004306C" w:rsidRDefault="0004306C" w:rsidP="0004306C">
            <w:pPr>
              <w:spacing w:after="0" w:line="240" w:lineRule="auto"/>
              <w:jc w:val="both"/>
              <w:rPr>
                <w:rFonts w:ascii="Times New Roman" w:eastAsia="Times New Roman" w:hAnsi="Times New Roman" w:cs="Times New Roman"/>
                <w:sz w:val="20"/>
                <w:szCs w:val="20"/>
                <w:lang w:eastAsia="pl-PL"/>
              </w:rPr>
            </w:pPr>
            <w:r w:rsidRPr="0004306C">
              <w:rPr>
                <w:rFonts w:ascii="Times New Roman" w:hAnsi="Times New Roman" w:cs="Times New Roman"/>
                <w:sz w:val="20"/>
              </w:rPr>
              <w:t>Wyznaczona na rysunku planu obowiązująca linia zabudowy uwzględnia obrys istniejącego budynku ujętego w gminnej i wojewódzkiej ewidencji zabytków, dla którego w tekście planu ustalono nakaz ochrony, polegający na m.in. z</w:t>
            </w:r>
            <w:r w:rsidRPr="0004306C">
              <w:rPr>
                <w:rFonts w:ascii="Times New Roman" w:eastAsia="Times New Roman" w:hAnsi="Times New Roman" w:cs="Times New Roman"/>
                <w:i/>
                <w:sz w:val="20"/>
                <w:szCs w:val="20"/>
                <w:lang w:eastAsia="pl-PL"/>
              </w:rPr>
              <w:t>achowaniu kształtu bryły i jej gabarytów</w:t>
            </w:r>
            <w:r w:rsidRPr="0004306C">
              <w:rPr>
                <w:rFonts w:ascii="Times New Roman" w:eastAsia="Times New Roman" w:hAnsi="Times New Roman" w:cs="Times New Roman"/>
                <w:sz w:val="20"/>
                <w:szCs w:val="20"/>
                <w:lang w:eastAsia="pl-PL"/>
              </w:rPr>
              <w:t>.</w:t>
            </w:r>
          </w:p>
          <w:p w:rsidR="0004306C" w:rsidRPr="0004306C" w:rsidRDefault="0004306C" w:rsidP="0004306C">
            <w:pPr>
              <w:spacing w:after="0" w:line="240" w:lineRule="auto"/>
              <w:jc w:val="both"/>
              <w:rPr>
                <w:rFonts w:ascii="Times New Roman" w:hAnsi="Times New Roman" w:cs="Times New Roman"/>
                <w:sz w:val="20"/>
              </w:rPr>
            </w:pPr>
            <w:r w:rsidRPr="0004306C">
              <w:rPr>
                <w:rFonts w:ascii="Times New Roman" w:hAnsi="Times New Roman" w:cs="Times New Roman"/>
                <w:sz w:val="20"/>
              </w:rPr>
              <w:t>Ad 3. Uwaga pozostaje nieuwzględniona.</w:t>
            </w:r>
          </w:p>
          <w:p w:rsidR="00892A28" w:rsidRPr="00171DC7" w:rsidRDefault="0004306C" w:rsidP="0004306C">
            <w:pPr>
              <w:spacing w:after="0" w:line="240" w:lineRule="auto"/>
              <w:jc w:val="both"/>
              <w:rPr>
                <w:rFonts w:ascii="Times New Roman" w:hAnsi="Times New Roman"/>
                <w:sz w:val="20"/>
              </w:rPr>
            </w:pPr>
            <w:r w:rsidRPr="0004306C">
              <w:rPr>
                <w:rFonts w:ascii="Times New Roman" w:hAnsi="Times New Roman" w:cs="Times New Roman"/>
                <w:sz w:val="20"/>
              </w:rPr>
              <w:t>Wyznaczona strefa zieleni ma na celu utrzymanie istniejącej zieleni zgodnie z kierunkiem dokumentu Studium dla jednostki urbanistycznej nr 47 Stara Nowa Huta tj. ochrona, kształtowanie i tworzenie zieleni urządzonej we wnętrzach zabudowy blokowej.</w:t>
            </w:r>
          </w:p>
        </w:tc>
      </w:tr>
      <w:tr w:rsidR="006B6EF2" w:rsidRPr="00171DC7" w:rsidTr="009E5E85">
        <w:trPr>
          <w:trHeight w:val="20"/>
        </w:trPr>
        <w:tc>
          <w:tcPr>
            <w:tcW w:w="426" w:type="dxa"/>
            <w:shd w:val="clear" w:color="auto" w:fill="auto"/>
          </w:tcPr>
          <w:p w:rsidR="00892A28" w:rsidRPr="00171DC7" w:rsidRDefault="00892A28" w:rsidP="006B6EF2">
            <w:pPr>
              <w:pStyle w:val="Akapitzlist"/>
              <w:numPr>
                <w:ilvl w:val="0"/>
                <w:numId w:val="3"/>
              </w:numPr>
              <w:spacing w:line="240" w:lineRule="auto"/>
              <w:ind w:left="72" w:hanging="72"/>
              <w:jc w:val="center"/>
              <w:rPr>
                <w:rFonts w:ascii="Times New Roman" w:hAnsi="Times New Roman" w:cs="Times New Roman"/>
                <w:sz w:val="20"/>
              </w:rPr>
            </w:pPr>
          </w:p>
        </w:tc>
        <w:tc>
          <w:tcPr>
            <w:tcW w:w="990" w:type="dxa"/>
            <w:shd w:val="clear" w:color="auto" w:fill="auto"/>
          </w:tcPr>
          <w:p w:rsidR="00892A28" w:rsidRPr="00171DC7" w:rsidRDefault="00892A28" w:rsidP="006B6EF2">
            <w:pPr>
              <w:pStyle w:val="Akapitzlist"/>
              <w:numPr>
                <w:ilvl w:val="0"/>
                <w:numId w:val="5"/>
              </w:numPr>
              <w:spacing w:line="240" w:lineRule="auto"/>
              <w:ind w:right="-70"/>
              <w:rPr>
                <w:rFonts w:ascii="Times New Roman" w:hAnsi="Times New Roman" w:cs="Times New Roman"/>
                <w:sz w:val="20"/>
              </w:rPr>
            </w:pPr>
          </w:p>
        </w:tc>
        <w:tc>
          <w:tcPr>
            <w:tcW w:w="2128" w:type="dxa"/>
            <w:shd w:val="clear" w:color="auto" w:fill="auto"/>
          </w:tcPr>
          <w:p w:rsidR="00892A28" w:rsidRPr="00171DC7" w:rsidRDefault="004E6748" w:rsidP="00892A28">
            <w:pPr>
              <w:tabs>
                <w:tab w:val="left" w:pos="585"/>
              </w:tabs>
              <w:spacing w:line="240" w:lineRule="auto"/>
              <w:jc w:val="center"/>
              <w:rPr>
                <w:rFonts w:ascii="Times New Roman" w:hAnsi="Times New Roman"/>
                <w:sz w:val="20"/>
              </w:rPr>
            </w:pPr>
            <w:r>
              <w:rPr>
                <w:sz w:val="20"/>
              </w:rPr>
              <w:t>[*]</w:t>
            </w:r>
            <w:bookmarkStart w:id="0" w:name="_GoBack"/>
            <w:bookmarkEnd w:id="0"/>
          </w:p>
        </w:tc>
        <w:tc>
          <w:tcPr>
            <w:tcW w:w="4533" w:type="dxa"/>
            <w:shd w:val="clear" w:color="auto" w:fill="auto"/>
          </w:tcPr>
          <w:p w:rsidR="00892A28" w:rsidRPr="004751A6" w:rsidRDefault="00892A28" w:rsidP="00892A28">
            <w:pPr>
              <w:spacing w:after="0" w:line="240" w:lineRule="auto"/>
              <w:jc w:val="both"/>
              <w:rPr>
                <w:rFonts w:ascii="Times New Roman" w:hAnsi="Times New Roman" w:cs="Times New Roman"/>
                <w:sz w:val="20"/>
              </w:rPr>
            </w:pPr>
            <w:r w:rsidRPr="004751A6">
              <w:rPr>
                <w:rFonts w:ascii="Times New Roman" w:hAnsi="Times New Roman" w:cs="Times New Roman"/>
                <w:sz w:val="20"/>
              </w:rPr>
              <w:t>Mając na uwadze oczekiwania mieszkańców w</w:t>
            </w:r>
            <w:r w:rsidR="00AA1697">
              <w:rPr>
                <w:rFonts w:ascii="Times New Roman" w:hAnsi="Times New Roman" w:cs="Times New Roman"/>
                <w:sz w:val="20"/>
              </w:rPr>
              <w:t> </w:t>
            </w:r>
            <w:r w:rsidRPr="004751A6">
              <w:rPr>
                <w:rFonts w:ascii="Times New Roman" w:hAnsi="Times New Roman" w:cs="Times New Roman"/>
                <w:sz w:val="20"/>
              </w:rPr>
              <w:t>zakresie utrzymania i ochrony historycznej substancji Nowej Huty pozytywnie należy ocenić nakaz utrzymania kształtu i gabarytów oraz nakaz ochrony elewacji budynku przy Os. Teatralnym 19.</w:t>
            </w:r>
          </w:p>
          <w:p w:rsidR="00892A28" w:rsidRPr="00171DC7" w:rsidRDefault="00892A28" w:rsidP="00892A28">
            <w:pPr>
              <w:spacing w:line="240" w:lineRule="auto"/>
              <w:jc w:val="both"/>
              <w:rPr>
                <w:rFonts w:ascii="Times New Roman" w:hAnsi="Times New Roman"/>
                <w:sz w:val="20"/>
              </w:rPr>
            </w:pPr>
            <w:r w:rsidRPr="004751A6">
              <w:rPr>
                <w:rFonts w:ascii="Times New Roman" w:hAnsi="Times New Roman" w:cs="Times New Roman"/>
                <w:sz w:val="20"/>
              </w:rPr>
              <w:t>Niemniej wskazujemy na rozbieżność pomiędzy dopuszczeniem możliwości termomodernizacji istniejącego budynku (§ 7 ust. 1 projekt planu), a</w:t>
            </w:r>
            <w:r w:rsidR="00AA1697">
              <w:rPr>
                <w:rFonts w:ascii="Times New Roman" w:hAnsi="Times New Roman" w:cs="Times New Roman"/>
                <w:sz w:val="20"/>
              </w:rPr>
              <w:t> </w:t>
            </w:r>
            <w:r w:rsidRPr="004751A6">
              <w:rPr>
                <w:rFonts w:ascii="Times New Roman" w:hAnsi="Times New Roman" w:cs="Times New Roman"/>
                <w:sz w:val="20"/>
              </w:rPr>
              <w:t>nakazem utrzymania gabarytów i historycznych elementów elewacji, który to zapis może nie być możliwy do realizacji.</w:t>
            </w:r>
          </w:p>
        </w:tc>
        <w:tc>
          <w:tcPr>
            <w:tcW w:w="1562" w:type="dxa"/>
            <w:shd w:val="clear" w:color="auto" w:fill="auto"/>
          </w:tcPr>
          <w:p w:rsidR="00892A28" w:rsidRPr="00171DC7" w:rsidRDefault="00892A28" w:rsidP="00892A28">
            <w:pPr>
              <w:spacing w:line="240" w:lineRule="auto"/>
              <w:jc w:val="center"/>
              <w:rPr>
                <w:rFonts w:ascii="Times New Roman" w:hAnsi="Times New Roman"/>
                <w:sz w:val="20"/>
              </w:rPr>
            </w:pPr>
          </w:p>
        </w:tc>
        <w:tc>
          <w:tcPr>
            <w:tcW w:w="2410" w:type="dxa"/>
            <w:shd w:val="clear" w:color="auto" w:fill="auto"/>
          </w:tcPr>
          <w:p w:rsidR="00892A28" w:rsidRPr="00171DC7" w:rsidRDefault="00892A28" w:rsidP="00892A28">
            <w:pPr>
              <w:spacing w:line="240" w:lineRule="auto"/>
              <w:ind w:left="-70" w:right="-70" w:hanging="70"/>
              <w:jc w:val="center"/>
              <w:rPr>
                <w:rFonts w:ascii="Times New Roman" w:hAnsi="Times New Roman"/>
                <w:b/>
                <w:sz w:val="20"/>
              </w:rPr>
            </w:pPr>
            <w:r>
              <w:rPr>
                <w:rFonts w:ascii="Times New Roman" w:hAnsi="Times New Roman"/>
                <w:b/>
                <w:sz w:val="20"/>
              </w:rPr>
              <w:t>U.1</w:t>
            </w:r>
          </w:p>
        </w:tc>
        <w:tc>
          <w:tcPr>
            <w:tcW w:w="2123" w:type="dxa"/>
            <w:shd w:val="clear" w:color="auto" w:fill="auto"/>
          </w:tcPr>
          <w:p w:rsidR="00892A28" w:rsidRPr="00171DC7" w:rsidRDefault="00916300" w:rsidP="00892A28">
            <w:pPr>
              <w:spacing w:line="240" w:lineRule="auto"/>
              <w:ind w:right="-70" w:hanging="70"/>
              <w:jc w:val="center"/>
              <w:rPr>
                <w:rFonts w:ascii="Times New Roman" w:hAnsi="Times New Roman"/>
                <w:sz w:val="20"/>
              </w:rPr>
            </w:pPr>
            <w:r w:rsidRPr="00916300">
              <w:rPr>
                <w:rFonts w:ascii="Times New Roman" w:eastAsia="Times New Roman" w:hAnsi="Times New Roman" w:cs="Times New Roman"/>
                <w:b/>
                <w:sz w:val="20"/>
                <w:szCs w:val="20"/>
                <w:lang w:eastAsia="pl-PL"/>
              </w:rPr>
              <w:t>Prezydent Miasta Krakowa nie uwzględnił uwag</w:t>
            </w:r>
            <w:r w:rsidR="00143EEB">
              <w:rPr>
                <w:rFonts w:ascii="Times New Roman" w:eastAsia="Times New Roman" w:hAnsi="Times New Roman" w:cs="Times New Roman"/>
                <w:b/>
                <w:sz w:val="20"/>
                <w:szCs w:val="20"/>
                <w:lang w:eastAsia="pl-PL"/>
              </w:rPr>
              <w:t>i</w:t>
            </w:r>
          </w:p>
        </w:tc>
        <w:tc>
          <w:tcPr>
            <w:tcW w:w="2130" w:type="dxa"/>
            <w:shd w:val="clear" w:color="auto" w:fill="auto"/>
          </w:tcPr>
          <w:p w:rsidR="00892A28" w:rsidRPr="00171DC7" w:rsidRDefault="001E3E8B" w:rsidP="00892A28">
            <w:pPr>
              <w:spacing w:line="240" w:lineRule="auto"/>
              <w:ind w:right="-70" w:hanging="70"/>
              <w:jc w:val="center"/>
              <w:rPr>
                <w:rFonts w:ascii="Times New Roman" w:hAnsi="Times New Roman"/>
                <w:sz w:val="20"/>
              </w:rPr>
            </w:pPr>
            <w:r>
              <w:rPr>
                <w:rFonts w:ascii="Times New Roman" w:eastAsia="Times New Roman" w:hAnsi="Times New Roman" w:cs="Times New Roman"/>
                <w:b/>
                <w:sz w:val="20"/>
                <w:szCs w:val="20"/>
                <w:lang w:eastAsia="pl-PL"/>
              </w:rPr>
              <w:t>Rada</w:t>
            </w:r>
            <w:r w:rsidRPr="00916300">
              <w:rPr>
                <w:rFonts w:ascii="Times New Roman" w:eastAsia="Times New Roman" w:hAnsi="Times New Roman" w:cs="Times New Roman"/>
                <w:b/>
                <w:sz w:val="20"/>
                <w:szCs w:val="20"/>
                <w:lang w:eastAsia="pl-PL"/>
              </w:rPr>
              <w:t xml:space="preserve"> Miasta Krakowa nie uwzględnił</w:t>
            </w:r>
            <w:r>
              <w:rPr>
                <w:rFonts w:ascii="Times New Roman" w:eastAsia="Times New Roman" w:hAnsi="Times New Roman" w:cs="Times New Roman"/>
                <w:b/>
                <w:sz w:val="20"/>
                <w:szCs w:val="20"/>
                <w:lang w:eastAsia="pl-PL"/>
              </w:rPr>
              <w:t>a</w:t>
            </w:r>
            <w:r w:rsidRPr="00916300">
              <w:rPr>
                <w:rFonts w:ascii="Times New Roman" w:eastAsia="Times New Roman" w:hAnsi="Times New Roman" w:cs="Times New Roman"/>
                <w:b/>
                <w:sz w:val="20"/>
                <w:szCs w:val="20"/>
                <w:lang w:eastAsia="pl-PL"/>
              </w:rPr>
              <w:t xml:space="preserve"> uwag</w:t>
            </w:r>
            <w:r>
              <w:rPr>
                <w:rFonts w:ascii="Times New Roman" w:eastAsia="Times New Roman" w:hAnsi="Times New Roman" w:cs="Times New Roman"/>
                <w:b/>
                <w:sz w:val="20"/>
                <w:szCs w:val="20"/>
                <w:lang w:eastAsia="pl-PL"/>
              </w:rPr>
              <w:t>i</w:t>
            </w:r>
          </w:p>
        </w:tc>
        <w:tc>
          <w:tcPr>
            <w:tcW w:w="4819" w:type="dxa"/>
            <w:shd w:val="clear" w:color="auto" w:fill="auto"/>
          </w:tcPr>
          <w:p w:rsidR="0004306C" w:rsidRDefault="0004306C" w:rsidP="0004306C">
            <w:pPr>
              <w:spacing w:after="0" w:line="240" w:lineRule="auto"/>
              <w:jc w:val="both"/>
              <w:rPr>
                <w:rFonts w:ascii="Times New Roman" w:hAnsi="Times New Roman" w:cs="Times New Roman"/>
                <w:sz w:val="20"/>
              </w:rPr>
            </w:pPr>
            <w:r w:rsidRPr="005E5968">
              <w:rPr>
                <w:rFonts w:ascii="Times New Roman" w:hAnsi="Times New Roman" w:cs="Times New Roman"/>
                <w:sz w:val="20"/>
              </w:rPr>
              <w:t xml:space="preserve">Uwaga </w:t>
            </w:r>
            <w:r>
              <w:rPr>
                <w:rFonts w:ascii="Times New Roman" w:hAnsi="Times New Roman" w:cs="Times New Roman"/>
                <w:sz w:val="20"/>
              </w:rPr>
              <w:t xml:space="preserve">pozostaje </w:t>
            </w:r>
            <w:r w:rsidRPr="005E5968">
              <w:rPr>
                <w:rFonts w:ascii="Times New Roman" w:hAnsi="Times New Roman" w:cs="Times New Roman"/>
                <w:sz w:val="20"/>
              </w:rPr>
              <w:t xml:space="preserve">nieuwzględniona. </w:t>
            </w:r>
          </w:p>
          <w:p w:rsidR="0004306C" w:rsidRPr="005E5968" w:rsidRDefault="0004306C" w:rsidP="0004306C">
            <w:pPr>
              <w:spacing w:after="0" w:line="240" w:lineRule="auto"/>
              <w:jc w:val="both"/>
              <w:rPr>
                <w:rFonts w:ascii="Times New Roman" w:hAnsi="Times New Roman" w:cs="Times New Roman"/>
                <w:sz w:val="20"/>
              </w:rPr>
            </w:pPr>
            <w:r w:rsidRPr="005E5968">
              <w:rPr>
                <w:rFonts w:ascii="Times New Roman" w:hAnsi="Times New Roman" w:cs="Times New Roman"/>
                <w:sz w:val="20"/>
              </w:rPr>
              <w:t xml:space="preserve">W § 7 ust.1 ustaleń projektu planu w odniesieniu do istniejących obiektów i urządzeń budowlanych ustalono m.in. możliwość - </w:t>
            </w:r>
            <w:r w:rsidRPr="005E5968">
              <w:rPr>
                <w:rFonts w:ascii="Times New Roman" w:hAnsi="Times New Roman" w:cs="Times New Roman"/>
                <w:sz w:val="20"/>
                <w:u w:val="single"/>
              </w:rPr>
              <w:t>niezależnie od ustaleń planu</w:t>
            </w:r>
            <w:r w:rsidRPr="005E5968">
              <w:rPr>
                <w:rFonts w:ascii="Times New Roman" w:hAnsi="Times New Roman" w:cs="Times New Roman"/>
                <w:sz w:val="20"/>
              </w:rPr>
              <w:t xml:space="preserve"> - rozbudowy w zakresie termomodernizacji. Dodatkowo wyjaśnia się, że: </w:t>
            </w:r>
          </w:p>
          <w:p w:rsidR="0004306C" w:rsidRPr="005E5968" w:rsidRDefault="0004306C" w:rsidP="0004306C">
            <w:pPr>
              <w:numPr>
                <w:ilvl w:val="0"/>
                <w:numId w:val="8"/>
              </w:numPr>
              <w:spacing w:after="0" w:line="240" w:lineRule="auto"/>
              <w:ind w:left="204" w:hanging="180"/>
              <w:contextualSpacing/>
              <w:jc w:val="both"/>
              <w:rPr>
                <w:rFonts w:ascii="Times New Roman" w:hAnsi="Times New Roman"/>
                <w:sz w:val="20"/>
              </w:rPr>
            </w:pPr>
            <w:r w:rsidRPr="005E5968">
              <w:rPr>
                <w:rFonts w:ascii="Times New Roman" w:hAnsi="Times New Roman"/>
                <w:sz w:val="20"/>
              </w:rPr>
              <w:t>pozwolenia na budowę dotyczące obiektu zabytkowego, zgodnie z art. 39 ust. 3 ustawy Prawo budowlane (Dz.</w:t>
            </w:r>
            <w:r>
              <w:rPr>
                <w:rFonts w:ascii="Times New Roman" w:hAnsi="Times New Roman"/>
                <w:sz w:val="20"/>
              </w:rPr>
              <w:t> </w:t>
            </w:r>
            <w:r w:rsidRPr="005E5968">
              <w:rPr>
                <w:rFonts w:ascii="Times New Roman" w:hAnsi="Times New Roman"/>
                <w:sz w:val="20"/>
              </w:rPr>
              <w:t xml:space="preserve">U. z 2020 r. poz. 1333 ze zm.) wydawane jest w uzgodnieniu z organami konserwatorskimi; </w:t>
            </w:r>
          </w:p>
          <w:p w:rsidR="00892A28" w:rsidRPr="001E3E8B" w:rsidRDefault="0004306C" w:rsidP="0004306C">
            <w:pPr>
              <w:numPr>
                <w:ilvl w:val="0"/>
                <w:numId w:val="8"/>
              </w:numPr>
              <w:spacing w:after="0" w:line="240" w:lineRule="auto"/>
              <w:ind w:left="204" w:hanging="180"/>
              <w:contextualSpacing/>
              <w:jc w:val="both"/>
              <w:rPr>
                <w:rFonts w:ascii="Times New Roman" w:hAnsi="Times New Roman"/>
                <w:sz w:val="20"/>
              </w:rPr>
            </w:pPr>
            <w:r w:rsidRPr="005E5968">
              <w:rPr>
                <w:rFonts w:ascii="Times New Roman" w:eastAsia="Times New Roman" w:hAnsi="Times New Roman" w:cs="Times New Roman"/>
                <w:sz w:val="20"/>
                <w:szCs w:val="20"/>
                <w:lang w:eastAsia="pl-PL"/>
              </w:rPr>
              <w:t>w utworzonym Parku Kulturowym Nowa Huta (Dz.</w:t>
            </w:r>
            <w:r>
              <w:rPr>
                <w:rFonts w:ascii="Times New Roman" w:eastAsia="Times New Roman" w:hAnsi="Times New Roman" w:cs="Times New Roman"/>
                <w:sz w:val="20"/>
                <w:szCs w:val="20"/>
                <w:lang w:eastAsia="pl-PL"/>
              </w:rPr>
              <w:t> </w:t>
            </w:r>
            <w:r w:rsidRPr="005E5968">
              <w:rPr>
                <w:rFonts w:ascii="Times New Roman" w:eastAsia="Times New Roman" w:hAnsi="Times New Roman" w:cs="Times New Roman"/>
                <w:sz w:val="20"/>
                <w:szCs w:val="20"/>
                <w:lang w:eastAsia="pl-PL"/>
              </w:rPr>
              <w:t>Urz. Woj. Małopolskiego z 2019, poz. 8347) w</w:t>
            </w:r>
            <w:r>
              <w:rPr>
                <w:rFonts w:ascii="Times New Roman" w:eastAsia="Times New Roman" w:hAnsi="Times New Roman" w:cs="Times New Roman"/>
                <w:sz w:val="20"/>
                <w:szCs w:val="20"/>
                <w:lang w:eastAsia="pl-PL"/>
              </w:rPr>
              <w:t> </w:t>
            </w:r>
            <w:r w:rsidRPr="005E5968">
              <w:rPr>
                <w:rFonts w:ascii="Times New Roman" w:eastAsia="Times New Roman" w:hAnsi="Times New Roman" w:cs="Times New Roman"/>
                <w:sz w:val="20"/>
                <w:szCs w:val="20"/>
                <w:lang w:eastAsia="pl-PL"/>
              </w:rPr>
              <w:t>granicach wpisanego do rejestru zabytków układu urbanistycznego dzielnicy Nowa Huta (nr rej. A-1132 z</w:t>
            </w:r>
            <w:r>
              <w:rPr>
                <w:rFonts w:ascii="Times New Roman" w:eastAsia="Times New Roman" w:hAnsi="Times New Roman" w:cs="Times New Roman"/>
                <w:sz w:val="20"/>
                <w:szCs w:val="20"/>
                <w:lang w:eastAsia="pl-PL"/>
              </w:rPr>
              <w:t> </w:t>
            </w:r>
            <w:r w:rsidRPr="005E5968">
              <w:rPr>
                <w:rFonts w:ascii="Times New Roman" w:eastAsia="Times New Roman" w:hAnsi="Times New Roman" w:cs="Times New Roman"/>
                <w:sz w:val="20"/>
                <w:szCs w:val="20"/>
                <w:lang w:eastAsia="pl-PL"/>
              </w:rPr>
              <w:t>dnia 30.12.2004 r.) roboty prowadzone w związku z  termomodernizacją budynków wymagają m.in. uwzględnienia ochrony detali architektonicznych i</w:t>
            </w:r>
            <w:r>
              <w:rPr>
                <w:rFonts w:ascii="Times New Roman" w:eastAsia="Times New Roman" w:hAnsi="Times New Roman" w:cs="Times New Roman"/>
                <w:sz w:val="20"/>
                <w:szCs w:val="20"/>
                <w:lang w:eastAsia="pl-PL"/>
              </w:rPr>
              <w:t> </w:t>
            </w:r>
            <w:r w:rsidRPr="005E5968">
              <w:rPr>
                <w:rFonts w:ascii="Times New Roman" w:eastAsia="Times New Roman" w:hAnsi="Times New Roman" w:cs="Times New Roman"/>
                <w:sz w:val="20"/>
                <w:szCs w:val="20"/>
                <w:lang w:eastAsia="pl-PL"/>
              </w:rPr>
              <w:t>tektoniki tynków elewacji budynków.</w:t>
            </w:r>
          </w:p>
        </w:tc>
      </w:tr>
    </w:tbl>
    <w:p w:rsidR="004E6748" w:rsidRPr="00D65DE4" w:rsidRDefault="004E6748" w:rsidP="004E6748">
      <w:pPr>
        <w:autoSpaceDE w:val="0"/>
        <w:autoSpaceDN w:val="0"/>
        <w:adjustRightInd w:val="0"/>
        <w:spacing w:after="0" w:line="240" w:lineRule="auto"/>
        <w:rPr>
          <w:rFonts w:ascii="Times New Roman" w:eastAsia="Times New Roman" w:hAnsi="Times New Roman" w:cs="Times New Roman"/>
          <w:iCs/>
          <w:sz w:val="20"/>
          <w:szCs w:val="20"/>
          <w:lang w:eastAsia="pl-PL"/>
        </w:rPr>
      </w:pPr>
      <w:r w:rsidRPr="00D65DE4">
        <w:rPr>
          <w:rFonts w:ascii="Times New Roman" w:eastAsia="Times New Roman" w:hAnsi="Times New Roman" w:cs="Times New Roman"/>
          <w:iCs/>
          <w:sz w:val="20"/>
          <w:szCs w:val="20"/>
          <w:lang w:eastAsia="pl-PL"/>
        </w:rPr>
        <w:t>* – Wyłączenie jawności w zakresie danych osobowych; na podstawie przepisów o ochronie danych osobowych oraz art. 5 ust. 2 ustawy o dostępie do informacji publicznej; jawność wyłączył Stanisław Prochwicz – główny specjalista w Wydziale Planowania Przestrzennego UMK.</w:t>
      </w:r>
    </w:p>
    <w:p w:rsidR="007C2B2B" w:rsidRPr="007C2B2B" w:rsidRDefault="007C2B2B" w:rsidP="007C2B2B">
      <w:pPr>
        <w:spacing w:after="0" w:line="240" w:lineRule="auto"/>
        <w:rPr>
          <w:rFonts w:ascii="Arial" w:eastAsia="Times New Roman" w:hAnsi="Arial" w:cs="Times New Roman"/>
          <w:sz w:val="24"/>
          <w:szCs w:val="20"/>
          <w:lang w:eastAsia="pl-PL"/>
        </w:rPr>
      </w:pPr>
    </w:p>
    <w:p w:rsidR="007C2B2B" w:rsidRPr="007C2B2B" w:rsidRDefault="007C2B2B" w:rsidP="007C2B2B">
      <w:pPr>
        <w:keepNext/>
        <w:suppressAutoHyphens/>
        <w:spacing w:after="0" w:line="240" w:lineRule="auto"/>
        <w:outlineLvl w:val="0"/>
        <w:rPr>
          <w:rFonts w:ascii="Times New Roman" w:eastAsia="Times New Roman" w:hAnsi="Times New Roman" w:cs="Times New Roman"/>
          <w:b/>
          <w:sz w:val="20"/>
          <w:szCs w:val="20"/>
          <w:lang w:eastAsia="pl-PL"/>
        </w:rPr>
      </w:pPr>
      <w:r w:rsidRPr="007C2B2B">
        <w:rPr>
          <w:rFonts w:ascii="Times New Roman" w:eastAsia="Times New Roman" w:hAnsi="Times New Roman" w:cs="Times New Roman"/>
          <w:b/>
          <w:sz w:val="20"/>
          <w:szCs w:val="20"/>
          <w:lang w:eastAsia="pl-PL"/>
        </w:rPr>
        <w:t>Wyjaśnienia uzupełniające:</w:t>
      </w:r>
    </w:p>
    <w:p w:rsidR="007C2B2B" w:rsidRPr="007C2B2B" w:rsidRDefault="007C2B2B" w:rsidP="007C2B2B">
      <w:pPr>
        <w:spacing w:after="0" w:line="240" w:lineRule="auto"/>
        <w:ind w:left="360"/>
        <w:jc w:val="both"/>
        <w:rPr>
          <w:rFonts w:ascii="Times New Roman" w:eastAsia="Times New Roman" w:hAnsi="Times New Roman" w:cs="Times New Roman"/>
          <w:i/>
          <w:sz w:val="20"/>
          <w:szCs w:val="20"/>
          <w:lang w:eastAsia="pl-PL"/>
        </w:rPr>
      </w:pPr>
      <w:r w:rsidRPr="007C2B2B">
        <w:rPr>
          <w:rFonts w:ascii="Times New Roman" w:eastAsia="Times New Roman" w:hAnsi="Times New Roman" w:cs="Times New Roman"/>
          <w:i/>
          <w:sz w:val="20"/>
          <w:szCs w:val="20"/>
          <w:lang w:eastAsia="pl-PL"/>
        </w:rPr>
        <w:t>Ilekroć w treści niniejszego załącznika jest mowa o:</w:t>
      </w:r>
    </w:p>
    <w:p w:rsidR="007C2B2B" w:rsidRPr="007C2B2B" w:rsidRDefault="007C2B2B" w:rsidP="007C2B2B">
      <w:pPr>
        <w:spacing w:after="0" w:line="240" w:lineRule="auto"/>
        <w:ind w:firstLine="360"/>
        <w:jc w:val="both"/>
        <w:rPr>
          <w:rFonts w:ascii="Times New Roman" w:eastAsia="Times New Roman" w:hAnsi="Times New Roman" w:cs="Times New Roman"/>
          <w:i/>
          <w:sz w:val="20"/>
          <w:szCs w:val="20"/>
          <w:lang w:eastAsia="pl-PL"/>
        </w:rPr>
      </w:pPr>
      <w:r w:rsidRPr="007C2B2B">
        <w:rPr>
          <w:rFonts w:ascii="Times New Roman" w:eastAsia="Times New Roman" w:hAnsi="Times New Roman" w:cs="Times New Roman"/>
          <w:i/>
          <w:sz w:val="20"/>
          <w:szCs w:val="20"/>
          <w:lang w:eastAsia="pl-PL"/>
        </w:rPr>
        <w:t>- Studium - należy przez to rozumieć Studium uwarunkowań i kierunków zagospodarowania przestrzennego Miasta Krakowa,</w:t>
      </w:r>
    </w:p>
    <w:p w:rsidR="007C2B2B" w:rsidRPr="007C2B2B" w:rsidRDefault="007C2B2B" w:rsidP="007C2B2B">
      <w:pPr>
        <w:spacing w:after="0" w:line="240" w:lineRule="auto"/>
        <w:ind w:firstLine="360"/>
        <w:jc w:val="both"/>
        <w:rPr>
          <w:rFonts w:ascii="Times New Roman" w:eastAsia="Times New Roman" w:hAnsi="Times New Roman" w:cs="Times New Roman"/>
          <w:i/>
          <w:sz w:val="20"/>
          <w:szCs w:val="20"/>
          <w:lang w:eastAsia="pl-PL"/>
        </w:rPr>
      </w:pPr>
      <w:r w:rsidRPr="007C2B2B">
        <w:rPr>
          <w:rFonts w:ascii="Times New Roman" w:eastAsia="Times New Roman" w:hAnsi="Times New Roman" w:cs="Times New Roman"/>
          <w:i/>
          <w:sz w:val="20"/>
          <w:szCs w:val="20"/>
          <w:lang w:eastAsia="pl-PL"/>
        </w:rPr>
        <w:t>- planie - należy przez to rozumieć sporządzany miejscowy plan zagospodarowania przestrzennego obszaru „</w:t>
      </w:r>
      <w:r>
        <w:rPr>
          <w:rFonts w:ascii="Times New Roman" w:eastAsia="Times New Roman" w:hAnsi="Times New Roman" w:cs="Times New Roman"/>
          <w:i/>
          <w:sz w:val="20"/>
          <w:szCs w:val="20"/>
          <w:lang w:eastAsia="pl-PL"/>
        </w:rPr>
        <w:t>Centrum Nowej Huty II – część D</w:t>
      </w:r>
      <w:r w:rsidRPr="007C2B2B">
        <w:rPr>
          <w:rFonts w:ascii="Times New Roman" w:eastAsia="Times New Roman" w:hAnsi="Times New Roman" w:cs="Times New Roman"/>
          <w:i/>
          <w:sz w:val="20"/>
          <w:szCs w:val="20"/>
          <w:lang w:eastAsia="pl-PL"/>
        </w:rPr>
        <w:t>”,</w:t>
      </w:r>
    </w:p>
    <w:p w:rsidR="00744373" w:rsidRPr="007C2B2B" w:rsidRDefault="007C2B2B" w:rsidP="007C2B2B">
      <w:pPr>
        <w:spacing w:after="0" w:line="240" w:lineRule="auto"/>
        <w:ind w:firstLine="360"/>
        <w:jc w:val="both"/>
        <w:rPr>
          <w:rFonts w:ascii="Times New Roman" w:eastAsia="Times New Roman" w:hAnsi="Times New Roman" w:cs="Times New Roman"/>
          <w:i/>
          <w:sz w:val="20"/>
          <w:szCs w:val="20"/>
          <w:lang w:eastAsia="pl-PL"/>
        </w:rPr>
      </w:pPr>
      <w:r w:rsidRPr="007C2B2B">
        <w:rPr>
          <w:rFonts w:ascii="Times New Roman" w:eastAsia="Times New Roman" w:hAnsi="Times New Roman" w:cs="Times New Roman"/>
          <w:i/>
          <w:sz w:val="20"/>
          <w:szCs w:val="20"/>
          <w:lang w:eastAsia="pl-PL"/>
        </w:rPr>
        <w:t>- ustawie - należy przez to rozumieć ustawę z dnia 27 marca 2003 r. o planowaniu i zagospodarowaniu przestrzennym (</w:t>
      </w:r>
      <w:r w:rsidRPr="007C2B2B">
        <w:rPr>
          <w:rFonts w:ascii="Times New Roman" w:eastAsia="Times New Roman" w:hAnsi="Times New Roman" w:cs="Times New Roman"/>
          <w:i/>
          <w:iCs/>
          <w:sz w:val="20"/>
          <w:szCs w:val="20"/>
          <w:lang w:eastAsia="pl-PL"/>
        </w:rPr>
        <w:t>Dz. U. z 202</w:t>
      </w:r>
      <w:r>
        <w:rPr>
          <w:rFonts w:ascii="Times New Roman" w:eastAsia="Times New Roman" w:hAnsi="Times New Roman" w:cs="Times New Roman"/>
          <w:i/>
          <w:iCs/>
          <w:sz w:val="20"/>
          <w:szCs w:val="20"/>
          <w:lang w:eastAsia="pl-PL"/>
        </w:rPr>
        <w:t>1</w:t>
      </w:r>
      <w:r w:rsidRPr="007C2B2B">
        <w:rPr>
          <w:rFonts w:ascii="Times New Roman" w:eastAsia="Times New Roman" w:hAnsi="Times New Roman" w:cs="Times New Roman"/>
          <w:i/>
          <w:iCs/>
          <w:sz w:val="20"/>
          <w:szCs w:val="20"/>
          <w:lang w:eastAsia="pl-PL"/>
        </w:rPr>
        <w:t xml:space="preserve"> r., poz. </w:t>
      </w:r>
      <w:r>
        <w:rPr>
          <w:rFonts w:ascii="Times New Roman" w:eastAsia="Times New Roman" w:hAnsi="Times New Roman" w:cs="Times New Roman"/>
          <w:i/>
          <w:iCs/>
          <w:sz w:val="20"/>
          <w:szCs w:val="20"/>
          <w:lang w:eastAsia="pl-PL"/>
        </w:rPr>
        <w:t>741</w:t>
      </w:r>
      <w:r w:rsidRPr="007C2B2B">
        <w:rPr>
          <w:rFonts w:ascii="Times New Roman" w:eastAsia="Times New Roman" w:hAnsi="Times New Roman" w:cs="Times New Roman"/>
          <w:i/>
          <w:iCs/>
          <w:sz w:val="20"/>
          <w:szCs w:val="20"/>
          <w:lang w:eastAsia="pl-PL"/>
        </w:rPr>
        <w:t xml:space="preserve">  z </w:t>
      </w:r>
      <w:proofErr w:type="spellStart"/>
      <w:r w:rsidRPr="007C2B2B">
        <w:rPr>
          <w:rFonts w:ascii="Times New Roman" w:eastAsia="Times New Roman" w:hAnsi="Times New Roman" w:cs="Times New Roman"/>
          <w:i/>
          <w:iCs/>
          <w:sz w:val="20"/>
          <w:szCs w:val="20"/>
          <w:lang w:eastAsia="pl-PL"/>
        </w:rPr>
        <w:t>późn</w:t>
      </w:r>
      <w:proofErr w:type="spellEnd"/>
      <w:r w:rsidRPr="007C2B2B">
        <w:rPr>
          <w:rFonts w:ascii="Times New Roman" w:eastAsia="Times New Roman" w:hAnsi="Times New Roman" w:cs="Times New Roman"/>
          <w:i/>
          <w:iCs/>
          <w:sz w:val="20"/>
          <w:szCs w:val="20"/>
          <w:lang w:eastAsia="pl-PL"/>
        </w:rPr>
        <w:t>. zm.)</w:t>
      </w:r>
      <w:r w:rsidRPr="007C2B2B">
        <w:rPr>
          <w:rFonts w:ascii="Times New Roman" w:eastAsia="Times New Roman" w:hAnsi="Times New Roman" w:cs="Times New Roman"/>
          <w:i/>
          <w:sz w:val="20"/>
          <w:szCs w:val="20"/>
          <w:lang w:eastAsia="pl-PL"/>
        </w:rPr>
        <w:t>.</w:t>
      </w:r>
    </w:p>
    <w:sectPr w:rsidR="00744373" w:rsidRPr="007C2B2B" w:rsidSect="00AA1697">
      <w:headerReference w:type="first" r:id="rId7"/>
      <w:pgSz w:w="23811" w:h="16838" w:orient="landscape"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070" w:rsidRDefault="00724070" w:rsidP="00724070">
      <w:pPr>
        <w:spacing w:after="0" w:line="240" w:lineRule="auto"/>
      </w:pPr>
      <w:r>
        <w:separator/>
      </w:r>
    </w:p>
  </w:endnote>
  <w:endnote w:type="continuationSeparator" w:id="0">
    <w:p w:rsidR="00724070" w:rsidRDefault="00724070" w:rsidP="0072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070" w:rsidRDefault="00724070" w:rsidP="00724070">
      <w:pPr>
        <w:spacing w:after="0" w:line="240" w:lineRule="auto"/>
      </w:pPr>
      <w:r>
        <w:separator/>
      </w:r>
    </w:p>
  </w:footnote>
  <w:footnote w:type="continuationSeparator" w:id="0">
    <w:p w:rsidR="00724070" w:rsidRDefault="00724070" w:rsidP="0072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97" w:rsidRPr="00724070" w:rsidRDefault="00AA1697" w:rsidP="00AA1697">
    <w:pPr>
      <w:spacing w:after="0" w:line="240" w:lineRule="auto"/>
      <w:ind w:left="15876"/>
      <w:rPr>
        <w:rFonts w:ascii="Times New Roman" w:eastAsia="Times New Roman" w:hAnsi="Times New Roman" w:cs="Times New Roman"/>
        <w:sz w:val="24"/>
        <w:szCs w:val="20"/>
        <w:lang w:eastAsia="pl-PL"/>
      </w:rPr>
    </w:pPr>
    <w:r w:rsidRPr="00724070">
      <w:rPr>
        <w:rFonts w:ascii="Times New Roman" w:eastAsia="Times New Roman" w:hAnsi="Times New Roman" w:cs="Times New Roman"/>
        <w:sz w:val="24"/>
        <w:szCs w:val="20"/>
        <w:lang w:eastAsia="pl-PL"/>
      </w:rPr>
      <w:t>Załącznik nr 2 do Uchwały Nr ........................</w:t>
    </w:r>
  </w:p>
  <w:p w:rsidR="00AA1697" w:rsidRPr="00724070" w:rsidRDefault="00AA1697" w:rsidP="00AA1697">
    <w:pPr>
      <w:spacing w:after="0" w:line="240" w:lineRule="auto"/>
      <w:ind w:left="15168" w:firstLine="708"/>
      <w:rPr>
        <w:rFonts w:ascii="Times New Roman" w:eastAsia="Calibri" w:hAnsi="Times New Roman" w:cs="Times New Roman"/>
        <w:b/>
        <w:sz w:val="24"/>
        <w:szCs w:val="24"/>
        <w:lang w:eastAsia="pl-PL"/>
      </w:rPr>
    </w:pPr>
    <w:r w:rsidRPr="00724070">
      <w:rPr>
        <w:rFonts w:ascii="Times New Roman" w:eastAsia="Times New Roman" w:hAnsi="Times New Roman" w:cs="Times New Roman"/>
        <w:sz w:val="24"/>
        <w:szCs w:val="20"/>
        <w:lang w:eastAsia="pl-PL"/>
      </w:rPr>
      <w:t>Rady Miasta Krakowa z dnia .......................</w:t>
    </w:r>
    <w:r>
      <w:rPr>
        <w:rFonts w:ascii="Times New Roman" w:eastAsia="Times New Roman" w:hAnsi="Times New Roman" w:cs="Times New Roman"/>
        <w:sz w:val="24"/>
        <w:szCs w:val="20"/>
        <w:lang w:eastAsia="pl-PL"/>
      </w:rPr>
      <w:t>...</w:t>
    </w:r>
  </w:p>
  <w:p w:rsidR="00AA1697" w:rsidRDefault="00AA16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15:restartNumberingAfterBreak="0">
    <w:nsid w:val="05885191"/>
    <w:multiLevelType w:val="hybridMultilevel"/>
    <w:tmpl w:val="7BE2F3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24ED9"/>
    <w:multiLevelType w:val="hybridMultilevel"/>
    <w:tmpl w:val="EFB8FDC4"/>
    <w:lvl w:ilvl="0" w:tplc="416C17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D21A1F"/>
    <w:multiLevelType w:val="hybridMultilevel"/>
    <w:tmpl w:val="D56631B8"/>
    <w:lvl w:ilvl="0" w:tplc="DE1C927A">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12777"/>
    <w:multiLevelType w:val="multilevel"/>
    <w:tmpl w:val="4C0616EE"/>
    <w:name w:val="MPZP2222"/>
    <w:styleLink w:val="TKA"/>
    <w:lvl w:ilvl="0">
      <w:start w:val="1"/>
      <w:numFmt w:val="ordinal"/>
      <w:lvlText w:val="%1"/>
      <w:lvlJc w:val="left"/>
      <w:pPr>
        <w:ind w:left="357" w:hanging="357"/>
      </w:pPr>
      <w:rPr>
        <w:rFonts w:ascii="Times New Roman" w:hAnsi="Times New Roman" w:hint="default"/>
        <w:b w:val="0"/>
        <w:color w:val="auto"/>
        <w:sz w:val="24"/>
      </w:rPr>
    </w:lvl>
    <w:lvl w:ilvl="1">
      <w:start w:val="1"/>
      <w:numFmt w:val="decimal"/>
      <w:lvlText w:val="%2)"/>
      <w:lvlJc w:val="left"/>
      <w:pPr>
        <w:ind w:left="720" w:hanging="360"/>
      </w:pPr>
      <w:rPr>
        <w:rFonts w:ascii="Times New Roman" w:hAnsi="Times New Roman" w:hint="default"/>
        <w:sz w:val="24"/>
      </w:rPr>
    </w:lvl>
    <w:lvl w:ilvl="2">
      <w:start w:val="1"/>
      <w:numFmt w:val="lowerLetter"/>
      <w:lvlText w:val="%3)"/>
      <w:lvlJc w:val="left"/>
      <w:pPr>
        <w:ind w:left="1080" w:hanging="360"/>
      </w:pPr>
      <w:rPr>
        <w:rFonts w:ascii="Times New Roman" w:hAnsi="Times New Roman" w:hint="default"/>
        <w:sz w:val="24"/>
      </w:rPr>
    </w:lvl>
    <w:lvl w:ilvl="3">
      <w:start w:val="1"/>
      <w:numFmt w:val="bullet"/>
      <w:lvlText w:val="­"/>
      <w:lvlJc w:val="left"/>
      <w:pPr>
        <w:ind w:left="1440" w:hanging="360"/>
      </w:pPr>
      <w:rPr>
        <w:rFonts w:ascii="Courier New" w:hAnsi="Courier New"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C806E7"/>
    <w:multiLevelType w:val="hybridMultilevel"/>
    <w:tmpl w:val="A75E73AE"/>
    <w:lvl w:ilvl="0" w:tplc="BC967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 w15:restartNumberingAfterBreak="0">
    <w:nsid w:val="6BF44AE4"/>
    <w:multiLevelType w:val="hybridMultilevel"/>
    <w:tmpl w:val="9730743E"/>
    <w:lvl w:ilvl="0" w:tplc="7F08EE8E">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1"/>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70"/>
    <w:rsid w:val="0004306C"/>
    <w:rsid w:val="000F4B16"/>
    <w:rsid w:val="00114F71"/>
    <w:rsid w:val="00143EEB"/>
    <w:rsid w:val="00191314"/>
    <w:rsid w:val="001E3E8B"/>
    <w:rsid w:val="002E3F37"/>
    <w:rsid w:val="004751A6"/>
    <w:rsid w:val="004E6748"/>
    <w:rsid w:val="00597EDC"/>
    <w:rsid w:val="005B33E6"/>
    <w:rsid w:val="00630EEF"/>
    <w:rsid w:val="006B6EF2"/>
    <w:rsid w:val="00724070"/>
    <w:rsid w:val="007C2B2B"/>
    <w:rsid w:val="00892A28"/>
    <w:rsid w:val="00896E55"/>
    <w:rsid w:val="00916300"/>
    <w:rsid w:val="00924FB6"/>
    <w:rsid w:val="009E5E85"/>
    <w:rsid w:val="009F6636"/>
    <w:rsid w:val="00A43CA6"/>
    <w:rsid w:val="00A64D14"/>
    <w:rsid w:val="00AA1697"/>
    <w:rsid w:val="00AC437A"/>
    <w:rsid w:val="00D621FD"/>
    <w:rsid w:val="00FB1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0157"/>
  <w15:chartTrackingRefBased/>
  <w15:docId w15:val="{0A4EF170-4E9E-4E0C-AE7E-AECE6A58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4751A6"/>
    <w:pPr>
      <w:keepNext/>
      <w:suppressAutoHyphens/>
      <w:spacing w:after="0" w:line="240" w:lineRule="auto"/>
      <w:outlineLvl w:val="0"/>
    </w:pPr>
    <w:rPr>
      <w:rFonts w:ascii="Arial" w:eastAsia="Times New Roman" w:hAnsi="Arial" w:cs="Times New Roman"/>
      <w:b/>
      <w:sz w:val="24"/>
      <w:szCs w:val="20"/>
      <w:lang w:eastAsia="pl-PL"/>
    </w:rPr>
  </w:style>
  <w:style w:type="paragraph" w:styleId="Nagwek3">
    <w:name w:val="heading 3"/>
    <w:basedOn w:val="Normalny"/>
    <w:next w:val="Normalny"/>
    <w:link w:val="Nagwek3Znak"/>
    <w:uiPriority w:val="9"/>
    <w:unhideWhenUsed/>
    <w:qFormat/>
    <w:rsid w:val="004751A6"/>
    <w:pPr>
      <w:keepNext/>
      <w:keepLines/>
      <w:spacing w:before="200" w:after="0" w:line="240" w:lineRule="auto"/>
      <w:outlineLvl w:val="2"/>
    </w:pPr>
    <w:rPr>
      <w:rFonts w:asciiTheme="majorHAnsi" w:eastAsiaTheme="majorEastAsia" w:hAnsiTheme="majorHAnsi" w:cstheme="majorBidi"/>
      <w:b/>
      <w:bCs/>
      <w:color w:val="4472C4" w:themeColor="accent1"/>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TKA">
    <w:name w:val="TKA"/>
    <w:uiPriority w:val="99"/>
    <w:rsid w:val="00114F71"/>
    <w:pPr>
      <w:numPr>
        <w:numId w:val="1"/>
      </w:numPr>
    </w:pPr>
  </w:style>
  <w:style w:type="paragraph" w:styleId="Nagwek">
    <w:name w:val="header"/>
    <w:basedOn w:val="Normalny"/>
    <w:link w:val="NagwekZnak"/>
    <w:uiPriority w:val="99"/>
    <w:unhideWhenUsed/>
    <w:rsid w:val="007240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4070"/>
  </w:style>
  <w:style w:type="paragraph" w:styleId="Stopka">
    <w:name w:val="footer"/>
    <w:basedOn w:val="Normalny"/>
    <w:link w:val="StopkaZnak"/>
    <w:uiPriority w:val="99"/>
    <w:unhideWhenUsed/>
    <w:rsid w:val="007240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4070"/>
  </w:style>
  <w:style w:type="character" w:customStyle="1" w:styleId="Nagwek1Znak">
    <w:name w:val="Nagłówek 1 Znak"/>
    <w:basedOn w:val="Domylnaczcionkaakapitu"/>
    <w:link w:val="Nagwek1"/>
    <w:rsid w:val="004751A6"/>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uiPriority w:val="9"/>
    <w:rsid w:val="004751A6"/>
    <w:rPr>
      <w:rFonts w:asciiTheme="majorHAnsi" w:eastAsiaTheme="majorEastAsia" w:hAnsiTheme="majorHAnsi" w:cstheme="majorBidi"/>
      <w:b/>
      <w:bCs/>
      <w:color w:val="4472C4" w:themeColor="accent1"/>
      <w:sz w:val="24"/>
      <w:szCs w:val="20"/>
      <w:lang w:eastAsia="pl-PL"/>
    </w:rPr>
  </w:style>
  <w:style w:type="paragraph" w:styleId="Tekstpodstawowywcity3">
    <w:name w:val="Body Text Indent 3"/>
    <w:basedOn w:val="Normalny"/>
    <w:link w:val="Tekstpodstawowywcity3Znak"/>
    <w:rsid w:val="004751A6"/>
    <w:pPr>
      <w:spacing w:after="0" w:line="240" w:lineRule="auto"/>
      <w:ind w:firstLine="357"/>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4751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4751A6"/>
    <w:pPr>
      <w:spacing w:after="200" w:line="276" w:lineRule="auto"/>
      <w:ind w:left="720"/>
      <w:contextualSpacing/>
    </w:pPr>
  </w:style>
  <w:style w:type="paragraph" w:styleId="Tekstdymka">
    <w:name w:val="Balloon Text"/>
    <w:basedOn w:val="Normalny"/>
    <w:link w:val="TekstdymkaZnak"/>
    <w:uiPriority w:val="99"/>
    <w:semiHidden/>
    <w:unhideWhenUsed/>
    <w:rsid w:val="004751A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751A6"/>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4751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51A6"/>
    <w:rPr>
      <w:sz w:val="20"/>
      <w:szCs w:val="20"/>
    </w:rPr>
  </w:style>
  <w:style w:type="character" w:styleId="Odwoanieprzypisudolnego">
    <w:name w:val="footnote reference"/>
    <w:semiHidden/>
    <w:unhideWhenUsed/>
    <w:rsid w:val="004751A6"/>
    <w:rPr>
      <w:vertAlign w:val="superscript"/>
    </w:rPr>
  </w:style>
  <w:style w:type="paragraph" w:customStyle="1" w:styleId="Default">
    <w:name w:val="Default"/>
    <w:rsid w:val="004751A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semiHidden/>
    <w:unhideWhenUsed/>
    <w:rsid w:val="004751A6"/>
    <w:pPr>
      <w:spacing w:after="120" w:line="480" w:lineRule="auto"/>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4751A6"/>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4751A6"/>
    <w:rPr>
      <w:color w:val="0563C1" w:themeColor="hyperlink"/>
      <w:u w:val="single"/>
    </w:rPr>
  </w:style>
  <w:style w:type="character" w:customStyle="1" w:styleId="h2">
    <w:name w:val="h2"/>
    <w:basedOn w:val="Domylnaczcionkaakapitu"/>
    <w:rsid w:val="004751A6"/>
  </w:style>
  <w:style w:type="paragraph" w:styleId="Tekstprzypisukocowego">
    <w:name w:val="endnote text"/>
    <w:basedOn w:val="Normalny"/>
    <w:link w:val="TekstprzypisukocowegoZnak"/>
    <w:uiPriority w:val="99"/>
    <w:semiHidden/>
    <w:unhideWhenUsed/>
    <w:rsid w:val="004751A6"/>
    <w:pPr>
      <w:spacing w:after="0" w:line="240" w:lineRule="auto"/>
    </w:pPr>
    <w:rPr>
      <w:rFonts w:ascii="Arial" w:eastAsia="Times New Roman" w:hAnsi="Arial"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751A6"/>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4751A6"/>
    <w:rPr>
      <w:vertAlign w:val="superscript"/>
    </w:rPr>
  </w:style>
  <w:style w:type="paragraph" w:customStyle="1" w:styleId="standard">
    <w:name w:val="standard"/>
    <w:basedOn w:val="Normalny"/>
    <w:link w:val="standardZnak1"/>
    <w:rsid w:val="004751A6"/>
    <w:pPr>
      <w:tabs>
        <w:tab w:val="left" w:pos="567"/>
      </w:tabs>
      <w:suppressAutoHyphens/>
      <w:spacing w:after="0" w:line="360" w:lineRule="auto"/>
      <w:jc w:val="both"/>
      <w:textAlignment w:val="baseline"/>
    </w:pPr>
    <w:rPr>
      <w:rFonts w:ascii="Arial" w:eastAsia="Calibri" w:hAnsi="Arial" w:cs="Times New Roman"/>
      <w:szCs w:val="20"/>
      <w:lang w:eastAsia="ar-SA"/>
    </w:rPr>
  </w:style>
  <w:style w:type="character" w:customStyle="1" w:styleId="standardZnak1">
    <w:name w:val="standard Znak1"/>
    <w:link w:val="standard"/>
    <w:locked/>
    <w:rsid w:val="004751A6"/>
    <w:rPr>
      <w:rFonts w:ascii="Arial" w:eastAsia="Calibri" w:hAnsi="Arial" w:cs="Times New Roman"/>
      <w:szCs w:val="20"/>
      <w:lang w:eastAsia="ar-SA"/>
    </w:rPr>
  </w:style>
  <w:style w:type="paragraph" w:styleId="Zwykytekst">
    <w:name w:val="Plain Text"/>
    <w:basedOn w:val="Normalny"/>
    <w:link w:val="ZwykytekstZnak"/>
    <w:uiPriority w:val="99"/>
    <w:unhideWhenUsed/>
    <w:rsid w:val="004751A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4751A6"/>
    <w:rPr>
      <w:rFonts w:ascii="Consolas" w:hAnsi="Consolas"/>
      <w:sz w:val="21"/>
      <w:szCs w:val="21"/>
    </w:rPr>
  </w:style>
  <w:style w:type="paragraph" w:customStyle="1" w:styleId="Akapit">
    <w:name w:val="Akapit"/>
    <w:basedOn w:val="Normalny"/>
    <w:link w:val="AkapitZnak"/>
    <w:qFormat/>
    <w:rsid w:val="004751A6"/>
    <w:pPr>
      <w:spacing w:before="120" w:after="120" w:line="240" w:lineRule="auto"/>
      <w:ind w:firstLine="709"/>
      <w:jc w:val="both"/>
    </w:pPr>
    <w:rPr>
      <w:rFonts w:ascii="Times New Roman" w:eastAsia="Times New Roman" w:hAnsi="Times New Roman" w:cs="Times New Roman"/>
      <w:sz w:val="24"/>
      <w:szCs w:val="24"/>
      <w:lang w:eastAsia="pl-PL"/>
    </w:rPr>
  </w:style>
  <w:style w:type="character" w:customStyle="1" w:styleId="AkapitZnak">
    <w:name w:val="Akapit Znak"/>
    <w:link w:val="Akapit"/>
    <w:rsid w:val="004751A6"/>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751A6"/>
    <w:pPr>
      <w:spacing w:after="12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semiHidden/>
    <w:rsid w:val="004751A6"/>
    <w:rPr>
      <w:rFonts w:ascii="Arial" w:eastAsia="Times New Roman" w:hAnsi="Arial" w:cs="Times New Roman"/>
      <w:sz w:val="24"/>
      <w:szCs w:val="20"/>
      <w:lang w:eastAsia="pl-PL"/>
    </w:rPr>
  </w:style>
  <w:style w:type="paragraph" w:customStyle="1" w:styleId="paragraf">
    <w:name w:val="paragraf"/>
    <w:basedOn w:val="Normalny"/>
    <w:rsid w:val="004751A6"/>
    <w:pPr>
      <w:numPr>
        <w:numId w:val="2"/>
      </w:numPr>
      <w:spacing w:before="240" w:after="0" w:line="240" w:lineRule="auto"/>
      <w:jc w:val="center"/>
    </w:pPr>
    <w:rPr>
      <w:rFonts w:ascii="Times New Roman" w:eastAsia="Times New Roman" w:hAnsi="Times New Roman" w:cs="Times New Roman"/>
      <w:sz w:val="24"/>
      <w:szCs w:val="20"/>
      <w:lang w:eastAsia="pl-PL"/>
    </w:rPr>
  </w:style>
  <w:style w:type="paragraph" w:customStyle="1" w:styleId="Akapitzlist1">
    <w:name w:val="Akapit z listą1"/>
    <w:basedOn w:val="Normalny"/>
    <w:qFormat/>
    <w:rsid w:val="004751A6"/>
    <w:pPr>
      <w:widowControl w:val="0"/>
      <w:suppressAutoHyphens/>
      <w:autoSpaceDE w:val="0"/>
      <w:spacing w:after="0" w:line="240" w:lineRule="auto"/>
      <w:ind w:left="720"/>
      <w:jc w:val="both"/>
    </w:pPr>
    <w:rPr>
      <w:rFonts w:ascii="Times New Roman" w:eastAsia="Calibri" w:hAnsi="Times New Roman" w:cs="Calibri"/>
      <w:sz w:val="24"/>
      <w:szCs w:val="20"/>
      <w:lang w:eastAsia="ar-SA"/>
    </w:rPr>
  </w:style>
  <w:style w:type="paragraph" w:customStyle="1" w:styleId="kropka">
    <w:name w:val="kropka"/>
    <w:basedOn w:val="Normalny"/>
    <w:rsid w:val="004751A6"/>
    <w:pPr>
      <w:numPr>
        <w:numId w:val="4"/>
      </w:numPr>
      <w:spacing w:before="120" w:after="60" w:line="240" w:lineRule="auto"/>
      <w:jc w:val="both"/>
    </w:pPr>
    <w:rPr>
      <w:rFonts w:ascii="Arial" w:eastAsia="Times New Roman" w:hAnsi="Arial" w:cs="Times New Roman"/>
      <w:szCs w:val="24"/>
      <w:lang w:eastAsia="pl-PL"/>
    </w:rPr>
  </w:style>
  <w:style w:type="paragraph" w:styleId="Tekstpodstawowyzwciciem">
    <w:name w:val="Body Text First Indent"/>
    <w:basedOn w:val="Tekstpodstawowy"/>
    <w:link w:val="TekstpodstawowyzwciciemZnak"/>
    <w:uiPriority w:val="99"/>
    <w:unhideWhenUsed/>
    <w:rsid w:val="004751A6"/>
    <w:pPr>
      <w:spacing w:before="60" w:after="0"/>
      <w:ind w:firstLine="360"/>
    </w:pPr>
    <w:rPr>
      <w:rFonts w:ascii="Times New Roman" w:hAnsi="Times New Roman"/>
      <w:szCs w:val="24"/>
    </w:rPr>
  </w:style>
  <w:style w:type="character" w:customStyle="1" w:styleId="TekstpodstawowyzwciciemZnak">
    <w:name w:val="Tekst podstawowy z wcięciem Znak"/>
    <w:basedOn w:val="TekstpodstawowyZnak"/>
    <w:link w:val="Tekstpodstawowyzwciciem"/>
    <w:uiPriority w:val="99"/>
    <w:rsid w:val="004751A6"/>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4751A6"/>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Akapitzlist2">
    <w:name w:val="Akapit z listą2"/>
    <w:basedOn w:val="Normalny"/>
    <w:qFormat/>
    <w:rsid w:val="004751A6"/>
    <w:pPr>
      <w:widowControl w:val="0"/>
      <w:suppressAutoHyphens/>
      <w:autoSpaceDE w:val="0"/>
      <w:spacing w:after="0" w:line="240" w:lineRule="auto"/>
      <w:ind w:left="720"/>
      <w:jc w:val="both"/>
    </w:pPr>
    <w:rPr>
      <w:rFonts w:ascii="Times New Roman" w:eastAsia="Calibri" w:hAnsi="Times New Roman" w:cs="Calibri"/>
      <w:sz w:val="24"/>
      <w:szCs w:val="20"/>
      <w:lang w:eastAsia="ar-SA"/>
    </w:rPr>
  </w:style>
  <w:style w:type="character" w:customStyle="1" w:styleId="Bodytext2115pt">
    <w:name w:val="Body text|2 + 11.5 pt"/>
    <w:aliases w:val="Bold"/>
    <w:basedOn w:val="Domylnaczcionkaakapitu"/>
    <w:semiHidden/>
    <w:rsid w:val="004751A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single"/>
      <w:effect w:val="none"/>
      <w:lang w:val="pl-PL" w:eastAsia="pl-PL" w:bidi="pl-PL"/>
    </w:rPr>
  </w:style>
  <w:style w:type="character" w:customStyle="1" w:styleId="Bodytext2">
    <w:name w:val="Body text|2"/>
    <w:basedOn w:val="Domylnaczcionkaakapitu"/>
    <w:semiHidden/>
    <w:rsid w:val="004751A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Bodytext20">
    <w:name w:val="Body text|2_"/>
    <w:basedOn w:val="Domylnaczcionkaakapitu"/>
    <w:rsid w:val="004751A6"/>
    <w:rPr>
      <w:rFonts w:ascii="Arial" w:eastAsia="Arial" w:hAnsi="Arial" w:cs="Arial"/>
      <w:b w:val="0"/>
      <w:bCs w:val="0"/>
      <w:i w:val="0"/>
      <w:iCs w:val="0"/>
      <w:smallCaps w:val="0"/>
      <w:strike w:val="0"/>
      <w:sz w:val="19"/>
      <w:szCs w:val="19"/>
      <w:u w:val="none"/>
    </w:rPr>
  </w:style>
  <w:style w:type="character" w:customStyle="1" w:styleId="Heading31">
    <w:name w:val="Heading #3|1_"/>
    <w:basedOn w:val="Domylnaczcionkaakapitu"/>
    <w:link w:val="Heading310"/>
    <w:rsid w:val="004751A6"/>
    <w:rPr>
      <w:rFonts w:ascii="Arial" w:eastAsia="Arial" w:hAnsi="Arial" w:cs="Arial"/>
      <w:b/>
      <w:bCs/>
      <w:sz w:val="19"/>
      <w:szCs w:val="19"/>
      <w:shd w:val="clear" w:color="auto" w:fill="FFFFFF"/>
    </w:rPr>
  </w:style>
  <w:style w:type="paragraph" w:customStyle="1" w:styleId="Heading310">
    <w:name w:val="Heading #3|1"/>
    <w:basedOn w:val="Normalny"/>
    <w:link w:val="Heading31"/>
    <w:qFormat/>
    <w:rsid w:val="004751A6"/>
    <w:pPr>
      <w:widowControl w:val="0"/>
      <w:shd w:val="clear" w:color="auto" w:fill="FFFFFF"/>
      <w:spacing w:after="0" w:line="212" w:lineRule="exact"/>
      <w:outlineLvl w:val="2"/>
    </w:pPr>
    <w:rPr>
      <w:rFonts w:ascii="Arial" w:eastAsia="Arial" w:hAnsi="Arial" w:cs="Arial"/>
      <w:b/>
      <w:bCs/>
      <w:sz w:val="19"/>
      <w:szCs w:val="19"/>
    </w:rPr>
  </w:style>
  <w:style w:type="character" w:customStyle="1" w:styleId="Heading11Exact">
    <w:name w:val="Heading #1|1 Exact"/>
    <w:basedOn w:val="Domylnaczcionkaakapitu"/>
    <w:link w:val="Heading11"/>
    <w:rsid w:val="004751A6"/>
    <w:rPr>
      <w:rFonts w:ascii="Arial" w:eastAsia="Arial" w:hAnsi="Arial" w:cs="Arial"/>
      <w:b/>
      <w:bCs/>
      <w:sz w:val="54"/>
      <w:szCs w:val="54"/>
      <w:shd w:val="clear" w:color="auto" w:fill="FFFFFF"/>
    </w:rPr>
  </w:style>
  <w:style w:type="character" w:customStyle="1" w:styleId="Bodytext7Exact">
    <w:name w:val="Body text|7 Exact"/>
    <w:basedOn w:val="Domylnaczcionkaakapitu"/>
    <w:link w:val="Bodytext7"/>
    <w:rsid w:val="004751A6"/>
    <w:rPr>
      <w:rFonts w:ascii="Arial" w:eastAsia="Arial" w:hAnsi="Arial" w:cs="Arial"/>
      <w:w w:val="60"/>
      <w:sz w:val="26"/>
      <w:szCs w:val="26"/>
      <w:shd w:val="clear" w:color="auto" w:fill="FFFFFF"/>
    </w:rPr>
  </w:style>
  <w:style w:type="character" w:customStyle="1" w:styleId="Heading22Exact">
    <w:name w:val="Heading #2|2 Exact"/>
    <w:basedOn w:val="Domylnaczcionkaakapitu"/>
    <w:link w:val="Heading22"/>
    <w:rsid w:val="004751A6"/>
    <w:rPr>
      <w:rFonts w:ascii="Arial" w:eastAsia="Arial" w:hAnsi="Arial" w:cs="Arial"/>
      <w:w w:val="50"/>
      <w:sz w:val="30"/>
      <w:szCs w:val="30"/>
      <w:shd w:val="clear" w:color="auto" w:fill="FFFFFF"/>
    </w:rPr>
  </w:style>
  <w:style w:type="character" w:customStyle="1" w:styleId="Bodytext3">
    <w:name w:val="Body text|3_"/>
    <w:basedOn w:val="Domylnaczcionkaakapitu"/>
    <w:link w:val="Bodytext30"/>
    <w:rsid w:val="004751A6"/>
    <w:rPr>
      <w:rFonts w:ascii="Arial" w:eastAsia="Arial" w:hAnsi="Arial" w:cs="Arial"/>
      <w:b/>
      <w:bCs/>
      <w:sz w:val="18"/>
      <w:szCs w:val="18"/>
      <w:shd w:val="clear" w:color="auto" w:fill="FFFFFF"/>
    </w:rPr>
  </w:style>
  <w:style w:type="paragraph" w:customStyle="1" w:styleId="Bodytext30">
    <w:name w:val="Body text|3"/>
    <w:basedOn w:val="Normalny"/>
    <w:link w:val="Bodytext3"/>
    <w:rsid w:val="004751A6"/>
    <w:pPr>
      <w:widowControl w:val="0"/>
      <w:shd w:val="clear" w:color="auto" w:fill="FFFFFF"/>
      <w:spacing w:after="0" w:line="216" w:lineRule="exact"/>
      <w:jc w:val="center"/>
    </w:pPr>
    <w:rPr>
      <w:rFonts w:ascii="Arial" w:eastAsia="Arial" w:hAnsi="Arial" w:cs="Arial"/>
      <w:b/>
      <w:bCs/>
      <w:sz w:val="18"/>
      <w:szCs w:val="18"/>
    </w:rPr>
  </w:style>
  <w:style w:type="paragraph" w:customStyle="1" w:styleId="Heading11">
    <w:name w:val="Heading #1|1"/>
    <w:basedOn w:val="Normalny"/>
    <w:link w:val="Heading11Exact"/>
    <w:qFormat/>
    <w:rsid w:val="004751A6"/>
    <w:pPr>
      <w:widowControl w:val="0"/>
      <w:shd w:val="clear" w:color="auto" w:fill="FFFFFF"/>
      <w:spacing w:after="0" w:line="604" w:lineRule="exact"/>
      <w:outlineLvl w:val="0"/>
    </w:pPr>
    <w:rPr>
      <w:rFonts w:ascii="Arial" w:eastAsia="Arial" w:hAnsi="Arial" w:cs="Arial"/>
      <w:b/>
      <w:bCs/>
      <w:sz w:val="54"/>
      <w:szCs w:val="54"/>
    </w:rPr>
  </w:style>
  <w:style w:type="paragraph" w:customStyle="1" w:styleId="Bodytext7">
    <w:name w:val="Body text|7"/>
    <w:basedOn w:val="Normalny"/>
    <w:link w:val="Bodytext7Exact"/>
    <w:rsid w:val="004751A6"/>
    <w:pPr>
      <w:widowControl w:val="0"/>
      <w:shd w:val="clear" w:color="auto" w:fill="FFFFFF"/>
      <w:spacing w:after="0" w:line="290" w:lineRule="exact"/>
    </w:pPr>
    <w:rPr>
      <w:rFonts w:ascii="Arial" w:eastAsia="Arial" w:hAnsi="Arial" w:cs="Arial"/>
      <w:w w:val="60"/>
      <w:sz w:val="26"/>
      <w:szCs w:val="26"/>
    </w:rPr>
  </w:style>
  <w:style w:type="paragraph" w:customStyle="1" w:styleId="Heading22">
    <w:name w:val="Heading #2|2"/>
    <w:basedOn w:val="Normalny"/>
    <w:link w:val="Heading22Exact"/>
    <w:rsid w:val="004751A6"/>
    <w:pPr>
      <w:widowControl w:val="0"/>
      <w:shd w:val="clear" w:color="auto" w:fill="FFFFFF"/>
      <w:spacing w:after="0" w:line="334" w:lineRule="exact"/>
      <w:outlineLvl w:val="1"/>
    </w:pPr>
    <w:rPr>
      <w:rFonts w:ascii="Arial" w:eastAsia="Arial" w:hAnsi="Arial" w:cs="Arial"/>
      <w:w w:val="50"/>
      <w:sz w:val="30"/>
      <w:szCs w:val="30"/>
    </w:rPr>
  </w:style>
  <w:style w:type="character" w:customStyle="1" w:styleId="Heading41Exact">
    <w:name w:val="Heading #4|1 Exact"/>
    <w:basedOn w:val="Domylnaczcionkaakapitu"/>
    <w:semiHidden/>
    <w:unhideWhenUsed/>
    <w:rsid w:val="004751A6"/>
    <w:rPr>
      <w:rFonts w:ascii="Arial" w:eastAsia="Arial" w:hAnsi="Arial" w:cs="Arial"/>
      <w:b w:val="0"/>
      <w:bCs w:val="0"/>
      <w:i/>
      <w:iCs/>
      <w:smallCaps w:val="0"/>
      <w:strike w:val="0"/>
      <w:color w:val="297EEC"/>
      <w:spacing w:val="0"/>
      <w:w w:val="100"/>
      <w:position w:val="0"/>
      <w:sz w:val="24"/>
      <w:szCs w:val="24"/>
      <w:u w:val="none"/>
      <w:lang w:val="pl-PL" w:eastAsia="pl-PL" w:bidi="pl-PL"/>
    </w:rPr>
  </w:style>
  <w:style w:type="character" w:customStyle="1" w:styleId="Bodytext11">
    <w:name w:val="Body text|11_"/>
    <w:basedOn w:val="Domylnaczcionkaakapitu"/>
    <w:link w:val="Bodytext110"/>
    <w:rsid w:val="004751A6"/>
    <w:rPr>
      <w:shd w:val="clear" w:color="auto" w:fill="FFFFFF"/>
    </w:rPr>
  </w:style>
  <w:style w:type="character" w:customStyle="1" w:styleId="Bodytext12">
    <w:name w:val="Body text|12_"/>
    <w:basedOn w:val="Domylnaczcionkaakapitu"/>
    <w:link w:val="Bodytext120"/>
    <w:rsid w:val="004751A6"/>
    <w:rPr>
      <w:rFonts w:ascii="Arial" w:eastAsia="Arial" w:hAnsi="Arial" w:cs="Arial"/>
      <w:b/>
      <w:bCs/>
      <w:sz w:val="20"/>
      <w:szCs w:val="20"/>
      <w:shd w:val="clear" w:color="auto" w:fill="FFFFFF"/>
    </w:rPr>
  </w:style>
  <w:style w:type="paragraph" w:customStyle="1" w:styleId="Bodytext110">
    <w:name w:val="Body text|11"/>
    <w:basedOn w:val="Normalny"/>
    <w:link w:val="Bodytext11"/>
    <w:rsid w:val="004751A6"/>
    <w:pPr>
      <w:widowControl w:val="0"/>
      <w:shd w:val="clear" w:color="auto" w:fill="FFFFFF"/>
      <w:spacing w:before="300" w:after="300" w:line="266" w:lineRule="exact"/>
      <w:jc w:val="both"/>
    </w:pPr>
  </w:style>
  <w:style w:type="paragraph" w:customStyle="1" w:styleId="Bodytext120">
    <w:name w:val="Body text|12"/>
    <w:basedOn w:val="Normalny"/>
    <w:link w:val="Bodytext12"/>
    <w:rsid w:val="004751A6"/>
    <w:pPr>
      <w:widowControl w:val="0"/>
      <w:shd w:val="clear" w:color="auto" w:fill="FFFFFF"/>
      <w:spacing w:before="220" w:after="220" w:line="341" w:lineRule="exact"/>
      <w:jc w:val="both"/>
    </w:pPr>
    <w:rPr>
      <w:rFonts w:ascii="Arial" w:eastAsia="Arial" w:hAnsi="Arial" w:cs="Arial"/>
      <w:b/>
      <w:bCs/>
      <w:sz w:val="20"/>
      <w:szCs w:val="20"/>
    </w:rPr>
  </w:style>
  <w:style w:type="character" w:customStyle="1" w:styleId="Bodytext2Bold">
    <w:name w:val="Body text|2 + Bold"/>
    <w:basedOn w:val="Bodytext20"/>
    <w:semiHidden/>
    <w:unhideWhenUsed/>
    <w:rsid w:val="004751A6"/>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2Italic">
    <w:name w:val="Body text|2 + Italic"/>
    <w:basedOn w:val="Bodytext20"/>
    <w:semiHidden/>
    <w:unhideWhenUsed/>
    <w:rsid w:val="004751A6"/>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Footnote1">
    <w:name w:val="Footnote|1_"/>
    <w:basedOn w:val="Domylnaczcionkaakapitu"/>
    <w:link w:val="Footnote10"/>
    <w:rsid w:val="004751A6"/>
    <w:rPr>
      <w:sz w:val="19"/>
      <w:szCs w:val="19"/>
      <w:shd w:val="clear" w:color="auto" w:fill="FFFFFF"/>
    </w:rPr>
  </w:style>
  <w:style w:type="character" w:customStyle="1" w:styleId="Footnote1Bold">
    <w:name w:val="Footnote|1 + Bold"/>
    <w:basedOn w:val="Footnote1"/>
    <w:semiHidden/>
    <w:unhideWhenUsed/>
    <w:rsid w:val="004751A6"/>
    <w:rPr>
      <w:rFonts w:ascii="Times New Roman" w:eastAsia="Times New Roman" w:hAnsi="Times New Roman" w:cs="Times New Roman"/>
      <w:b/>
      <w:bCs/>
      <w:color w:val="000000"/>
      <w:spacing w:val="0"/>
      <w:w w:val="100"/>
      <w:position w:val="0"/>
      <w:sz w:val="19"/>
      <w:szCs w:val="19"/>
      <w:shd w:val="clear" w:color="auto" w:fill="FFFFFF"/>
      <w:lang w:val="pl-PL" w:eastAsia="pl-PL" w:bidi="pl-PL"/>
    </w:rPr>
  </w:style>
  <w:style w:type="character" w:customStyle="1" w:styleId="Footnote18ptBold">
    <w:name w:val="Footnote|1 + 8 pt;Bold"/>
    <w:basedOn w:val="Footnote1"/>
    <w:semiHidden/>
    <w:unhideWhenUsed/>
    <w:rsid w:val="004751A6"/>
    <w:rPr>
      <w:rFonts w:ascii="Times New Roman" w:eastAsia="Times New Roman" w:hAnsi="Times New Roman" w:cs="Times New Roman"/>
      <w:b/>
      <w:bCs/>
      <w:color w:val="000000"/>
      <w:spacing w:val="0"/>
      <w:w w:val="100"/>
      <w:position w:val="0"/>
      <w:sz w:val="16"/>
      <w:szCs w:val="16"/>
      <w:shd w:val="clear" w:color="auto" w:fill="FFFFFF"/>
      <w:lang w:val="pl-PL" w:eastAsia="pl-PL" w:bidi="pl-PL"/>
    </w:rPr>
  </w:style>
  <w:style w:type="character" w:customStyle="1" w:styleId="Footnote1BoldItalic">
    <w:name w:val="Footnote|1 + Bold;Italic"/>
    <w:basedOn w:val="Footnote1"/>
    <w:semiHidden/>
    <w:unhideWhenUsed/>
    <w:rsid w:val="004751A6"/>
    <w:rPr>
      <w:rFonts w:ascii="Times New Roman" w:eastAsia="Times New Roman" w:hAnsi="Times New Roman" w:cs="Times New Roman"/>
      <w:b/>
      <w:bCs/>
      <w:i/>
      <w:iCs/>
      <w:color w:val="000000"/>
      <w:spacing w:val="0"/>
      <w:w w:val="100"/>
      <w:position w:val="0"/>
      <w:sz w:val="19"/>
      <w:szCs w:val="19"/>
      <w:shd w:val="clear" w:color="auto" w:fill="FFFFFF"/>
      <w:lang w:val="pl-PL" w:eastAsia="pl-PL" w:bidi="pl-PL"/>
    </w:rPr>
  </w:style>
  <w:style w:type="paragraph" w:customStyle="1" w:styleId="Footnote10">
    <w:name w:val="Footnote|1"/>
    <w:basedOn w:val="Normalny"/>
    <w:link w:val="Footnote1"/>
    <w:qFormat/>
    <w:rsid w:val="004751A6"/>
    <w:pPr>
      <w:widowControl w:val="0"/>
      <w:shd w:val="clear" w:color="auto" w:fill="FFFFFF"/>
      <w:spacing w:after="0" w:line="221" w:lineRule="exact"/>
    </w:pPr>
    <w:rPr>
      <w:sz w:val="19"/>
      <w:szCs w:val="19"/>
    </w:rPr>
  </w:style>
  <w:style w:type="character" w:customStyle="1" w:styleId="Bodytext2Spacing2pt">
    <w:name w:val="Body text|2 + Spacing 2 pt"/>
    <w:basedOn w:val="Bodytext20"/>
    <w:semiHidden/>
    <w:unhideWhenUsed/>
    <w:rsid w:val="004751A6"/>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ierozpoznanawzmianka1">
    <w:name w:val="Nierozpoznana wzmianka1"/>
    <w:basedOn w:val="Domylnaczcionkaakapitu"/>
    <w:uiPriority w:val="99"/>
    <w:semiHidden/>
    <w:unhideWhenUsed/>
    <w:rsid w:val="004751A6"/>
    <w:rPr>
      <w:color w:val="605E5C"/>
      <w:shd w:val="clear" w:color="auto" w:fill="E1DFDD"/>
    </w:rPr>
  </w:style>
  <w:style w:type="character" w:customStyle="1" w:styleId="Bodytext211ptItalic">
    <w:name w:val="Body text|2 + 11 pt;Italic"/>
    <w:basedOn w:val="Bodytext20"/>
    <w:semiHidden/>
    <w:unhideWhenUsed/>
    <w:rsid w:val="004751A6"/>
    <w:rPr>
      <w:rFonts w:ascii="Arial" w:eastAsia="Arial" w:hAnsi="Arial" w:cs="Arial"/>
      <w:b w:val="0"/>
      <w:bCs w:val="0"/>
      <w:i/>
      <w:iCs/>
      <w:smallCaps w:val="0"/>
      <w:strike w:val="0"/>
      <w:color w:val="3B5CD6"/>
      <w:spacing w:val="0"/>
      <w:w w:val="100"/>
      <w:position w:val="0"/>
      <w:sz w:val="22"/>
      <w:szCs w:val="22"/>
      <w:u w:val="none"/>
      <w:lang w:val="pl-PL" w:eastAsia="pl-PL" w:bidi="pl-PL"/>
    </w:rPr>
  </w:style>
  <w:style w:type="character" w:styleId="Odwoaniedokomentarza">
    <w:name w:val="annotation reference"/>
    <w:basedOn w:val="Domylnaczcionkaakapitu"/>
    <w:uiPriority w:val="99"/>
    <w:semiHidden/>
    <w:unhideWhenUsed/>
    <w:rsid w:val="004751A6"/>
    <w:rPr>
      <w:sz w:val="16"/>
      <w:szCs w:val="16"/>
    </w:rPr>
  </w:style>
  <w:style w:type="paragraph" w:styleId="Tekstkomentarza">
    <w:name w:val="annotation text"/>
    <w:basedOn w:val="Normalny"/>
    <w:link w:val="TekstkomentarzaZnak"/>
    <w:uiPriority w:val="99"/>
    <w:unhideWhenUsed/>
    <w:rsid w:val="004751A6"/>
    <w:pPr>
      <w:spacing w:after="0" w:line="240" w:lineRule="auto"/>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rsid w:val="004751A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751A6"/>
    <w:rPr>
      <w:b/>
      <w:bCs/>
    </w:rPr>
  </w:style>
  <w:style w:type="character" w:customStyle="1" w:styleId="TematkomentarzaZnak">
    <w:name w:val="Temat komentarza Znak"/>
    <w:basedOn w:val="TekstkomentarzaZnak"/>
    <w:link w:val="Tematkomentarza"/>
    <w:uiPriority w:val="99"/>
    <w:semiHidden/>
    <w:rsid w:val="004751A6"/>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6300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Boś Aneta</dc:creator>
  <cp:keywords/>
  <dc:description/>
  <cp:lastModifiedBy>Boś Aneta</cp:lastModifiedBy>
  <cp:revision>2</cp:revision>
  <dcterms:created xsi:type="dcterms:W3CDTF">2022-01-03T08:39:00Z</dcterms:created>
  <dcterms:modified xsi:type="dcterms:W3CDTF">2022-01-03T08:39:00Z</dcterms:modified>
</cp:coreProperties>
</file>