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1CFF34" w14:textId="5AC31489" w:rsidR="009E01B5" w:rsidRPr="00160736" w:rsidRDefault="009E6D99" w:rsidP="009E01B5">
      <w:pPr>
        <w:spacing w:before="840"/>
        <w:ind w:firstLine="1985"/>
        <w:rPr>
          <w:b/>
          <w:sz w:val="32"/>
          <w:szCs w:val="32"/>
        </w:rPr>
      </w:pPr>
      <w:bookmarkStart w:id="0" w:name="_GoBack"/>
      <w:r w:rsidRPr="00160736">
        <w:rPr>
          <w:b/>
          <w:sz w:val="32"/>
          <w:szCs w:val="32"/>
        </w:rPr>
        <w:t>OPINIA NR</w:t>
      </w:r>
      <w:r w:rsidR="00160736" w:rsidRPr="00160736">
        <w:rPr>
          <w:b/>
          <w:sz w:val="32"/>
          <w:szCs w:val="32"/>
        </w:rPr>
        <w:t xml:space="preserve"> 63/2021</w:t>
      </w:r>
    </w:p>
    <w:p w14:paraId="60775C8F" w14:textId="77777777" w:rsidR="009E01B5" w:rsidRPr="00160736" w:rsidRDefault="009E6D99" w:rsidP="009E01B5">
      <w:pPr>
        <w:ind w:firstLine="1985"/>
        <w:rPr>
          <w:b/>
          <w:sz w:val="32"/>
          <w:szCs w:val="32"/>
        </w:rPr>
      </w:pPr>
      <w:r w:rsidRPr="00160736">
        <w:rPr>
          <w:b/>
          <w:sz w:val="32"/>
          <w:szCs w:val="32"/>
        </w:rPr>
        <w:t>PREZYDENTA MIASTA KRAKOWA</w:t>
      </w:r>
    </w:p>
    <w:p w14:paraId="5E26BEA7" w14:textId="4632008D" w:rsidR="009E01B5" w:rsidRPr="00160736" w:rsidRDefault="009E6D99" w:rsidP="009E01B5">
      <w:pPr>
        <w:spacing w:after="720"/>
        <w:ind w:firstLine="1985"/>
        <w:rPr>
          <w:b/>
          <w:sz w:val="32"/>
          <w:szCs w:val="32"/>
        </w:rPr>
      </w:pPr>
      <w:r w:rsidRPr="00160736">
        <w:rPr>
          <w:b/>
          <w:sz w:val="32"/>
          <w:szCs w:val="32"/>
        </w:rPr>
        <w:t>Z DNIA</w:t>
      </w:r>
      <w:r w:rsidR="00160736" w:rsidRPr="00160736">
        <w:rPr>
          <w:b/>
          <w:sz w:val="32"/>
          <w:szCs w:val="32"/>
        </w:rPr>
        <w:t xml:space="preserve"> 25 maja 2021 r.</w:t>
      </w:r>
    </w:p>
    <w:bookmarkEnd w:id="0"/>
    <w:p w14:paraId="0F6CEB4E" w14:textId="79A37DBA" w:rsidR="008A5555" w:rsidRPr="008A5555" w:rsidRDefault="00243627" w:rsidP="008A5555">
      <w:pPr>
        <w:spacing w:line="276" w:lineRule="auto"/>
        <w:ind w:right="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dotycząca </w:t>
      </w:r>
      <w:r w:rsidR="009E6D99" w:rsidRPr="008A5555">
        <w:rPr>
          <w:b/>
          <w:bCs/>
          <w:sz w:val="24"/>
          <w:szCs w:val="24"/>
        </w:rPr>
        <w:t xml:space="preserve">projektu uchwały </w:t>
      </w:r>
      <w:r w:rsidR="009E6D99" w:rsidRPr="00243627">
        <w:rPr>
          <w:b/>
          <w:bCs/>
          <w:i/>
          <w:sz w:val="24"/>
          <w:szCs w:val="24"/>
        </w:rPr>
        <w:t>w sprawie ustalenia kierunków działań dla Prezydenta Miasta Krakowa zmierzających do stworzenia na działkach będących własnością, współwłasnością lub których użytkownikiem jest Gmina Miejska Kraków, znajdujących się w okolicy ul. Lubostroń, parku miejskiego otwartego dla mieszkańców</w:t>
      </w:r>
      <w:r w:rsidR="009E6D99" w:rsidRPr="008A5555">
        <w:rPr>
          <w:b/>
          <w:bCs/>
          <w:sz w:val="24"/>
          <w:szCs w:val="24"/>
        </w:rPr>
        <w:t xml:space="preserve"> – druk nr 1935.</w:t>
      </w:r>
    </w:p>
    <w:p w14:paraId="608BD29F" w14:textId="77777777" w:rsidR="008A5555" w:rsidRPr="008A5555" w:rsidRDefault="00160736" w:rsidP="008A5555">
      <w:pPr>
        <w:spacing w:line="276" w:lineRule="auto"/>
        <w:ind w:right="20"/>
        <w:jc w:val="both"/>
      </w:pPr>
    </w:p>
    <w:p w14:paraId="6F1BFBF2" w14:textId="77777777" w:rsidR="008A5555" w:rsidRPr="008A5555" w:rsidRDefault="009E6D99" w:rsidP="008A5555">
      <w:pPr>
        <w:spacing w:line="276" w:lineRule="auto"/>
        <w:jc w:val="both"/>
        <w:rPr>
          <w:color w:val="000000" w:themeColor="text1"/>
        </w:rPr>
      </w:pPr>
      <w:r w:rsidRPr="008A5555">
        <w:rPr>
          <w:color w:val="000000" w:themeColor="text1"/>
        </w:rPr>
        <w:t>Na podstawie § 30 ust. 4 pkt 4 Statutu Miasta Krakowa stanowiącego załącznik do uchwały Nr XLVIII/435/96 Rady Miasta Krakowa z dnia 24 kwietnia 1996 r. w sprawie Statutu Miasta Krakowa (Dz. Urz. Woj. Mał. z 2019 r., poz. 7074 oraz z 2020 r. poz. 919) postanawia się co następuje:</w:t>
      </w:r>
    </w:p>
    <w:p w14:paraId="1F9D591E" w14:textId="77777777" w:rsidR="008A5555" w:rsidRPr="008A5555" w:rsidRDefault="00160736" w:rsidP="008A5555">
      <w:pPr>
        <w:spacing w:line="276" w:lineRule="auto"/>
        <w:ind w:firstLine="540"/>
        <w:jc w:val="both"/>
        <w:rPr>
          <w:sz w:val="24"/>
        </w:rPr>
      </w:pPr>
    </w:p>
    <w:p w14:paraId="7270A472" w14:textId="1040763E" w:rsidR="008A5555" w:rsidRPr="008A5555" w:rsidRDefault="009E6D99" w:rsidP="008A5555">
      <w:pPr>
        <w:spacing w:line="276" w:lineRule="auto"/>
        <w:ind w:right="20"/>
        <w:jc w:val="both"/>
        <w:rPr>
          <w:b/>
          <w:bCs/>
          <w:sz w:val="24"/>
          <w:szCs w:val="24"/>
        </w:rPr>
      </w:pPr>
      <w:r w:rsidRPr="008A5555">
        <w:rPr>
          <w:sz w:val="24"/>
          <w:szCs w:val="24"/>
        </w:rPr>
        <w:tab/>
      </w:r>
      <w:r w:rsidRPr="00243627">
        <w:rPr>
          <w:b/>
          <w:sz w:val="24"/>
          <w:szCs w:val="24"/>
        </w:rPr>
        <w:t>Opiniuje s</w:t>
      </w:r>
      <w:r w:rsidRPr="00243627">
        <w:rPr>
          <w:b/>
          <w:color w:val="000000" w:themeColor="text1"/>
          <w:sz w:val="24"/>
          <w:szCs w:val="24"/>
        </w:rPr>
        <w:t>ię</w:t>
      </w:r>
      <w:r w:rsidRPr="008A5555">
        <w:rPr>
          <w:color w:val="000000" w:themeColor="text1"/>
          <w:sz w:val="24"/>
          <w:szCs w:val="24"/>
        </w:rPr>
        <w:t xml:space="preserve"> </w:t>
      </w:r>
      <w:r w:rsidRPr="008A5555">
        <w:rPr>
          <w:b/>
          <w:color w:val="000000" w:themeColor="text1"/>
          <w:sz w:val="24"/>
          <w:szCs w:val="24"/>
        </w:rPr>
        <w:t>negatywnie</w:t>
      </w:r>
      <w:r w:rsidRPr="008A5555">
        <w:rPr>
          <w:color w:val="000000" w:themeColor="text1"/>
          <w:sz w:val="24"/>
          <w:szCs w:val="24"/>
        </w:rPr>
        <w:t xml:space="preserve"> projekt uchwały Rady Miasta Krakowa </w:t>
      </w:r>
      <w:r w:rsidR="00243627" w:rsidRPr="008A5555">
        <w:rPr>
          <w:color w:val="000000" w:themeColor="text1"/>
          <w:sz w:val="24"/>
          <w:szCs w:val="24"/>
        </w:rPr>
        <w:t xml:space="preserve">wniesiony przez </w:t>
      </w:r>
      <w:r w:rsidR="00243627" w:rsidRPr="008A5555">
        <w:rPr>
          <w:sz w:val="24"/>
          <w:szCs w:val="24"/>
        </w:rPr>
        <w:t>Klubu Radnych Platforma. Nowoczesna Koalicja Obywatelska</w:t>
      </w:r>
      <w:r w:rsidR="00243627">
        <w:rPr>
          <w:b/>
          <w:bCs/>
          <w:sz w:val="24"/>
          <w:szCs w:val="24"/>
        </w:rPr>
        <w:t xml:space="preserve"> </w:t>
      </w:r>
      <w:r w:rsidRPr="00243627">
        <w:rPr>
          <w:i/>
          <w:sz w:val="24"/>
          <w:szCs w:val="24"/>
        </w:rPr>
        <w:t xml:space="preserve">w sprawie ustalenia kierunków działań dla Prezydenta Miasta Krakowa zmierzających do stworzenia na działkach będących własnością, współwłasnością lub których użytkownikiem jest Gmina Miejska Kraków, znajdujących się w okolicy ul. Lubostroń, parku miejskiego otwartego dla mieszkańców </w:t>
      </w:r>
      <w:r w:rsidRPr="008A5555">
        <w:rPr>
          <w:color w:val="000000" w:themeColor="text1"/>
          <w:sz w:val="24"/>
          <w:szCs w:val="24"/>
        </w:rPr>
        <w:t>– druk nr 1935</w:t>
      </w:r>
      <w:r w:rsidR="00243627">
        <w:rPr>
          <w:color w:val="000000" w:themeColor="text1"/>
          <w:sz w:val="24"/>
          <w:szCs w:val="24"/>
          <w:lang w:val="fr-FR"/>
        </w:rPr>
        <w:t>.</w:t>
      </w:r>
      <w:r w:rsidRPr="008A5555">
        <w:rPr>
          <w:color w:val="000000" w:themeColor="text1"/>
          <w:sz w:val="24"/>
          <w:szCs w:val="24"/>
        </w:rPr>
        <w:t xml:space="preserve"> </w:t>
      </w:r>
    </w:p>
    <w:p w14:paraId="66618D5E" w14:textId="77777777" w:rsidR="008A5555" w:rsidRPr="008A5555" w:rsidRDefault="00160736" w:rsidP="008A5555">
      <w:pPr>
        <w:spacing w:line="235" w:lineRule="auto"/>
        <w:ind w:right="20"/>
        <w:jc w:val="both"/>
        <w:rPr>
          <w:b/>
          <w:bCs/>
          <w:sz w:val="24"/>
          <w:szCs w:val="24"/>
        </w:rPr>
      </w:pPr>
    </w:p>
    <w:p w14:paraId="477934FA" w14:textId="77777777" w:rsidR="008A5555" w:rsidRPr="008A5555" w:rsidRDefault="009E6D99" w:rsidP="008A5555">
      <w:pPr>
        <w:spacing w:line="235" w:lineRule="auto"/>
        <w:ind w:right="20"/>
        <w:jc w:val="center"/>
        <w:rPr>
          <w:b/>
          <w:sz w:val="24"/>
          <w:szCs w:val="24"/>
        </w:rPr>
      </w:pPr>
      <w:r w:rsidRPr="008A5555">
        <w:rPr>
          <w:b/>
          <w:sz w:val="24"/>
          <w:szCs w:val="24"/>
        </w:rPr>
        <w:t>UZASADNIENIE</w:t>
      </w:r>
    </w:p>
    <w:p w14:paraId="0FF22EE5" w14:textId="77777777" w:rsidR="008A5555" w:rsidRPr="008A5555" w:rsidRDefault="00160736" w:rsidP="008A5555">
      <w:pPr>
        <w:ind w:firstLine="851"/>
        <w:jc w:val="both"/>
        <w:rPr>
          <w:sz w:val="24"/>
          <w:szCs w:val="24"/>
        </w:rPr>
      </w:pPr>
    </w:p>
    <w:p w14:paraId="58FDB306" w14:textId="53ED3CA8" w:rsidR="008A5555" w:rsidRPr="008A5555" w:rsidRDefault="009E6D99" w:rsidP="008A5555">
      <w:pPr>
        <w:tabs>
          <w:tab w:val="left" w:pos="-993"/>
        </w:tabs>
        <w:spacing w:line="276" w:lineRule="auto"/>
        <w:jc w:val="both"/>
        <w:rPr>
          <w:sz w:val="24"/>
          <w:szCs w:val="24"/>
        </w:rPr>
      </w:pPr>
      <w:r w:rsidRPr="008A5555">
        <w:rPr>
          <w:sz w:val="24"/>
          <w:szCs w:val="24"/>
        </w:rPr>
        <w:tab/>
        <w:t xml:space="preserve">Przedmiotowy obszar objęty jest ustaleniami uchwały </w:t>
      </w:r>
      <w:r w:rsidR="00243627">
        <w:rPr>
          <w:sz w:val="24"/>
          <w:szCs w:val="24"/>
        </w:rPr>
        <w:t>n</w:t>
      </w:r>
      <w:r w:rsidRPr="008A5555">
        <w:rPr>
          <w:sz w:val="24"/>
          <w:szCs w:val="24"/>
        </w:rPr>
        <w:t>r LIV/1097/16 Rady Miasta Krakowa z dnia 12 października 2016 r</w:t>
      </w:r>
      <w:r w:rsidR="00243627">
        <w:rPr>
          <w:sz w:val="24"/>
          <w:szCs w:val="24"/>
        </w:rPr>
        <w:t>.</w:t>
      </w:r>
      <w:r w:rsidRPr="008A5555">
        <w:rPr>
          <w:sz w:val="24"/>
          <w:szCs w:val="24"/>
        </w:rPr>
        <w:t xml:space="preserve"> </w:t>
      </w:r>
      <w:r w:rsidRPr="00243627">
        <w:rPr>
          <w:i/>
          <w:sz w:val="24"/>
          <w:szCs w:val="24"/>
        </w:rPr>
        <w:t xml:space="preserve">w sprawie uchwalenia miejscowego planu zagospodarowania przestrzennego obszaru </w:t>
      </w:r>
      <w:bookmarkStart w:id="1" w:name="_Hlk70668554"/>
      <w:r w:rsidRPr="00243627">
        <w:rPr>
          <w:i/>
          <w:sz w:val="24"/>
          <w:szCs w:val="24"/>
        </w:rPr>
        <w:t>,,Park Ruczaj–Lubostroń”</w:t>
      </w:r>
      <w:bookmarkEnd w:id="1"/>
      <w:r w:rsidRPr="00243627">
        <w:rPr>
          <w:i/>
          <w:sz w:val="24"/>
          <w:szCs w:val="24"/>
        </w:rPr>
        <w:t>,</w:t>
      </w:r>
      <w:r w:rsidRPr="008A5555">
        <w:rPr>
          <w:sz w:val="24"/>
          <w:szCs w:val="24"/>
        </w:rPr>
        <w:t xml:space="preserve"> która została</w:t>
      </w:r>
      <w:r w:rsidR="00243627">
        <w:rPr>
          <w:sz w:val="24"/>
          <w:szCs w:val="24"/>
        </w:rPr>
        <w:t xml:space="preserve"> </w:t>
      </w:r>
      <w:r w:rsidRPr="008A5555">
        <w:rPr>
          <w:sz w:val="24"/>
          <w:szCs w:val="24"/>
        </w:rPr>
        <w:t xml:space="preserve">ogłoszona w Dzienniku Urzędowym Województwa Małopolskiego z dnia 27 października 2016 r., </w:t>
      </w:r>
      <w:r w:rsidR="00243627">
        <w:rPr>
          <w:sz w:val="24"/>
          <w:szCs w:val="24"/>
        </w:rPr>
        <w:br/>
      </w:r>
      <w:r w:rsidRPr="008A5555">
        <w:rPr>
          <w:sz w:val="24"/>
          <w:szCs w:val="24"/>
        </w:rPr>
        <w:t>poz. 6008</w:t>
      </w:r>
      <w:r w:rsidR="00243627">
        <w:rPr>
          <w:sz w:val="24"/>
          <w:szCs w:val="24"/>
        </w:rPr>
        <w:t>.</w:t>
      </w:r>
      <w:r w:rsidRPr="008A5555">
        <w:rPr>
          <w:sz w:val="24"/>
          <w:szCs w:val="24"/>
        </w:rPr>
        <w:t xml:space="preserve"> </w:t>
      </w:r>
      <w:r w:rsidR="00243627">
        <w:rPr>
          <w:sz w:val="24"/>
          <w:szCs w:val="24"/>
        </w:rPr>
        <w:t xml:space="preserve"> </w:t>
      </w:r>
      <w:r w:rsidRPr="008A5555">
        <w:rPr>
          <w:sz w:val="24"/>
          <w:szCs w:val="24"/>
        </w:rPr>
        <w:t xml:space="preserve">Zgodnie z ustaleniami </w:t>
      </w:r>
      <w:r w:rsidR="00241CA0">
        <w:rPr>
          <w:sz w:val="24"/>
          <w:szCs w:val="24"/>
        </w:rPr>
        <w:t>ww.</w:t>
      </w:r>
      <w:r w:rsidRPr="008A5555">
        <w:rPr>
          <w:sz w:val="24"/>
          <w:szCs w:val="24"/>
        </w:rPr>
        <w:t xml:space="preserve"> planu w tym obszarze wyznaczono:</w:t>
      </w:r>
    </w:p>
    <w:p w14:paraId="17C9D0FD" w14:textId="77777777" w:rsidR="008A5555" w:rsidRPr="008A5555" w:rsidRDefault="009E6D99" w:rsidP="008A5555">
      <w:pPr>
        <w:tabs>
          <w:tab w:val="left" w:pos="-993"/>
        </w:tabs>
        <w:spacing w:line="276" w:lineRule="auto"/>
        <w:jc w:val="both"/>
        <w:rPr>
          <w:sz w:val="24"/>
          <w:szCs w:val="24"/>
        </w:rPr>
      </w:pPr>
      <w:r w:rsidRPr="008A5555">
        <w:rPr>
          <w:sz w:val="24"/>
          <w:szCs w:val="24"/>
        </w:rPr>
        <w:t>- teren zieleni urządzonej lub istniejących usług sportu i rekreacji (ZP/USi.1),</w:t>
      </w:r>
    </w:p>
    <w:p w14:paraId="34632B4A" w14:textId="77777777" w:rsidR="008A5555" w:rsidRPr="008A5555" w:rsidRDefault="009E6D99" w:rsidP="008A5555">
      <w:pPr>
        <w:tabs>
          <w:tab w:val="left" w:pos="-993"/>
        </w:tabs>
        <w:spacing w:line="276" w:lineRule="auto"/>
        <w:jc w:val="both"/>
        <w:rPr>
          <w:sz w:val="24"/>
          <w:szCs w:val="24"/>
        </w:rPr>
      </w:pPr>
      <w:r w:rsidRPr="008A5555">
        <w:rPr>
          <w:sz w:val="24"/>
          <w:szCs w:val="24"/>
        </w:rPr>
        <w:t>- tereny zieleni urządzonej (ZP.1 - ZP. 8) o podstawowym przeznaczeniu pod park,</w:t>
      </w:r>
    </w:p>
    <w:p w14:paraId="5B808442" w14:textId="77777777" w:rsidR="008A5555" w:rsidRPr="008A5555" w:rsidRDefault="009E6D99" w:rsidP="008A5555">
      <w:pPr>
        <w:tabs>
          <w:tab w:val="left" w:pos="-993"/>
        </w:tabs>
        <w:spacing w:line="276" w:lineRule="auto"/>
        <w:jc w:val="both"/>
        <w:rPr>
          <w:sz w:val="24"/>
          <w:szCs w:val="24"/>
        </w:rPr>
      </w:pPr>
      <w:r w:rsidRPr="008A5555">
        <w:rPr>
          <w:sz w:val="24"/>
          <w:szCs w:val="24"/>
        </w:rPr>
        <w:t>- teren zieleni urządzonej i stawów (ZP/WS.1),</w:t>
      </w:r>
    </w:p>
    <w:p w14:paraId="6C5EB1AA" w14:textId="77777777" w:rsidR="008A5555" w:rsidRPr="008A5555" w:rsidRDefault="009E6D99" w:rsidP="008A5555">
      <w:pPr>
        <w:tabs>
          <w:tab w:val="left" w:pos="-993"/>
        </w:tabs>
        <w:spacing w:line="276" w:lineRule="auto"/>
        <w:jc w:val="both"/>
        <w:rPr>
          <w:sz w:val="24"/>
          <w:szCs w:val="24"/>
        </w:rPr>
      </w:pPr>
      <w:r w:rsidRPr="008A5555">
        <w:rPr>
          <w:sz w:val="24"/>
          <w:szCs w:val="24"/>
        </w:rPr>
        <w:t>- teren lasu (ZL.1).</w:t>
      </w:r>
    </w:p>
    <w:p w14:paraId="07D2B0DC" w14:textId="51F0DDDB" w:rsidR="008A5555" w:rsidRPr="008A5555" w:rsidRDefault="009E6D99" w:rsidP="008A5555">
      <w:pPr>
        <w:tabs>
          <w:tab w:val="left" w:pos="-993"/>
        </w:tabs>
        <w:spacing w:line="276" w:lineRule="auto"/>
        <w:jc w:val="both"/>
        <w:rPr>
          <w:sz w:val="24"/>
          <w:szCs w:val="24"/>
        </w:rPr>
      </w:pPr>
      <w:r w:rsidRPr="008A5555">
        <w:rPr>
          <w:sz w:val="24"/>
          <w:szCs w:val="24"/>
        </w:rPr>
        <w:t xml:space="preserve">Obszar objęty tym planem obejmuje tereny zieleni urządzonej i nieurządzonej, w tym stawy przy ul. Szuwarowej, wskazane w </w:t>
      </w:r>
      <w:r w:rsidRPr="00243627">
        <w:rPr>
          <w:i/>
          <w:sz w:val="24"/>
          <w:szCs w:val="24"/>
        </w:rPr>
        <w:t xml:space="preserve">dokumencie Studium </w:t>
      </w:r>
      <w:r w:rsidR="00243627" w:rsidRPr="00243627">
        <w:rPr>
          <w:i/>
          <w:sz w:val="24"/>
          <w:szCs w:val="24"/>
        </w:rPr>
        <w:t xml:space="preserve">uwarunkowań i zagospodarowania przestrzennego Miasta Krakowa </w:t>
      </w:r>
      <w:r w:rsidRPr="008A5555">
        <w:rPr>
          <w:sz w:val="24"/>
          <w:szCs w:val="24"/>
        </w:rPr>
        <w:t>do objęcia formami ochrony przyrody. Znaczna część obszaru urządzona i użytkowana jest jako klub jazdy konnej. Niemal całość obszaru objętego planem przewidziana jest jako teren przyszłego parku miejskiego. Funkcji parkowej winny towarzyszyć obiekty i urządzenia sportu i rekreacji, jako uzupełnienie</w:t>
      </w:r>
      <w:r w:rsidR="00243627">
        <w:rPr>
          <w:sz w:val="24"/>
          <w:szCs w:val="24"/>
        </w:rPr>
        <w:t xml:space="preserve"> </w:t>
      </w:r>
      <w:r w:rsidRPr="008A5555">
        <w:rPr>
          <w:sz w:val="24"/>
          <w:szCs w:val="24"/>
        </w:rPr>
        <w:t xml:space="preserve">i kontynuacja istniejącego zagospodarowania. </w:t>
      </w:r>
    </w:p>
    <w:p w14:paraId="38D7A331" w14:textId="77777777" w:rsidR="008A5555" w:rsidRPr="008A5555" w:rsidRDefault="00160736" w:rsidP="008A5555">
      <w:pPr>
        <w:tabs>
          <w:tab w:val="left" w:pos="-993"/>
        </w:tabs>
        <w:spacing w:line="276" w:lineRule="auto"/>
        <w:jc w:val="both"/>
        <w:rPr>
          <w:sz w:val="24"/>
          <w:szCs w:val="24"/>
        </w:rPr>
      </w:pPr>
    </w:p>
    <w:p w14:paraId="439C5C47" w14:textId="77777777" w:rsidR="008A5555" w:rsidRPr="008A5555" w:rsidRDefault="00160736" w:rsidP="008A5555">
      <w:pPr>
        <w:tabs>
          <w:tab w:val="left" w:pos="-993"/>
        </w:tabs>
        <w:spacing w:line="276" w:lineRule="auto"/>
        <w:jc w:val="both"/>
        <w:rPr>
          <w:sz w:val="24"/>
          <w:szCs w:val="24"/>
        </w:rPr>
      </w:pPr>
    </w:p>
    <w:p w14:paraId="608CE296" w14:textId="77777777" w:rsidR="008A5555" w:rsidRPr="008A5555" w:rsidRDefault="00160736" w:rsidP="008A5555">
      <w:pPr>
        <w:tabs>
          <w:tab w:val="left" w:pos="-993"/>
        </w:tabs>
        <w:spacing w:line="276" w:lineRule="auto"/>
        <w:jc w:val="both"/>
        <w:rPr>
          <w:sz w:val="24"/>
          <w:szCs w:val="24"/>
        </w:rPr>
      </w:pPr>
    </w:p>
    <w:p w14:paraId="17DD89AF" w14:textId="4579BC13" w:rsidR="008A5555" w:rsidRPr="008A5555" w:rsidRDefault="00243627" w:rsidP="008A5555">
      <w:pPr>
        <w:tabs>
          <w:tab w:val="left" w:pos="-993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9E6D99" w:rsidRPr="008A5555">
        <w:rPr>
          <w:sz w:val="24"/>
          <w:szCs w:val="24"/>
        </w:rPr>
        <w:t xml:space="preserve">Ustalenia miejscowego planu zagospodarowania przestrzennego tworzą warunki prawne dla procesów inwestycyjnych z zakresu urządzenia i wyposażenia terenów zieleni oraz usług sportu i rekreacji, w zgodzie ze wskazaną w </w:t>
      </w:r>
      <w:r w:rsidR="009E6D99" w:rsidRPr="00243627">
        <w:rPr>
          <w:i/>
          <w:sz w:val="24"/>
          <w:szCs w:val="24"/>
        </w:rPr>
        <w:t>Studium</w:t>
      </w:r>
      <w:r w:rsidR="009E6D99" w:rsidRPr="008A5555">
        <w:rPr>
          <w:sz w:val="24"/>
          <w:szCs w:val="24"/>
        </w:rPr>
        <w:t xml:space="preserve"> polityką rozwoju</w:t>
      </w:r>
      <w:r>
        <w:rPr>
          <w:sz w:val="24"/>
          <w:szCs w:val="24"/>
        </w:rPr>
        <w:t xml:space="preserve"> </w:t>
      </w:r>
      <w:r w:rsidR="009E6D99" w:rsidRPr="008A5555">
        <w:rPr>
          <w:sz w:val="24"/>
          <w:szCs w:val="24"/>
        </w:rPr>
        <w:t>i kształtowania ładu przestrzennego oraz polityką architektoniczną miasta.</w:t>
      </w:r>
    </w:p>
    <w:p w14:paraId="28F7B559" w14:textId="77777777" w:rsidR="008A5555" w:rsidRPr="008A5555" w:rsidRDefault="00160736" w:rsidP="008A5555">
      <w:pPr>
        <w:tabs>
          <w:tab w:val="left" w:pos="-993"/>
        </w:tabs>
        <w:spacing w:line="276" w:lineRule="auto"/>
        <w:jc w:val="both"/>
        <w:rPr>
          <w:sz w:val="24"/>
          <w:szCs w:val="24"/>
        </w:rPr>
      </w:pPr>
    </w:p>
    <w:p w14:paraId="41F4E8B4" w14:textId="19C84299" w:rsidR="008A5555" w:rsidRPr="008A5555" w:rsidRDefault="00243627" w:rsidP="00243627">
      <w:pPr>
        <w:tabs>
          <w:tab w:val="left" w:pos="426"/>
        </w:tabs>
        <w:spacing w:line="276" w:lineRule="auto"/>
        <w:jc w:val="both"/>
        <w:rPr>
          <w:kern w:val="28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E6D99" w:rsidRPr="008A5555">
        <w:rPr>
          <w:kern w:val="28"/>
          <w:sz w:val="24"/>
          <w:szCs w:val="24"/>
        </w:rPr>
        <w:t>W toku postępowania prowadzonego od 2017 r</w:t>
      </w:r>
      <w:r w:rsidR="00692FBA">
        <w:rPr>
          <w:kern w:val="28"/>
          <w:sz w:val="24"/>
          <w:szCs w:val="24"/>
        </w:rPr>
        <w:t>.</w:t>
      </w:r>
      <w:r w:rsidR="009E6D99" w:rsidRPr="008A5555">
        <w:rPr>
          <w:kern w:val="28"/>
          <w:sz w:val="24"/>
          <w:szCs w:val="24"/>
        </w:rPr>
        <w:t xml:space="preserve"> do chwili obecnej do zasobu gminnego zostały nabyte udziały w łącznej wysokości 132/1200 części w prawie własności nieruchomości oznaczonej jako działka o nr 165/2 o pow. 0,1942 ha obręb 34 jednostka ewidencyjna Podgórze. Z uwagi na brak zgody współwłaścicielki udziałów w łącznej wysokości 1068/1200 części </w:t>
      </w:r>
      <w:r w:rsidR="00692FBA">
        <w:rPr>
          <w:kern w:val="28"/>
          <w:sz w:val="24"/>
          <w:szCs w:val="24"/>
        </w:rPr>
        <w:br/>
      </w:r>
      <w:r w:rsidR="009E6D99" w:rsidRPr="008A5555">
        <w:rPr>
          <w:kern w:val="28"/>
          <w:sz w:val="24"/>
          <w:szCs w:val="24"/>
        </w:rPr>
        <w:t>w prawie własności ww. działki ewidencyjnej na zaproponowane warunki finansowe, w chwili obecnej toczy się postępowanie w sprawie wywłaszczenia</w:t>
      </w:r>
      <w:r w:rsidR="00692FBA">
        <w:rPr>
          <w:kern w:val="28"/>
          <w:sz w:val="24"/>
          <w:szCs w:val="24"/>
        </w:rPr>
        <w:t xml:space="preserve"> </w:t>
      </w:r>
      <w:r w:rsidR="009E6D99" w:rsidRPr="008A5555">
        <w:rPr>
          <w:kern w:val="28"/>
          <w:sz w:val="24"/>
          <w:szCs w:val="24"/>
        </w:rPr>
        <w:t>ww. udziałów.</w:t>
      </w:r>
    </w:p>
    <w:p w14:paraId="6B902545" w14:textId="77777777" w:rsidR="008A5555" w:rsidRPr="008A5555" w:rsidRDefault="00160736" w:rsidP="008A5555">
      <w:pPr>
        <w:tabs>
          <w:tab w:val="left" w:pos="-993"/>
        </w:tabs>
        <w:spacing w:line="276" w:lineRule="auto"/>
        <w:jc w:val="both"/>
        <w:rPr>
          <w:sz w:val="24"/>
          <w:szCs w:val="24"/>
        </w:rPr>
      </w:pPr>
    </w:p>
    <w:p w14:paraId="13F2A6C7" w14:textId="05BB98CB" w:rsidR="008A5555" w:rsidRPr="008A5555" w:rsidRDefault="00243627" w:rsidP="00243627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="009E6D99" w:rsidRPr="008A5555">
        <w:rPr>
          <w:bCs/>
          <w:sz w:val="24"/>
          <w:szCs w:val="24"/>
        </w:rPr>
        <w:t xml:space="preserve">Działka nr 78/16 obręb 35 jedn. ewid. Podgórze w udziale </w:t>
      </w:r>
      <w:r w:rsidR="009E6D99" w:rsidRPr="008A5555">
        <w:rPr>
          <w:sz w:val="24"/>
          <w:szCs w:val="24"/>
        </w:rPr>
        <w:t xml:space="preserve">wynoszącym 5823/6293 części </w:t>
      </w:r>
      <w:r w:rsidR="009E6D99" w:rsidRPr="008A5555">
        <w:rPr>
          <w:bCs/>
          <w:sz w:val="24"/>
          <w:szCs w:val="24"/>
        </w:rPr>
        <w:t>oddana została w trwały zarząd na rzecz Zarządu Zieleni Miejskiej (d</w:t>
      </w:r>
      <w:r w:rsidR="009E6D99" w:rsidRPr="008A5555">
        <w:rPr>
          <w:sz w:val="24"/>
          <w:szCs w:val="24"/>
        </w:rPr>
        <w:t>ecyzja nr GS-02.6844.3.21.2016.DS z dnia 5</w:t>
      </w:r>
      <w:r>
        <w:rPr>
          <w:sz w:val="24"/>
          <w:szCs w:val="24"/>
        </w:rPr>
        <w:t xml:space="preserve"> kwietnia </w:t>
      </w:r>
      <w:r w:rsidR="009E6D99" w:rsidRPr="008A5555">
        <w:rPr>
          <w:sz w:val="24"/>
          <w:szCs w:val="24"/>
        </w:rPr>
        <w:t>2018 r.).</w:t>
      </w:r>
    </w:p>
    <w:p w14:paraId="5EF4EA8C" w14:textId="77777777" w:rsidR="008A5555" w:rsidRPr="008A5555" w:rsidRDefault="00160736" w:rsidP="008A5555">
      <w:pPr>
        <w:tabs>
          <w:tab w:val="left" w:pos="426"/>
        </w:tabs>
        <w:spacing w:line="276" w:lineRule="auto"/>
        <w:ind w:firstLine="851"/>
        <w:jc w:val="both"/>
        <w:rPr>
          <w:sz w:val="24"/>
          <w:szCs w:val="24"/>
        </w:rPr>
      </w:pPr>
    </w:p>
    <w:p w14:paraId="74D6D6EC" w14:textId="08E1555A" w:rsidR="008A5555" w:rsidRPr="008A5555" w:rsidRDefault="00243627" w:rsidP="00243627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E6D99" w:rsidRPr="008A5555">
        <w:rPr>
          <w:sz w:val="24"/>
          <w:szCs w:val="24"/>
        </w:rPr>
        <w:t>Postanowieniem z dnia 26</w:t>
      </w:r>
      <w:r>
        <w:rPr>
          <w:sz w:val="24"/>
          <w:szCs w:val="24"/>
        </w:rPr>
        <w:t xml:space="preserve"> lutego </w:t>
      </w:r>
      <w:r w:rsidR="009E6D99" w:rsidRPr="008A5555">
        <w:rPr>
          <w:sz w:val="24"/>
          <w:szCs w:val="24"/>
        </w:rPr>
        <w:t xml:space="preserve">2021 r. Sąd Rejonowy dla Krakowa - Podgórza </w:t>
      </w:r>
      <w:r>
        <w:rPr>
          <w:sz w:val="24"/>
          <w:szCs w:val="24"/>
        </w:rPr>
        <w:br/>
      </w:r>
      <w:r w:rsidR="009E6D99" w:rsidRPr="008A5555">
        <w:rPr>
          <w:sz w:val="24"/>
          <w:szCs w:val="24"/>
        </w:rPr>
        <w:t>w Krakowie, I Wydział Cywilny ustanowił n</w:t>
      </w:r>
      <w:r w:rsidR="009E6D99" w:rsidRPr="008A5555">
        <w:rPr>
          <w:bCs/>
          <w:sz w:val="24"/>
          <w:szCs w:val="24"/>
        </w:rPr>
        <w:t>a terenie działki</w:t>
      </w:r>
      <w:r w:rsidR="009E6D99" w:rsidRPr="008A5555">
        <w:rPr>
          <w:sz w:val="24"/>
          <w:szCs w:val="24"/>
        </w:rPr>
        <w:t xml:space="preserve"> nr 78/16 obręb 35 jedn. ewid. Podgórze drogę konieczną  do działek nr 83/2, 83/4 obręb 35 jedn. ewid. Podgórze.</w:t>
      </w:r>
    </w:p>
    <w:p w14:paraId="7100024F" w14:textId="77777777" w:rsidR="008A5555" w:rsidRPr="008A5555" w:rsidRDefault="00160736" w:rsidP="008A5555">
      <w:pPr>
        <w:tabs>
          <w:tab w:val="left" w:pos="426"/>
        </w:tabs>
        <w:spacing w:line="276" w:lineRule="auto"/>
        <w:ind w:firstLine="851"/>
        <w:jc w:val="both"/>
        <w:rPr>
          <w:sz w:val="24"/>
          <w:szCs w:val="24"/>
        </w:rPr>
      </w:pPr>
    </w:p>
    <w:p w14:paraId="2865842A" w14:textId="182D4A88" w:rsidR="008A5555" w:rsidRPr="008A5555" w:rsidRDefault="00243627" w:rsidP="00243627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="009E6D99" w:rsidRPr="008A5555">
        <w:rPr>
          <w:bCs/>
          <w:sz w:val="24"/>
          <w:szCs w:val="24"/>
        </w:rPr>
        <w:t xml:space="preserve">Ponadto </w:t>
      </w:r>
      <w:r w:rsidR="009E6D99" w:rsidRPr="008A5555">
        <w:rPr>
          <w:sz w:val="24"/>
          <w:szCs w:val="24"/>
        </w:rPr>
        <w:t xml:space="preserve">względem działki nr 78/16 obr. 35 Podgórze prowadzone jest z wniosku Polskiej Spółki Gazownictwa Sp. z o.o. postępowanie o ustanowienie służebności przesyłu na m.in. nieruchomości oznaczonej jako </w:t>
      </w:r>
      <w:r w:rsidR="009E6D99" w:rsidRPr="008A5555">
        <w:rPr>
          <w:bCs/>
          <w:sz w:val="24"/>
          <w:szCs w:val="24"/>
        </w:rPr>
        <w:t>działka nr 78/16 obr. 35 Podgórze</w:t>
      </w:r>
      <w:r w:rsidR="009E6D99" w:rsidRPr="008A5555">
        <w:rPr>
          <w:sz w:val="24"/>
          <w:szCs w:val="24"/>
        </w:rPr>
        <w:t xml:space="preserve"> z przeznaczeniem pod budowę i eksploatację sieci gazowej niskiego ciśnienia Dn 63. Na obecnym etapie zostało podjęte zarządzenie </w:t>
      </w:r>
      <w:r>
        <w:rPr>
          <w:sz w:val="24"/>
          <w:szCs w:val="24"/>
        </w:rPr>
        <w:t>n</w:t>
      </w:r>
      <w:r w:rsidR="009E6D99" w:rsidRPr="008A5555">
        <w:rPr>
          <w:sz w:val="24"/>
          <w:szCs w:val="24"/>
        </w:rPr>
        <w:t>r 798/2021 Prezydenta Miasta Krakowa z dnia 24</w:t>
      </w:r>
      <w:r w:rsidR="00692FBA">
        <w:rPr>
          <w:sz w:val="24"/>
          <w:szCs w:val="24"/>
        </w:rPr>
        <w:t xml:space="preserve"> marca </w:t>
      </w:r>
      <w:r w:rsidR="009E6D99" w:rsidRPr="008A5555">
        <w:rPr>
          <w:sz w:val="24"/>
          <w:szCs w:val="24"/>
        </w:rPr>
        <w:t xml:space="preserve">2021 r. w sprawie wyrażenia zgody na obciążenie ww. nieruchomości służebnością przesyłu. Zakres planowanej do ustanowienia służebności </w:t>
      </w:r>
      <w:proofErr w:type="spellStart"/>
      <w:r w:rsidR="009E6D99" w:rsidRPr="008A5555">
        <w:rPr>
          <w:sz w:val="24"/>
          <w:szCs w:val="24"/>
        </w:rPr>
        <w:t>przesyłu</w:t>
      </w:r>
      <w:proofErr w:type="spellEnd"/>
      <w:r w:rsidR="009E6D99" w:rsidRPr="008A5555">
        <w:rPr>
          <w:sz w:val="24"/>
          <w:szCs w:val="24"/>
        </w:rPr>
        <w:t xml:space="preserve"> uwidoczniony jest w załączniku graficznym do </w:t>
      </w:r>
      <w:r>
        <w:rPr>
          <w:sz w:val="24"/>
          <w:szCs w:val="24"/>
        </w:rPr>
        <w:br/>
      </w:r>
      <w:r w:rsidR="009E6D99" w:rsidRPr="008A5555">
        <w:rPr>
          <w:sz w:val="24"/>
          <w:szCs w:val="24"/>
        </w:rPr>
        <w:t>ww. zarządzenia.  </w:t>
      </w:r>
    </w:p>
    <w:p w14:paraId="598C15A6" w14:textId="77777777" w:rsidR="008A5555" w:rsidRPr="008A5555" w:rsidRDefault="00160736" w:rsidP="008A5555">
      <w:pPr>
        <w:tabs>
          <w:tab w:val="left" w:pos="426"/>
        </w:tabs>
        <w:spacing w:line="276" w:lineRule="auto"/>
        <w:ind w:firstLine="851"/>
        <w:jc w:val="both"/>
        <w:rPr>
          <w:sz w:val="24"/>
          <w:szCs w:val="24"/>
        </w:rPr>
      </w:pPr>
    </w:p>
    <w:p w14:paraId="6E276BB3" w14:textId="2C471C35" w:rsidR="008A5555" w:rsidRPr="008A5555" w:rsidRDefault="00243627" w:rsidP="00243627">
      <w:pPr>
        <w:pStyle w:val="Zwykytekst"/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E6D99" w:rsidRPr="008A5555">
        <w:rPr>
          <w:rFonts w:ascii="Times New Roman" w:hAnsi="Times New Roman" w:cs="Times New Roman"/>
          <w:sz w:val="24"/>
          <w:szCs w:val="24"/>
        </w:rPr>
        <w:t>W stosunku do działki nr 164/4 obr. P-34, została wydana w dniu 2 kwietnia 2021 r. decyzja Prezydenta Miasta Krakowa nr AU-01.1.6740.4.11.2020.MUR o z</w:t>
      </w:r>
      <w:r>
        <w:rPr>
          <w:rFonts w:ascii="Times New Roman" w:hAnsi="Times New Roman" w:cs="Times New Roman"/>
          <w:sz w:val="24"/>
          <w:szCs w:val="24"/>
        </w:rPr>
        <w:t>ezwoleniu na realizację inwestycji drogowej</w:t>
      </w:r>
      <w:r w:rsidR="009E6D99" w:rsidRPr="008A5555">
        <w:rPr>
          <w:rFonts w:ascii="Times New Roman" w:hAnsi="Times New Roman" w:cs="Times New Roman"/>
          <w:sz w:val="24"/>
          <w:szCs w:val="24"/>
        </w:rPr>
        <w:t xml:space="preserve"> „Lubostroń/Kobierzyńska”, zgodnie z którą działka nr 164/4 zostanie podzielona na działki nr 164/5 (przeznaczona pod budowę drogi) oraz nr 164/6 (pozostająca w dotychczasowym władaniu). Od przedmiotowej decyzji złożone zostało odwołanie.</w:t>
      </w:r>
    </w:p>
    <w:p w14:paraId="795BAF87" w14:textId="77777777" w:rsidR="008A5555" w:rsidRPr="008A5555" w:rsidRDefault="00160736" w:rsidP="008A5555">
      <w:pPr>
        <w:pStyle w:val="Zwykytekst"/>
        <w:tabs>
          <w:tab w:val="left" w:pos="851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69D7D6" w14:textId="126E4463" w:rsidR="008A5555" w:rsidRPr="008A5555" w:rsidRDefault="009E6D99" w:rsidP="008A5555">
      <w:pPr>
        <w:spacing w:line="276" w:lineRule="auto"/>
        <w:ind w:right="55" w:firstLine="709"/>
        <w:jc w:val="both"/>
        <w:rPr>
          <w:sz w:val="24"/>
          <w:szCs w:val="24"/>
        </w:rPr>
      </w:pPr>
      <w:r w:rsidRPr="008A5555">
        <w:rPr>
          <w:bCs/>
          <w:sz w:val="24"/>
          <w:szCs w:val="24"/>
        </w:rPr>
        <w:t>W odniesieniu do działki nr 165/2 obręb 34 jedn. ewid. Podgórze, z uwagi na brak</w:t>
      </w:r>
      <w:r w:rsidRPr="008A5555">
        <w:rPr>
          <w:sz w:val="24"/>
          <w:szCs w:val="24"/>
        </w:rPr>
        <w:t xml:space="preserve"> zgody właściciela na sprzedaż na rzecz Gminy Miejskiej Kraków udziału w wysokości 1068/1200 części tej działki, wystąpiono z wnioskiem o wywłaszczenie ww. udziału (sprawa GS-14.6821.35.2018.PM). Od wydanej</w:t>
      </w:r>
      <w:r w:rsidR="00241CA0">
        <w:rPr>
          <w:sz w:val="24"/>
          <w:szCs w:val="24"/>
        </w:rPr>
        <w:t xml:space="preserve"> w </w:t>
      </w:r>
      <w:r w:rsidRPr="008A5555">
        <w:rPr>
          <w:sz w:val="24"/>
          <w:szCs w:val="24"/>
        </w:rPr>
        <w:t>dni</w:t>
      </w:r>
      <w:r w:rsidR="00241CA0">
        <w:rPr>
          <w:sz w:val="24"/>
          <w:szCs w:val="24"/>
        </w:rPr>
        <w:t>u</w:t>
      </w:r>
      <w:r w:rsidRPr="008A5555">
        <w:rPr>
          <w:sz w:val="24"/>
          <w:szCs w:val="24"/>
        </w:rPr>
        <w:t xml:space="preserve"> 5 lipca 2019 r. decyzji o wywłaszczeniu pełnomocnik właściciela złożył odwołanie, które zostało przekazane do rozpatrzenia do Małopolskiego Urzędu Wojewódzkiego zgodnie z właściwością. Wojewoda utrzymał decyzję </w:t>
      </w:r>
      <w:r w:rsidRPr="008A5555">
        <w:rPr>
          <w:sz w:val="24"/>
          <w:szCs w:val="24"/>
        </w:rPr>
        <w:lastRenderedPageBreak/>
        <w:t>w mocy, a Wojewódzki Sąd Administracyjny w Krakowie oddalił skargę właścicielki, przy czym sprawa aktualnie znajduje się w Naczelnym Sądzie Administracyjnym.</w:t>
      </w:r>
    </w:p>
    <w:p w14:paraId="708A0814" w14:textId="77777777" w:rsidR="008A5555" w:rsidRPr="008A5555" w:rsidRDefault="00160736" w:rsidP="008A5555">
      <w:pPr>
        <w:spacing w:line="276" w:lineRule="auto"/>
        <w:ind w:right="55" w:firstLine="709"/>
        <w:jc w:val="both"/>
        <w:rPr>
          <w:sz w:val="24"/>
          <w:szCs w:val="24"/>
        </w:rPr>
      </w:pPr>
    </w:p>
    <w:p w14:paraId="4EAB0D95" w14:textId="77777777" w:rsidR="00243627" w:rsidRDefault="009E6D99" w:rsidP="00243627">
      <w:pPr>
        <w:spacing w:line="276" w:lineRule="auto"/>
        <w:ind w:right="55" w:firstLine="708"/>
        <w:jc w:val="both"/>
        <w:rPr>
          <w:sz w:val="24"/>
          <w:szCs w:val="24"/>
        </w:rPr>
      </w:pPr>
      <w:r w:rsidRPr="008A5555">
        <w:rPr>
          <w:sz w:val="24"/>
          <w:szCs w:val="24"/>
        </w:rPr>
        <w:t>Mając ma uwadze powyższe zasadnym jest podjęcie działań projektowych dla całego kompleksowego założenia, a nie tylko w zakresie obecnych własności działek. Utworzenie</w:t>
      </w:r>
      <w:r w:rsidR="00243627">
        <w:rPr>
          <w:sz w:val="24"/>
          <w:szCs w:val="24"/>
        </w:rPr>
        <w:t xml:space="preserve"> </w:t>
      </w:r>
      <w:r w:rsidR="00243627">
        <w:rPr>
          <w:sz w:val="24"/>
          <w:szCs w:val="24"/>
        </w:rPr>
        <w:br/>
      </w:r>
      <w:r w:rsidRPr="008A5555">
        <w:rPr>
          <w:sz w:val="24"/>
          <w:szCs w:val="24"/>
        </w:rPr>
        <w:t xml:space="preserve">w tym miejscu ogólnodostępnego miejskiego parku jest planowane po uregulowaniu stanu prawnego nieruchomości, tj. po pozyskaniu przez Gminę Miejską Kraków terenów wskazanych w miejscowym planie zagospodarowania przestrzennego ,,Park Ruczaj – Lubostroń” pod publicznie dostępny park oraz po zabezpieczeniu w </w:t>
      </w:r>
      <w:r w:rsidR="00243627">
        <w:rPr>
          <w:sz w:val="24"/>
          <w:szCs w:val="24"/>
        </w:rPr>
        <w:t>b</w:t>
      </w:r>
      <w:r w:rsidRPr="008A5555">
        <w:rPr>
          <w:sz w:val="24"/>
          <w:szCs w:val="24"/>
        </w:rPr>
        <w:t xml:space="preserve">udżecie Miasta </w:t>
      </w:r>
      <w:r w:rsidR="00243627">
        <w:rPr>
          <w:sz w:val="24"/>
          <w:szCs w:val="24"/>
        </w:rPr>
        <w:t xml:space="preserve">Krakowa </w:t>
      </w:r>
      <w:r w:rsidRPr="008A5555">
        <w:rPr>
          <w:sz w:val="24"/>
          <w:szCs w:val="24"/>
        </w:rPr>
        <w:t>środków finansowych na jego urządzenie, a także po przeprowadzeniu konsultacji społecznych w zakresie przyszłego zagospodarowania parku i sporządzeniu koncepcji, projektu i realizacji inwestycji przyszłego parku.</w:t>
      </w:r>
    </w:p>
    <w:p w14:paraId="08BAFED4" w14:textId="6D0DA615" w:rsidR="00EA38D4" w:rsidRPr="008A5555" w:rsidRDefault="009E6D99" w:rsidP="00243627">
      <w:pPr>
        <w:spacing w:line="276" w:lineRule="auto"/>
        <w:ind w:right="55" w:firstLine="708"/>
        <w:jc w:val="both"/>
        <w:rPr>
          <w:sz w:val="24"/>
          <w:szCs w:val="24"/>
        </w:rPr>
      </w:pPr>
      <w:r w:rsidRPr="008A555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0" wp14:anchorId="08CEC863" wp14:editId="7FEA285F">
                <wp:simplePos x="0" y="0"/>
                <wp:positionH relativeFrom="column">
                  <wp:align>left</wp:align>
                </wp:positionH>
                <wp:positionV relativeFrom="margin">
                  <wp:align>bottom</wp:align>
                </wp:positionV>
                <wp:extent cx="2995574" cy="2667762"/>
                <wp:effectExtent l="0" t="0" r="0" b="0"/>
                <wp:wrapTopAndBottom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574" cy="26677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F6724" w14:textId="61CDF689" w:rsidR="00EA38D4" w:rsidRPr="00EA38D4" w:rsidRDefault="00160736" w:rsidP="00EA38D4">
                            <w:pPr>
                              <w:jc w:val="center"/>
                              <w:rPr>
                                <w:rFonts w:ascii="Lato" w:hAnsi="Lato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52000</wp14:pctWidth>
                </wp14:sizeRelH>
                <wp14:sizeRelV relativeFrom="margin">
                  <wp14:pctHeight>30000</wp14:pctHeight>
                </wp14:sizeRelV>
              </wp:anchor>
            </w:drawing>
          </mc:Choice>
          <mc:Fallback>
            <w:pict>
              <v:shapetype w14:anchorId="08CEC86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0;width:235.85pt;height:210.05pt;z-index:251659264;visibility:visible;mso-wrap-style:square;mso-width-percent:520;mso-height-percent:300;mso-wrap-distance-left:9pt;mso-wrap-distance-top:3.6pt;mso-wrap-distance-right:9pt;mso-wrap-distance-bottom:3.6pt;mso-position-horizontal:left;mso-position-horizontal-relative:text;mso-position-vertical:bottom;mso-position-vertical-relative:margin;mso-width-percent:520;mso-height-percent:3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" o:allowoverlap="f" stroked="f">
                <v:textbox style="mso-fit-shape-to-text:t">
                  <w:txbxContent>
                    <w:p w14:paraId="5C3F6724" w14:textId="61CDF689" w:rsidR="00EA38D4" w:rsidRPr="00EA38D4" w:rsidRDefault="00160736" w:rsidP="00EA38D4">
                      <w:pPr>
                        <w:jc w:val="center"/>
                        <w:rPr>
                          <w:rFonts w:ascii="Lato" w:hAnsi="Lato"/>
                          <w:i/>
                          <w:iCs/>
                        </w:rPr>
                      </w:pPr>
                    </w:p>
                  </w:txbxContent>
                </v:textbox>
                <w10:wrap type="topAndBottom" anchory="margin"/>
              </v:shape>
            </w:pict>
          </mc:Fallback>
        </mc:AlternateContent>
      </w:r>
      <w:r w:rsidR="00243627">
        <w:rPr>
          <w:sz w:val="24"/>
          <w:szCs w:val="24"/>
        </w:rPr>
        <w:t>Mając na uwadze powyższe negatywnie opiniuje projekt uchwały według druku 1935.</w:t>
      </w:r>
    </w:p>
    <w:sectPr w:rsidR="00EA38D4" w:rsidRPr="008A55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E90B62-9210-47BC-BB48-86E2D95503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A6E0AE2-7594-4AC2-B602-B359FA5C2010}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  <w:embedItalic r:id="rId3" w:fontKey="{E40E0CB9-BDF8-4B84-9339-73D28BE6C62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E38FFCF-242B-46ED-8DDD-7E09F66EDD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EE6E2F"/>
    <w:multiLevelType w:val="hybridMultilevel"/>
    <w:tmpl w:val="4380F110"/>
    <w:lvl w:ilvl="0" w:tplc="70920D9C">
      <w:start w:val="1"/>
      <w:numFmt w:val="decimal"/>
      <w:lvlText w:val="%1)"/>
      <w:lvlJc w:val="left"/>
      <w:pPr>
        <w:ind w:left="720" w:hanging="360"/>
      </w:pPr>
    </w:lvl>
    <w:lvl w:ilvl="1" w:tplc="6FFC75BA">
      <w:start w:val="1"/>
      <w:numFmt w:val="lowerLetter"/>
      <w:lvlText w:val="%2."/>
      <w:lvlJc w:val="left"/>
      <w:pPr>
        <w:ind w:left="1440" w:hanging="360"/>
      </w:pPr>
    </w:lvl>
    <w:lvl w:ilvl="2" w:tplc="C94E3D2C">
      <w:start w:val="1"/>
      <w:numFmt w:val="lowerRoman"/>
      <w:lvlText w:val="%3."/>
      <w:lvlJc w:val="right"/>
      <w:pPr>
        <w:ind w:left="2160" w:hanging="180"/>
      </w:pPr>
    </w:lvl>
    <w:lvl w:ilvl="3" w:tplc="2500E7B0">
      <w:start w:val="1"/>
      <w:numFmt w:val="decimal"/>
      <w:lvlText w:val="%4."/>
      <w:lvlJc w:val="left"/>
      <w:pPr>
        <w:ind w:left="2880" w:hanging="360"/>
      </w:pPr>
    </w:lvl>
    <w:lvl w:ilvl="4" w:tplc="DFD0B568">
      <w:start w:val="1"/>
      <w:numFmt w:val="lowerLetter"/>
      <w:lvlText w:val="%5."/>
      <w:lvlJc w:val="left"/>
      <w:pPr>
        <w:ind w:left="3600" w:hanging="360"/>
      </w:pPr>
    </w:lvl>
    <w:lvl w:ilvl="5" w:tplc="EC96D036">
      <w:start w:val="1"/>
      <w:numFmt w:val="lowerRoman"/>
      <w:lvlText w:val="%6."/>
      <w:lvlJc w:val="right"/>
      <w:pPr>
        <w:ind w:left="4320" w:hanging="180"/>
      </w:pPr>
    </w:lvl>
    <w:lvl w:ilvl="6" w:tplc="4B5C9358">
      <w:start w:val="1"/>
      <w:numFmt w:val="decimal"/>
      <w:lvlText w:val="%7."/>
      <w:lvlJc w:val="left"/>
      <w:pPr>
        <w:ind w:left="5040" w:hanging="360"/>
      </w:pPr>
    </w:lvl>
    <w:lvl w:ilvl="7" w:tplc="206C171C">
      <w:start w:val="1"/>
      <w:numFmt w:val="lowerLetter"/>
      <w:lvlText w:val="%8."/>
      <w:lvlJc w:val="left"/>
      <w:pPr>
        <w:ind w:left="5760" w:hanging="360"/>
      </w:pPr>
    </w:lvl>
    <w:lvl w:ilvl="8" w:tplc="DBBC7B5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E575A"/>
    <w:multiLevelType w:val="hybridMultilevel"/>
    <w:tmpl w:val="9CD880E8"/>
    <w:lvl w:ilvl="0" w:tplc="F15A9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180B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74D2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2C7E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1E65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7662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FA42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3000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EDF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D99"/>
    <w:rsid w:val="00160736"/>
    <w:rsid w:val="00241CA0"/>
    <w:rsid w:val="00243627"/>
    <w:rsid w:val="00692FBA"/>
    <w:rsid w:val="009E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A983F"/>
  <w15:docId w15:val="{763FEA3A-2E03-4A1F-8085-865F1095B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E01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f">
    <w:name w:val="paragraf"/>
    <w:basedOn w:val="Normalny"/>
    <w:rsid w:val="009E01B5"/>
    <w:pPr>
      <w:spacing w:before="240"/>
      <w:jc w:val="center"/>
    </w:pPr>
    <w:rPr>
      <w:sz w:val="24"/>
    </w:rPr>
  </w:style>
  <w:style w:type="paragraph" w:customStyle="1" w:styleId="Default">
    <w:name w:val="Default"/>
    <w:rsid w:val="009E01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A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A35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BC0628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BC0628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8A5555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A5555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877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tsobejko</dc:creator>
  <cp:lastModifiedBy>Chronowska-Panek Renata</cp:lastModifiedBy>
  <cp:revision>6</cp:revision>
  <cp:lastPrinted>2021-05-25T08:51:00Z</cp:lastPrinted>
  <dcterms:created xsi:type="dcterms:W3CDTF">2021-05-24T12:43:00Z</dcterms:created>
  <dcterms:modified xsi:type="dcterms:W3CDTF">2021-05-25T12:57:00Z</dcterms:modified>
</cp:coreProperties>
</file>