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24CA" w14:textId="341D7ECC" w:rsidR="009C7BBD" w:rsidRDefault="009C7BBD" w:rsidP="00551ACC">
      <w:pPr>
        <w:jc w:val="center"/>
      </w:pPr>
    </w:p>
    <w:p w14:paraId="6A963A90" w14:textId="20519A14" w:rsidR="00A46EFF" w:rsidRDefault="00A46EFF" w:rsidP="00551ACC">
      <w:pPr>
        <w:jc w:val="center"/>
      </w:pPr>
    </w:p>
    <w:p w14:paraId="7590BD17" w14:textId="77777777" w:rsidR="00A46EFF" w:rsidRDefault="00A46EFF" w:rsidP="00551ACC">
      <w:pPr>
        <w:jc w:val="center"/>
      </w:pPr>
    </w:p>
    <w:p w14:paraId="202C3E6D" w14:textId="77777777" w:rsidR="009C7BBD" w:rsidRDefault="009C7BBD" w:rsidP="00551ACC">
      <w:pPr>
        <w:jc w:val="center"/>
      </w:pPr>
    </w:p>
    <w:p w14:paraId="73AA37A3" w14:textId="5EAF70DE" w:rsidR="00551ACC" w:rsidRPr="009530A3" w:rsidRDefault="00551ACC" w:rsidP="00730559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 xml:space="preserve">OPINIA NR </w:t>
      </w:r>
      <w:r w:rsidR="001C4A08">
        <w:rPr>
          <w:rFonts w:ascii="Times New Roman" w:hAnsi="Times New Roman" w:cs="Times New Roman"/>
          <w:b/>
          <w:sz w:val="28"/>
          <w:szCs w:val="28"/>
        </w:rPr>
        <w:t>53/2020</w:t>
      </w:r>
    </w:p>
    <w:p w14:paraId="64254E57" w14:textId="77777777" w:rsidR="00551ACC" w:rsidRPr="009530A3" w:rsidRDefault="00551ACC" w:rsidP="007305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14:paraId="063B4FA1" w14:textId="6B9C7386" w:rsidR="00551ACC" w:rsidRPr="009530A3" w:rsidRDefault="00551ACC" w:rsidP="00730559">
      <w:pPr>
        <w:spacing w:after="0"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Z DNIA</w:t>
      </w:r>
      <w:r w:rsidR="001C4A08">
        <w:rPr>
          <w:rFonts w:ascii="Times New Roman" w:hAnsi="Times New Roman" w:cs="Times New Roman"/>
          <w:b/>
          <w:sz w:val="28"/>
          <w:szCs w:val="28"/>
        </w:rPr>
        <w:t xml:space="preserve"> 9 czerwca 2020 r.</w:t>
      </w:r>
      <w:bookmarkStart w:id="0" w:name="_GoBack"/>
      <w:bookmarkEnd w:id="0"/>
    </w:p>
    <w:p w14:paraId="2C6A75CF" w14:textId="77777777" w:rsidR="00551ACC" w:rsidRDefault="00551ACC" w:rsidP="00551ACC">
      <w:pPr>
        <w:jc w:val="center"/>
      </w:pPr>
    </w:p>
    <w:p w14:paraId="0B364105" w14:textId="2D5CCE49" w:rsidR="00551ACC" w:rsidRPr="00007EC2" w:rsidRDefault="00551ACC" w:rsidP="006C5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 xml:space="preserve">w sprawie projektu </w:t>
      </w:r>
      <w:r w:rsidR="00E51405">
        <w:rPr>
          <w:rFonts w:ascii="Times New Roman" w:hAnsi="Times New Roman" w:cs="Times New Roman"/>
          <w:b/>
          <w:sz w:val="24"/>
          <w:szCs w:val="24"/>
        </w:rPr>
        <w:t>rezolucji</w:t>
      </w:r>
      <w:r w:rsidRPr="00007EC2">
        <w:rPr>
          <w:rFonts w:ascii="Times New Roman" w:hAnsi="Times New Roman" w:cs="Times New Roman"/>
          <w:b/>
          <w:sz w:val="24"/>
          <w:szCs w:val="24"/>
        </w:rPr>
        <w:t xml:space="preserve"> Rady Miasta Krakowa w spraw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E51405">
        <w:rPr>
          <w:rFonts w:ascii="Times New Roman" w:hAnsi="Times New Roman" w:cs="Times New Roman"/>
          <w:b/>
          <w:sz w:val="24"/>
          <w:szCs w:val="24"/>
        </w:rPr>
        <w:t>organizacji ruchu</w:t>
      </w:r>
      <w:r w:rsidRPr="0000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07EC2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>ruk nr</w:t>
      </w:r>
      <w:r w:rsidR="002C6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405">
        <w:rPr>
          <w:rFonts w:ascii="Times New Roman" w:hAnsi="Times New Roman" w:cs="Times New Roman"/>
          <w:b/>
          <w:sz w:val="24"/>
          <w:szCs w:val="24"/>
        </w:rPr>
        <w:t>1244-R</w:t>
      </w:r>
      <w:r w:rsidR="00333BEA">
        <w:rPr>
          <w:rFonts w:ascii="Times New Roman" w:hAnsi="Times New Roman" w:cs="Times New Roman"/>
          <w:b/>
          <w:sz w:val="24"/>
          <w:szCs w:val="24"/>
        </w:rPr>
        <w:t>.</w:t>
      </w:r>
    </w:p>
    <w:p w14:paraId="3B6926D9" w14:textId="46CC92D7" w:rsidR="00551ACC" w:rsidRPr="00007EC2" w:rsidRDefault="00551ACC" w:rsidP="009530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7EC2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</w:t>
      </w:r>
      <w:r w:rsidR="00F43F33">
        <w:rPr>
          <w:rFonts w:ascii="Times New Roman" w:hAnsi="Times New Roman" w:cs="Times New Roman"/>
          <w:sz w:val="20"/>
          <w:szCs w:val="20"/>
        </w:rPr>
        <w:t xml:space="preserve"> </w:t>
      </w:r>
      <w:r w:rsidR="0083737B">
        <w:rPr>
          <w:rFonts w:ascii="Times New Roman" w:hAnsi="Times New Roman" w:cs="Times New Roman"/>
          <w:sz w:val="20"/>
          <w:szCs w:val="20"/>
        </w:rPr>
        <w:t>n</w:t>
      </w:r>
      <w:r w:rsidR="00F43F33">
        <w:rPr>
          <w:rFonts w:ascii="Times New Roman" w:hAnsi="Times New Roman" w:cs="Times New Roman"/>
          <w:sz w:val="20"/>
          <w:szCs w:val="20"/>
        </w:rPr>
        <w:t>r </w:t>
      </w:r>
      <w:r w:rsidRPr="00007EC2">
        <w:rPr>
          <w:rFonts w:ascii="Times New Roman" w:hAnsi="Times New Roman" w:cs="Times New Roman"/>
          <w:sz w:val="20"/>
          <w:szCs w:val="20"/>
        </w:rPr>
        <w:t>XLVIII/435/96 Rady Miasta Krakowa z dnia 24 kwietnia 1996 r. (</w:t>
      </w:r>
      <w:r w:rsidR="00780DC0">
        <w:rPr>
          <w:rFonts w:ascii="Times New Roman" w:hAnsi="Times New Roman" w:cs="Times New Roman"/>
          <w:sz w:val="20"/>
          <w:szCs w:val="20"/>
        </w:rPr>
        <w:t>tekst jednolity z 2019 r. Dz. Urz. Województwa Małopolskiego z 2019, poz. 7074</w:t>
      </w:r>
      <w:r w:rsidR="00E5140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E5140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E51405">
        <w:rPr>
          <w:rFonts w:ascii="Times New Roman" w:hAnsi="Times New Roman" w:cs="Times New Roman"/>
          <w:sz w:val="20"/>
          <w:szCs w:val="20"/>
        </w:rPr>
        <w:t>. zm.</w:t>
      </w:r>
      <w:r w:rsidRPr="00007EC2">
        <w:rPr>
          <w:rFonts w:ascii="Times New Roman" w:hAnsi="Times New Roman" w:cs="Times New Roman"/>
          <w:sz w:val="20"/>
          <w:szCs w:val="20"/>
        </w:rPr>
        <w:t>) postanawia się, co następuje:</w:t>
      </w:r>
    </w:p>
    <w:p w14:paraId="67FADF2B" w14:textId="77777777" w:rsidR="009530A3" w:rsidRPr="00007EC2" w:rsidRDefault="009530A3" w:rsidP="00551ACC">
      <w:pPr>
        <w:jc w:val="both"/>
      </w:pPr>
    </w:p>
    <w:p w14:paraId="4C0417FE" w14:textId="2F25CDBF" w:rsidR="00551ACC" w:rsidRPr="00333BEA" w:rsidRDefault="00007EC2" w:rsidP="009530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sz w:val="24"/>
          <w:szCs w:val="24"/>
        </w:rPr>
        <w:t xml:space="preserve">Opiniuje się </w:t>
      </w:r>
      <w:r w:rsidRPr="00333BEA">
        <w:rPr>
          <w:rFonts w:ascii="Times New Roman" w:hAnsi="Times New Roman" w:cs="Times New Roman"/>
          <w:b/>
          <w:sz w:val="24"/>
          <w:szCs w:val="24"/>
        </w:rPr>
        <w:t>negatywnie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projekt </w:t>
      </w:r>
      <w:r w:rsidR="00E51405">
        <w:rPr>
          <w:rFonts w:ascii="Times New Roman" w:hAnsi="Times New Roman" w:cs="Times New Roman"/>
          <w:sz w:val="24"/>
          <w:szCs w:val="24"/>
        </w:rPr>
        <w:t>rezolucji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Rady Miasta Krakowa </w:t>
      </w:r>
      <w:r w:rsidR="002C6A9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51405">
        <w:rPr>
          <w:rFonts w:ascii="Times New Roman" w:hAnsi="Times New Roman" w:cs="Times New Roman"/>
          <w:sz w:val="24"/>
          <w:szCs w:val="24"/>
        </w:rPr>
        <w:t>organizacji ruchu</w:t>
      </w:r>
      <w:r w:rsidR="002C6A91">
        <w:rPr>
          <w:rFonts w:ascii="Times New Roman" w:hAnsi="Times New Roman" w:cs="Times New Roman"/>
          <w:sz w:val="24"/>
          <w:szCs w:val="24"/>
        </w:rPr>
        <w:t xml:space="preserve"> </w:t>
      </w:r>
      <w:r w:rsidR="009530A3" w:rsidRPr="00007EC2">
        <w:rPr>
          <w:rFonts w:ascii="Times New Roman" w:hAnsi="Times New Roman" w:cs="Times New Roman"/>
          <w:sz w:val="24"/>
          <w:szCs w:val="24"/>
        </w:rPr>
        <w:t xml:space="preserve">wniesiony przez </w:t>
      </w:r>
      <w:r w:rsidR="00E51405">
        <w:rPr>
          <w:rFonts w:ascii="Times New Roman" w:hAnsi="Times New Roman" w:cs="Times New Roman"/>
          <w:sz w:val="24"/>
          <w:szCs w:val="24"/>
        </w:rPr>
        <w:t>Klub Radnych Prawo i Sprawiedliwość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Pr="00007EC2">
        <w:rPr>
          <w:rFonts w:ascii="Times New Roman" w:hAnsi="Times New Roman" w:cs="Times New Roman"/>
          <w:sz w:val="24"/>
          <w:szCs w:val="24"/>
        </w:rPr>
        <w:t>–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="00551ACC" w:rsidRPr="00333BEA">
        <w:rPr>
          <w:rFonts w:ascii="Times New Roman" w:hAnsi="Times New Roman" w:cs="Times New Roman"/>
          <w:b/>
          <w:sz w:val="24"/>
          <w:szCs w:val="24"/>
        </w:rPr>
        <w:t>d</w:t>
      </w:r>
      <w:r w:rsidRPr="00333BEA">
        <w:rPr>
          <w:rFonts w:ascii="Times New Roman" w:hAnsi="Times New Roman" w:cs="Times New Roman"/>
          <w:b/>
          <w:sz w:val="24"/>
          <w:szCs w:val="24"/>
        </w:rPr>
        <w:t xml:space="preserve">ruk nr </w:t>
      </w:r>
      <w:r w:rsidR="00E51405" w:rsidRPr="00333BEA">
        <w:rPr>
          <w:rFonts w:ascii="Times New Roman" w:hAnsi="Times New Roman" w:cs="Times New Roman"/>
          <w:b/>
          <w:sz w:val="24"/>
          <w:szCs w:val="24"/>
        </w:rPr>
        <w:t>1244-R</w:t>
      </w:r>
      <w:r w:rsidRPr="00333BEA">
        <w:rPr>
          <w:rFonts w:ascii="Times New Roman" w:hAnsi="Times New Roman" w:cs="Times New Roman"/>
          <w:b/>
          <w:sz w:val="24"/>
          <w:szCs w:val="24"/>
        </w:rPr>
        <w:t>.</w:t>
      </w:r>
    </w:p>
    <w:p w14:paraId="65A98F8F" w14:textId="77777777" w:rsidR="004028AA" w:rsidRDefault="004028AA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37D9" w14:textId="10EFA6F0" w:rsidR="00143C30" w:rsidRDefault="00551ACC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D48948B" w14:textId="1E1CDCBF" w:rsidR="00CE7943" w:rsidRDefault="006E309E" w:rsidP="003A72A8">
      <w:pPr>
        <w:spacing w:after="0" w:line="360" w:lineRule="auto"/>
        <w:ind w:firstLine="709"/>
        <w:jc w:val="both"/>
        <w:rPr>
          <w:rFonts w:ascii="Lato" w:eastAsia="Times New Roman" w:hAnsi="Lato" w:cs="Times New Roman"/>
          <w:szCs w:val="24"/>
          <w:lang w:eastAsia="pl-PL"/>
        </w:rPr>
      </w:pPr>
      <w:r w:rsidRPr="00506054">
        <w:rPr>
          <w:rFonts w:ascii="Times New Roman" w:hAnsi="Times New Roman" w:cs="Times New Roman"/>
          <w:sz w:val="24"/>
          <w:szCs w:val="24"/>
        </w:rPr>
        <w:t>Na wstępie pragnę zaznaczyć iż aktualna kumulacja wprow</w:t>
      </w:r>
      <w:r w:rsidR="007102A4">
        <w:rPr>
          <w:rFonts w:ascii="Times New Roman" w:hAnsi="Times New Roman" w:cs="Times New Roman"/>
          <w:sz w:val="24"/>
          <w:szCs w:val="24"/>
        </w:rPr>
        <w:t>adzanych zmian w </w:t>
      </w:r>
      <w:r w:rsidRPr="00506054">
        <w:rPr>
          <w:rFonts w:ascii="Times New Roman" w:hAnsi="Times New Roman" w:cs="Times New Roman"/>
          <w:sz w:val="24"/>
          <w:szCs w:val="24"/>
        </w:rPr>
        <w:t>organizacji ruchu jest zbiegiem okoliczności obecnej syt</w:t>
      </w:r>
      <w:r w:rsidR="003A72A8">
        <w:rPr>
          <w:rFonts w:ascii="Times New Roman" w:hAnsi="Times New Roman" w:cs="Times New Roman"/>
          <w:sz w:val="24"/>
          <w:szCs w:val="24"/>
        </w:rPr>
        <w:t>uacji epidemicznej i reakcją</w:t>
      </w:r>
      <w:r w:rsidR="007102A4">
        <w:rPr>
          <w:rFonts w:ascii="Times New Roman" w:hAnsi="Times New Roman" w:cs="Times New Roman"/>
          <w:sz w:val="24"/>
          <w:szCs w:val="24"/>
        </w:rPr>
        <w:t xml:space="preserve"> na </w:t>
      </w:r>
      <w:r w:rsidR="00506054">
        <w:rPr>
          <w:rFonts w:ascii="Times New Roman" w:hAnsi="Times New Roman" w:cs="Times New Roman"/>
          <w:sz w:val="24"/>
          <w:szCs w:val="24"/>
        </w:rPr>
        <w:t>zmiany w </w:t>
      </w:r>
      <w:r w:rsidRPr="00506054">
        <w:rPr>
          <w:rFonts w:ascii="Times New Roman" w:hAnsi="Times New Roman" w:cs="Times New Roman"/>
          <w:sz w:val="24"/>
          <w:szCs w:val="24"/>
        </w:rPr>
        <w:t>mobilności</w:t>
      </w:r>
      <w:r w:rsidR="003A72A8">
        <w:rPr>
          <w:rFonts w:ascii="Times New Roman" w:hAnsi="Times New Roman" w:cs="Times New Roman"/>
          <w:sz w:val="24"/>
          <w:szCs w:val="24"/>
        </w:rPr>
        <w:t xml:space="preserve"> mieszkańców</w:t>
      </w:r>
      <w:r w:rsidRPr="00506054">
        <w:rPr>
          <w:rFonts w:ascii="Times New Roman" w:hAnsi="Times New Roman" w:cs="Times New Roman"/>
          <w:sz w:val="24"/>
          <w:szCs w:val="24"/>
        </w:rPr>
        <w:t xml:space="preserve"> (tzw. Tarcza Mobilności)</w:t>
      </w:r>
      <w:r w:rsidR="00F2171D">
        <w:rPr>
          <w:rFonts w:ascii="Times New Roman" w:hAnsi="Times New Roman" w:cs="Times New Roman"/>
          <w:sz w:val="24"/>
          <w:szCs w:val="24"/>
        </w:rPr>
        <w:t>,</w:t>
      </w:r>
      <w:r w:rsidRPr="00506054">
        <w:rPr>
          <w:rFonts w:ascii="Times New Roman" w:hAnsi="Times New Roman" w:cs="Times New Roman"/>
          <w:sz w:val="24"/>
          <w:szCs w:val="24"/>
        </w:rPr>
        <w:t xml:space="preserve"> jak </w:t>
      </w:r>
      <w:r w:rsidR="003A72A8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06054" w:rsidRPr="00506054">
        <w:rPr>
          <w:rFonts w:ascii="Times New Roman" w:hAnsi="Times New Roman" w:cs="Times New Roman"/>
          <w:sz w:val="24"/>
          <w:szCs w:val="24"/>
        </w:rPr>
        <w:t>wdrożeń</w:t>
      </w:r>
      <w:r w:rsidRPr="00506054">
        <w:rPr>
          <w:rFonts w:ascii="Times New Roman" w:hAnsi="Times New Roman" w:cs="Times New Roman"/>
          <w:sz w:val="24"/>
          <w:szCs w:val="24"/>
        </w:rPr>
        <w:t xml:space="preserve"> organizacji ruchu, które były zaplanowane już dawno</w:t>
      </w:r>
      <w:r w:rsidR="00506054" w:rsidRPr="00506054">
        <w:rPr>
          <w:rFonts w:ascii="Times New Roman" w:hAnsi="Times New Roman" w:cs="Times New Roman"/>
          <w:sz w:val="24"/>
          <w:szCs w:val="24"/>
        </w:rPr>
        <w:t xml:space="preserve">, a dopiero teraz są realizowane, z uwagi na okres zimowy </w:t>
      </w:r>
      <w:r w:rsidR="00506054">
        <w:rPr>
          <w:rFonts w:ascii="Times New Roman" w:hAnsi="Times New Roman" w:cs="Times New Roman"/>
          <w:sz w:val="24"/>
          <w:szCs w:val="24"/>
        </w:rPr>
        <w:t xml:space="preserve">który </w:t>
      </w:r>
      <w:r w:rsidR="00506054" w:rsidRPr="00506054">
        <w:rPr>
          <w:rFonts w:ascii="Times New Roman" w:hAnsi="Times New Roman" w:cs="Times New Roman"/>
          <w:sz w:val="24"/>
          <w:szCs w:val="24"/>
        </w:rPr>
        <w:t>mocno utrudnia</w:t>
      </w:r>
      <w:r w:rsidR="00205A42">
        <w:rPr>
          <w:rFonts w:ascii="Times New Roman" w:hAnsi="Times New Roman" w:cs="Times New Roman"/>
          <w:sz w:val="24"/>
          <w:szCs w:val="24"/>
        </w:rPr>
        <w:t>ł</w:t>
      </w:r>
      <w:r w:rsidR="00506054">
        <w:rPr>
          <w:rFonts w:ascii="Times New Roman" w:hAnsi="Times New Roman" w:cs="Times New Roman"/>
          <w:sz w:val="24"/>
          <w:szCs w:val="24"/>
        </w:rPr>
        <w:t xml:space="preserve"> ich</w:t>
      </w:r>
      <w:r w:rsidR="00506054" w:rsidRPr="00506054">
        <w:rPr>
          <w:rFonts w:ascii="Times New Roman" w:hAnsi="Times New Roman" w:cs="Times New Roman"/>
          <w:sz w:val="24"/>
          <w:szCs w:val="24"/>
        </w:rPr>
        <w:t xml:space="preserve"> wprowadz</w:t>
      </w:r>
      <w:r w:rsidR="00506054">
        <w:rPr>
          <w:rFonts w:ascii="Times New Roman" w:hAnsi="Times New Roman" w:cs="Times New Roman"/>
          <w:sz w:val="24"/>
          <w:szCs w:val="24"/>
        </w:rPr>
        <w:t>a</w:t>
      </w:r>
      <w:r w:rsidR="00506054" w:rsidRPr="00506054">
        <w:rPr>
          <w:rFonts w:ascii="Times New Roman" w:hAnsi="Times New Roman" w:cs="Times New Roman"/>
          <w:sz w:val="24"/>
          <w:szCs w:val="24"/>
        </w:rPr>
        <w:t>ni</w:t>
      </w:r>
      <w:r w:rsidR="00506054">
        <w:rPr>
          <w:rFonts w:ascii="Times New Roman" w:hAnsi="Times New Roman" w:cs="Times New Roman"/>
          <w:sz w:val="24"/>
          <w:szCs w:val="24"/>
        </w:rPr>
        <w:t>e.</w:t>
      </w:r>
    </w:p>
    <w:p w14:paraId="740E6CD4" w14:textId="0CBC5B22" w:rsidR="003A72A8" w:rsidRPr="00C200E2" w:rsidRDefault="00C200E2" w:rsidP="00C200E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0E2">
        <w:rPr>
          <w:rFonts w:ascii="Times New Roman" w:hAnsi="Times New Roman" w:cs="Times New Roman"/>
          <w:sz w:val="24"/>
          <w:szCs w:val="24"/>
        </w:rPr>
        <w:t>Odnosząc się natomiast do zgłoszonych postulatów uprzejmie informuj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200E2">
        <w:rPr>
          <w:rFonts w:ascii="Times New Roman" w:hAnsi="Times New Roman" w:cs="Times New Roman"/>
          <w:sz w:val="24"/>
          <w:szCs w:val="24"/>
        </w:rPr>
        <w:t>.</w:t>
      </w:r>
    </w:p>
    <w:p w14:paraId="6E02874D" w14:textId="5C628F20" w:rsidR="00CE7943" w:rsidRPr="0015442D" w:rsidRDefault="00CE7943" w:rsidP="00C200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442D">
        <w:rPr>
          <w:rFonts w:ascii="Times New Roman" w:hAnsi="Times New Roman" w:cs="Times New Roman"/>
          <w:sz w:val="24"/>
          <w:szCs w:val="24"/>
          <w:u w:val="single"/>
        </w:rPr>
        <w:t>W zakresie przywróc</w:t>
      </w:r>
      <w:r w:rsidR="0015442D" w:rsidRPr="0015442D">
        <w:rPr>
          <w:rFonts w:ascii="Times New Roman" w:hAnsi="Times New Roman" w:cs="Times New Roman"/>
          <w:sz w:val="24"/>
          <w:szCs w:val="24"/>
          <w:u w:val="single"/>
        </w:rPr>
        <w:t>enia poprzedniej organizacji ru</w:t>
      </w:r>
      <w:r w:rsidRPr="0015442D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5442D" w:rsidRPr="0015442D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15442D">
        <w:rPr>
          <w:rFonts w:ascii="Times New Roman" w:hAnsi="Times New Roman" w:cs="Times New Roman"/>
          <w:sz w:val="24"/>
          <w:szCs w:val="24"/>
          <w:u w:val="single"/>
        </w:rPr>
        <w:t>u na al. Andersa i na ul. Mikołajczyka (Dzielnica XVI) do czasu przygotowania nowych</w:t>
      </w:r>
      <w:r w:rsidR="00C200E2">
        <w:rPr>
          <w:rFonts w:ascii="Times New Roman" w:hAnsi="Times New Roman" w:cs="Times New Roman"/>
          <w:sz w:val="24"/>
          <w:szCs w:val="24"/>
          <w:u w:val="single"/>
        </w:rPr>
        <w:t xml:space="preserve">, bezpiecznych 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>rozwiązań</w:t>
      </w:r>
      <w:r w:rsidR="00333BE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544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EE0C2E" w14:textId="360A410D" w:rsidR="00CA2BA0" w:rsidRDefault="00A17EB8" w:rsidP="00D7081F">
      <w:pPr>
        <w:tabs>
          <w:tab w:val="left" w:pos="284"/>
        </w:tabs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rozwojem motoryzacji wzrasta zagrożenie bezpieczeństwa w ruchu drogowym.</w:t>
      </w:r>
      <w:r w:rsidRPr="00AB004B">
        <w:rPr>
          <w:rFonts w:ascii="Times New Roman" w:hAnsi="Times New Roman" w:cs="Times New Roman"/>
          <w:sz w:val="24"/>
          <w:szCs w:val="24"/>
        </w:rPr>
        <w:t xml:space="preserve"> 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stan rzeczy nakłada na </w:t>
      </w:r>
      <w:r w:rsidR="00A15400"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zarządzający ruchem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coraz większym stopniu potrzebę podejmowania działań zmierzających do podniesienia poziomu dyscypliny oraz kultury wśród uczestników ruchu drogowego.</w:t>
      </w:r>
      <w:r w:rsidR="00A15400" w:rsidRPr="00AB004B">
        <w:rPr>
          <w:rFonts w:ascii="Times New Roman" w:hAnsi="Times New Roman" w:cs="Times New Roman"/>
          <w:sz w:val="24"/>
          <w:szCs w:val="24"/>
        </w:rPr>
        <w:t xml:space="preserve"> Organ zarządzający ruchem dokonuje wszelkich czynności niezbędnych do zapewnienia prawidłowej organizacji</w:t>
      </w:r>
      <w:r w:rsidR="00AB004B">
        <w:rPr>
          <w:rFonts w:ascii="Times New Roman" w:hAnsi="Times New Roman" w:cs="Times New Roman"/>
          <w:sz w:val="24"/>
          <w:szCs w:val="24"/>
        </w:rPr>
        <w:t xml:space="preserve"> ruchu, której najważniejszym z </w:t>
      </w:r>
      <w:r w:rsidR="00A15400" w:rsidRPr="00AB004B">
        <w:rPr>
          <w:rFonts w:ascii="Times New Roman" w:hAnsi="Times New Roman" w:cs="Times New Roman"/>
          <w:sz w:val="24"/>
          <w:szCs w:val="24"/>
        </w:rPr>
        <w:t xml:space="preserve">kryteriów jest 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właśnie </w:t>
      </w:r>
      <w:r w:rsidR="00A15400" w:rsidRPr="00AB004B">
        <w:rPr>
          <w:rFonts w:ascii="Times New Roman" w:hAnsi="Times New Roman" w:cs="Times New Roman"/>
          <w:sz w:val="24"/>
          <w:szCs w:val="24"/>
        </w:rPr>
        <w:t xml:space="preserve">zapewnienie bezpieczeństwa wszystkim uczestnikom ruchu drogowego, w ramach którego angażowane są do współpracy m.in. zarządcy dróg oraz Policja. </w:t>
      </w:r>
      <w:r w:rsidR="00A15400" w:rsidRPr="00AB004B">
        <w:rPr>
          <w:rFonts w:ascii="Times New Roman" w:hAnsi="Times New Roman" w:cs="Times New Roman"/>
          <w:sz w:val="24"/>
          <w:szCs w:val="24"/>
        </w:rPr>
        <w:lastRenderedPageBreak/>
        <w:t>Podmioty te mają wpływ na kształt zatwierdzanych proje</w:t>
      </w:r>
      <w:r w:rsidR="006E309E">
        <w:rPr>
          <w:rFonts w:ascii="Times New Roman" w:hAnsi="Times New Roman" w:cs="Times New Roman"/>
          <w:sz w:val="24"/>
          <w:szCs w:val="24"/>
        </w:rPr>
        <w:t>któw oraz mogą wyrażać opinie w </w:t>
      </w:r>
      <w:r w:rsidR="00A15400" w:rsidRPr="00AB004B">
        <w:rPr>
          <w:rFonts w:ascii="Times New Roman" w:hAnsi="Times New Roman" w:cs="Times New Roman"/>
          <w:sz w:val="24"/>
          <w:szCs w:val="24"/>
        </w:rPr>
        <w:t>stosunku do opracowanego projektu organizacji ruchu.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7C1873" w14:textId="5EE6CDB4" w:rsidR="00A17EB8" w:rsidRPr="00AB004B" w:rsidRDefault="00A17EB8" w:rsidP="00D7081F">
      <w:pPr>
        <w:tabs>
          <w:tab w:val="left" w:pos="284"/>
        </w:tabs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bezpieczeństwa nie następuje samoistnie. Od wiel</w:t>
      </w:r>
      <w:r w:rsidR="00CA2BA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BEA"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czynione są starania, aby na drogach Krakowa było bezpieczniej. Jednak niezmiennym pozostaje fakt, że przede wszystkim bezpieczeństwo zależy od samych uczestników ruchu drogowego.</w:t>
      </w:r>
      <w:r w:rsidR="00727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Nieprawidłowe zachowanie oraz nieprzestrzeganie </w:t>
      </w:r>
      <w:r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r w:rsidR="007273CF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9455D2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bezpieczeństwa</w:t>
      </w:r>
      <w:r w:rsidR="007273CF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600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do </w:t>
      </w:r>
      <w:r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wypadków drogowych, szczególnie tych najtragiczniejszych w skutkach.</w:t>
      </w:r>
    </w:p>
    <w:p w14:paraId="3EF99753" w14:textId="3FE4C8C9" w:rsidR="008A4711" w:rsidRDefault="00A17EB8" w:rsidP="008A471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Mówiąc o zdarzeniach drogowych tych lżejszych, jakimi są ko</w:t>
      </w:r>
      <w:r w:rsidR="00CA2BA0">
        <w:rPr>
          <w:rFonts w:ascii="Times New Roman" w:eastAsia="Times New Roman" w:hAnsi="Times New Roman" w:cs="Times New Roman"/>
          <w:sz w:val="24"/>
          <w:szCs w:val="24"/>
          <w:lang w:eastAsia="pl-PL"/>
        </w:rPr>
        <w:t>lizje, a także tych poważnych w 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skutkach i obrażeniach, niejednokrotnie kończących się śmiercią na drodze, czyli wypadkach. </w:t>
      </w:r>
      <w:r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Mimo</w:t>
      </w:r>
      <w:r w:rsidR="00333B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przepisy umożliwiają bezpieczne przemieszczanie się z jednego punktu do drugiego, wielu kierowców </w:t>
      </w:r>
      <w:r w:rsidR="008A4711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nie </w:t>
      </w:r>
      <w:r w:rsidR="00626DEB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</w:t>
      </w:r>
      <w:r w:rsidR="008A4711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711" w:rsidRPr="0097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</w:t>
      </w:r>
      <w:r w:rsidR="008A471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 z przedstawionego raportu przez Komendę Główną Policji w 2019 r</w:t>
      </w:r>
      <w:r w:rsidR="00626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3B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4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prawie 90% wszystkich wypadków była spowodowana </w:t>
      </w:r>
      <w:r w:rsidR="00727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właśnie </w:t>
      </w:r>
      <w:r w:rsidR="008A4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winny kierujących. </w:t>
      </w:r>
    </w:p>
    <w:p w14:paraId="7DC92225" w14:textId="711C31DB" w:rsidR="007273CF" w:rsidRDefault="007273CF" w:rsidP="008A471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3C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B19219" wp14:editId="3C5281EC">
            <wp:extent cx="4143375" cy="25146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4FF9AE" w14:textId="75207877" w:rsidR="007273CF" w:rsidRDefault="007273CF" w:rsidP="007273CF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Wbrew powiedzeniu „spiesz się powoli”,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statystyk policyjnych wynika jasno, że 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wielu polskich kierowców nie potrafi przełożyć tego wyraże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rzeczywiste działanie na 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drodze. To właśnie przekraczanie prędkości, często połączone z brawurą, a także niedostosowanie jej do warunków panujących na drodze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z 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najczęstsz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występowania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zdarzeń drogowych.</w:t>
      </w:r>
      <w:r w:rsidRPr="008A4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90BE49" w14:textId="09091824" w:rsidR="007E0EA6" w:rsidRPr="00CA2BA0" w:rsidRDefault="00A17EB8" w:rsidP="007E0EA6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Przesadna prędkość nie tylko zwiększa ryzyko niebezpiecznych sytuacji, lecz </w:t>
      </w:r>
      <w:r w:rsidR="00821C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</w:t>
      </w:r>
      <w:r w:rsidR="00BB27C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21C24">
        <w:rPr>
          <w:rFonts w:ascii="Times New Roman" w:eastAsia="Times New Roman" w:hAnsi="Times New Roman" w:cs="Times New Roman"/>
          <w:sz w:val="24"/>
          <w:szCs w:val="24"/>
          <w:lang w:eastAsia="pl-PL"/>
        </w:rPr>
        <w:t>kim</w:t>
      </w:r>
      <w:r w:rsidR="00821C24"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podwyższa prawdopodobieństwo odniesienia poważnych obrażeń lub spowodowania śmierci podczas wypadku. </w:t>
      </w:r>
      <w:r w:rsidR="007E0EA6" w:rsidRPr="00CA2BA0">
        <w:rPr>
          <w:rFonts w:ascii="Times New Roman" w:hAnsi="Times New Roman" w:cs="Times New Roman"/>
          <w:sz w:val="24"/>
          <w:szCs w:val="24"/>
        </w:rPr>
        <w:t xml:space="preserve">W przypadku zderzenia pieszego z rozpędzonym pojazdem skutki uderzenia można </w:t>
      </w:r>
      <w:r w:rsidR="007E0EA6">
        <w:rPr>
          <w:rFonts w:ascii="Times New Roman" w:hAnsi="Times New Roman" w:cs="Times New Roman"/>
          <w:sz w:val="24"/>
          <w:szCs w:val="24"/>
        </w:rPr>
        <w:t xml:space="preserve">porównać </w:t>
      </w:r>
      <w:r w:rsidR="007E0EA6" w:rsidRPr="00CA2BA0">
        <w:rPr>
          <w:rFonts w:ascii="Times New Roman" w:hAnsi="Times New Roman" w:cs="Times New Roman"/>
          <w:sz w:val="24"/>
          <w:szCs w:val="24"/>
        </w:rPr>
        <w:t xml:space="preserve">do upadku z określonej wysokości. I tak uderzenie </w:t>
      </w:r>
      <w:r w:rsidR="007E0EA6" w:rsidRPr="00CA2BA0">
        <w:rPr>
          <w:rFonts w:ascii="Times New Roman" w:hAnsi="Times New Roman" w:cs="Times New Roman"/>
          <w:sz w:val="24"/>
          <w:szCs w:val="24"/>
        </w:rPr>
        <w:lastRenderedPageBreak/>
        <w:t>przy prędkości 30 km/h daje pieszemu ok. 90% szans na prz</w:t>
      </w:r>
      <w:r w:rsidR="000A600C">
        <w:rPr>
          <w:rFonts w:ascii="Times New Roman" w:hAnsi="Times New Roman" w:cs="Times New Roman"/>
          <w:sz w:val="24"/>
          <w:szCs w:val="24"/>
        </w:rPr>
        <w:t>eżycie, przy 50 km/h ok. 50%, a </w:t>
      </w:r>
      <w:r w:rsidR="007E0EA6" w:rsidRPr="00CA2BA0">
        <w:rPr>
          <w:rFonts w:ascii="Times New Roman" w:hAnsi="Times New Roman" w:cs="Times New Roman"/>
          <w:sz w:val="24"/>
          <w:szCs w:val="24"/>
        </w:rPr>
        <w:t>przy 60 km/h już tylko ok. 20%. Każde uderzenie przy wyższych prędkościach kończy się niemalże pewną śmierci</w:t>
      </w:r>
      <w:r w:rsidR="00333BEA">
        <w:rPr>
          <w:rFonts w:ascii="Times New Roman" w:hAnsi="Times New Roman" w:cs="Times New Roman"/>
          <w:sz w:val="24"/>
          <w:szCs w:val="24"/>
        </w:rPr>
        <w:t>ą</w:t>
      </w:r>
      <w:r w:rsidR="007E0EA6" w:rsidRPr="00CA2BA0">
        <w:rPr>
          <w:rFonts w:ascii="Times New Roman" w:hAnsi="Times New Roman" w:cs="Times New Roman"/>
          <w:sz w:val="24"/>
          <w:szCs w:val="24"/>
        </w:rPr>
        <w:t xml:space="preserve"> pieszego. Dlatego nawet niewielki wzrost prędkości ma istotne znaczenie dla skutków wypadku</w:t>
      </w:r>
      <w:r w:rsidR="00333BEA">
        <w:rPr>
          <w:rFonts w:ascii="Times New Roman" w:hAnsi="Times New Roman" w:cs="Times New Roman"/>
          <w:sz w:val="24"/>
          <w:szCs w:val="24"/>
        </w:rPr>
        <w:t>,</w:t>
      </w:r>
      <w:r w:rsidR="007E0EA6" w:rsidRPr="00CA2BA0">
        <w:rPr>
          <w:rFonts w:ascii="Times New Roman" w:hAnsi="Times New Roman" w:cs="Times New Roman"/>
          <w:sz w:val="24"/>
          <w:szCs w:val="24"/>
        </w:rPr>
        <w:t xml:space="preserve"> a badania wskazują, że np. wzrost średniej prędkości o 5% prowadzi do wzrostu liczby wypadków o 10%, wypadków z ofiarami ciężko rannymi o 16</w:t>
      </w:r>
      <w:r w:rsidR="00AB08E9">
        <w:rPr>
          <w:rFonts w:ascii="Times New Roman" w:hAnsi="Times New Roman" w:cs="Times New Roman"/>
          <w:sz w:val="24"/>
          <w:szCs w:val="24"/>
        </w:rPr>
        <w:t>%, a </w:t>
      </w:r>
      <w:r w:rsidR="007E0EA6">
        <w:rPr>
          <w:rFonts w:ascii="Times New Roman" w:hAnsi="Times New Roman" w:cs="Times New Roman"/>
          <w:sz w:val="24"/>
          <w:szCs w:val="24"/>
        </w:rPr>
        <w:t>ofiarami śmiertelnymi aż o </w:t>
      </w:r>
      <w:r w:rsidR="007E0EA6" w:rsidRPr="00CA2BA0">
        <w:rPr>
          <w:rFonts w:ascii="Times New Roman" w:hAnsi="Times New Roman" w:cs="Times New Roman"/>
          <w:sz w:val="24"/>
          <w:szCs w:val="24"/>
        </w:rPr>
        <w:t>22% (źródło: materiały Krajowej Rady Bezpieczeństwa Ruchu Drogowego).</w:t>
      </w:r>
    </w:p>
    <w:p w14:paraId="35065E40" w14:textId="2504410D" w:rsidR="00E51405" w:rsidRPr="00AB004B" w:rsidRDefault="00A17EB8" w:rsidP="00D7081F">
      <w:pPr>
        <w:tabs>
          <w:tab w:val="left" w:pos="284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też powodu, </w:t>
      </w:r>
      <w:r w:rsidR="00E51405"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podnieść komfort i bezpieczeństwo, organ zarządzający ruchem podejmuje realizację koniecznego, choć bardzo trudnego zadania dotyczącego usystematyzowania ruchu na drogach </w:t>
      </w:r>
      <w:r w:rsidR="00CA2BA0">
        <w:rPr>
          <w:rFonts w:ascii="Times New Roman" w:eastAsia="Times New Roman" w:hAnsi="Times New Roman" w:cs="Times New Roman"/>
          <w:sz w:val="24"/>
          <w:szCs w:val="24"/>
          <w:lang w:eastAsia="pl-PL"/>
        </w:rPr>
        <w:t>Krakowa, wykonywanego zgodnie z </w:t>
      </w:r>
      <w:r w:rsidR="00E51405" w:rsidRPr="00AB0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kompetencjami i prawem. </w:t>
      </w:r>
      <w:r w:rsidR="00E51405" w:rsidRPr="00AB004B">
        <w:rPr>
          <w:rFonts w:ascii="Times New Roman" w:hAnsi="Times New Roman" w:cs="Times New Roman"/>
          <w:sz w:val="24"/>
          <w:szCs w:val="24"/>
        </w:rPr>
        <w:t>Dzięki zastosowaniu właściwych rozwiązań można zapobiec niebezpieczeństwom występującym w ruchu drogowym, których głównym zagrożeniem jest prędkość pojazdów, a w bardziej prozaicznych kwestiach uczynić ruch drogowy płynniejsz</w:t>
      </w:r>
      <w:r w:rsidR="00FE2F38" w:rsidRPr="00AB004B">
        <w:rPr>
          <w:rFonts w:ascii="Times New Roman" w:hAnsi="Times New Roman" w:cs="Times New Roman"/>
          <w:sz w:val="24"/>
          <w:szCs w:val="24"/>
        </w:rPr>
        <w:t>ym i ograniczyć zatory w ruchu.</w:t>
      </w:r>
    </w:p>
    <w:p w14:paraId="505A91FE" w14:textId="6A68DD19" w:rsidR="00E51405" w:rsidRPr="00AB004B" w:rsidRDefault="00E51405" w:rsidP="00506054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B00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powyższym mając na uwadze, iż </w:t>
      </w:r>
      <w:r w:rsidR="00A17EB8" w:rsidRPr="00AB00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al. Andersa</w:t>
      </w:r>
      <w:r w:rsidR="00A15400" w:rsidRPr="00AB00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na ul. Mikołajczyka</w:t>
      </w:r>
      <w:r w:rsidR="008D4639" w:rsidRPr="00AB00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AB00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dochodziło do znacznej ilości naruszeń przekraczania prędkości przez kierujących oraz zdarzeń drogowych z udziałem pieszych, w tym śmiertelnych, podczas których niejednokrotnie pojazd przekraczał dozwoloną prędkość, koniecznym było wprowadzenie </w:t>
      </w:r>
      <w:r w:rsidR="00AA00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rozwiązań</w:t>
      </w:r>
      <w:r w:rsidR="00AC65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ograniczających występowanie niebezpieczniejszych z punktu widzenia pieszych zagrożeń</w:t>
      </w:r>
      <w:r w:rsidR="00BB27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takich jak</w:t>
      </w:r>
      <w:r w:rsidR="00AC65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przekraczania prędkości i wyprzedzani</w:t>
      </w:r>
      <w:r w:rsidR="008529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</w:t>
      </w:r>
      <w:r w:rsidR="00AC65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przejściach dla pieszych. Powyższe ma na celu nie tylko ogranicz</w:t>
      </w:r>
      <w:r w:rsidR="00333B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enie</w:t>
      </w:r>
      <w:r w:rsidR="00AC65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liczb</w:t>
      </w:r>
      <w:r w:rsidR="00333B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AC65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wypadków, ale również ich skutki.</w:t>
      </w:r>
    </w:p>
    <w:p w14:paraId="4C1B884E" w14:textId="29B877D9" w:rsidR="00CA2BA0" w:rsidRDefault="008D4639" w:rsidP="0050605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04B">
        <w:rPr>
          <w:rFonts w:ascii="Times New Roman" w:hAnsi="Times New Roman" w:cs="Times New Roman"/>
          <w:sz w:val="24"/>
          <w:szCs w:val="24"/>
        </w:rPr>
        <w:t xml:space="preserve">Wdrożony projekt organizacji ruchu na al. Andersa </w:t>
      </w:r>
      <w:r w:rsidR="00CA2BA0">
        <w:rPr>
          <w:rFonts w:ascii="Times New Roman" w:hAnsi="Times New Roman" w:cs="Times New Roman"/>
          <w:sz w:val="24"/>
          <w:szCs w:val="24"/>
        </w:rPr>
        <w:t>jest</w:t>
      </w:r>
      <w:r w:rsidRPr="00AB004B">
        <w:rPr>
          <w:rFonts w:ascii="Times New Roman" w:hAnsi="Times New Roman" w:cs="Times New Roman"/>
          <w:sz w:val="24"/>
          <w:szCs w:val="24"/>
        </w:rPr>
        <w:t xml:space="preserve"> następstwem przeprowadzonego w 2018</w:t>
      </w:r>
      <w:r w:rsidR="00333BEA">
        <w:rPr>
          <w:rFonts w:ascii="Times New Roman" w:hAnsi="Times New Roman" w:cs="Times New Roman"/>
          <w:sz w:val="24"/>
          <w:szCs w:val="24"/>
        </w:rPr>
        <w:t xml:space="preserve"> r.</w:t>
      </w:r>
      <w:r w:rsidRPr="00AB004B">
        <w:rPr>
          <w:rFonts w:ascii="Times New Roman" w:hAnsi="Times New Roman" w:cs="Times New Roman"/>
          <w:sz w:val="24"/>
          <w:szCs w:val="24"/>
        </w:rPr>
        <w:t xml:space="preserve"> audytu bezpieczeństwa ruchu drogowego, który o</w:t>
      </w:r>
      <w:r w:rsidR="00CA2BA0">
        <w:rPr>
          <w:rFonts w:ascii="Times New Roman" w:hAnsi="Times New Roman" w:cs="Times New Roman"/>
          <w:sz w:val="24"/>
          <w:szCs w:val="24"/>
        </w:rPr>
        <w:t xml:space="preserve">bjął wszystkie przejścia </w:t>
      </w:r>
      <w:r w:rsidR="00D7081F">
        <w:rPr>
          <w:rFonts w:ascii="Times New Roman" w:hAnsi="Times New Roman" w:cs="Times New Roman"/>
          <w:sz w:val="24"/>
          <w:szCs w:val="24"/>
        </w:rPr>
        <w:t>bez</w:t>
      </w:r>
      <w:r w:rsidRPr="00AB004B">
        <w:rPr>
          <w:rFonts w:ascii="Times New Roman" w:hAnsi="Times New Roman" w:cs="Times New Roman"/>
          <w:sz w:val="24"/>
          <w:szCs w:val="24"/>
        </w:rPr>
        <w:t xml:space="preserve"> sygnalizacj</w:t>
      </w:r>
      <w:r w:rsidR="00D7081F">
        <w:rPr>
          <w:rFonts w:ascii="Times New Roman" w:hAnsi="Times New Roman" w:cs="Times New Roman"/>
          <w:sz w:val="24"/>
          <w:szCs w:val="24"/>
        </w:rPr>
        <w:t>i</w:t>
      </w:r>
      <w:r w:rsidRPr="00AB004B">
        <w:rPr>
          <w:rFonts w:ascii="Times New Roman" w:hAnsi="Times New Roman" w:cs="Times New Roman"/>
          <w:sz w:val="24"/>
          <w:szCs w:val="24"/>
        </w:rPr>
        <w:t xml:space="preserve"> świetln</w:t>
      </w:r>
      <w:r w:rsidR="00D7081F">
        <w:rPr>
          <w:rFonts w:ascii="Times New Roman" w:hAnsi="Times New Roman" w:cs="Times New Roman"/>
          <w:sz w:val="24"/>
          <w:szCs w:val="24"/>
        </w:rPr>
        <w:t>ej</w:t>
      </w:r>
      <w:r w:rsidRPr="00AB004B">
        <w:rPr>
          <w:rFonts w:ascii="Times New Roman" w:hAnsi="Times New Roman" w:cs="Times New Roman"/>
          <w:sz w:val="24"/>
          <w:szCs w:val="24"/>
        </w:rPr>
        <w:t>. Większość przejść uzyskała ocenę audytu co najwyżej 2 w 5-stopniowej skali, kilka przejść otrzymało ocenę 0. Główne podnoszone przez audyt</w:t>
      </w:r>
      <w:r w:rsidR="00CA2BA0">
        <w:rPr>
          <w:rFonts w:ascii="Times New Roman" w:hAnsi="Times New Roman" w:cs="Times New Roman"/>
          <w:sz w:val="24"/>
          <w:szCs w:val="24"/>
        </w:rPr>
        <w:t>orów</w:t>
      </w:r>
      <w:r w:rsidR="00D7081F">
        <w:rPr>
          <w:rFonts w:ascii="Times New Roman" w:hAnsi="Times New Roman" w:cs="Times New Roman"/>
          <w:sz w:val="24"/>
          <w:szCs w:val="24"/>
        </w:rPr>
        <w:t xml:space="preserve"> zarzuty to </w:t>
      </w:r>
      <w:r w:rsidRPr="00AB004B">
        <w:rPr>
          <w:rFonts w:ascii="Times New Roman" w:hAnsi="Times New Roman" w:cs="Times New Roman"/>
          <w:sz w:val="24"/>
          <w:szCs w:val="24"/>
        </w:rPr>
        <w:t>lokalizacja przejścia dla pieszych przez dwa lub trzy pasy ruchu jednokierunkowej jezdni dwujezdniowej oraz infrastruktura w obrębie przejścia dla pieszych umożliwiająca kierującym pojazdami zatrzymanie i postój pojazdu bezpośrednio przed tym przejściem oraz w odległości ograniczającej widoczność w obrębie przejścia dla pieszyc</w:t>
      </w:r>
      <w:r w:rsidR="00D7081F">
        <w:rPr>
          <w:rFonts w:ascii="Times New Roman" w:hAnsi="Times New Roman" w:cs="Times New Roman"/>
          <w:sz w:val="24"/>
          <w:szCs w:val="24"/>
        </w:rPr>
        <w:t>h. Audyt zwrócił także uwagę na </w:t>
      </w:r>
      <w:r w:rsidRPr="00AB004B">
        <w:rPr>
          <w:rFonts w:ascii="Times New Roman" w:hAnsi="Times New Roman" w:cs="Times New Roman"/>
          <w:sz w:val="24"/>
          <w:szCs w:val="24"/>
        </w:rPr>
        <w:t>prędkość pojazdów przed przejściami dla pieszych – ponad połowa pojazdów przed przejściem dla pieszych przekra</w:t>
      </w:r>
      <w:r w:rsidR="00CA2BA0">
        <w:rPr>
          <w:rFonts w:ascii="Times New Roman" w:hAnsi="Times New Roman" w:cs="Times New Roman"/>
          <w:sz w:val="24"/>
          <w:szCs w:val="24"/>
        </w:rPr>
        <w:t>czała dopuszczalną prędkość (na </w:t>
      </w:r>
      <w:r w:rsidRPr="00AB004B">
        <w:rPr>
          <w:rFonts w:ascii="Times New Roman" w:hAnsi="Times New Roman" w:cs="Times New Roman"/>
          <w:sz w:val="24"/>
          <w:szCs w:val="24"/>
        </w:rPr>
        <w:t xml:space="preserve">niektórych przejściach odsetek ten wynosił do 92%). </w:t>
      </w:r>
    </w:p>
    <w:p w14:paraId="44DBE432" w14:textId="24DA8BD0" w:rsidR="008D4639" w:rsidRPr="00CA2BA0" w:rsidRDefault="00CA2BA0" w:rsidP="00D70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BA0">
        <w:rPr>
          <w:rFonts w:ascii="Times New Roman" w:hAnsi="Times New Roman" w:cs="Times New Roman"/>
          <w:sz w:val="24"/>
          <w:szCs w:val="24"/>
        </w:rPr>
        <w:lastRenderedPageBreak/>
        <w:t>Wdrożone rozwiązania</w:t>
      </w:r>
      <w:r w:rsidR="008D4639" w:rsidRPr="00CA2BA0">
        <w:rPr>
          <w:rFonts w:ascii="Times New Roman" w:hAnsi="Times New Roman" w:cs="Times New Roman"/>
          <w:sz w:val="24"/>
          <w:szCs w:val="24"/>
        </w:rPr>
        <w:t xml:space="preserve"> </w:t>
      </w:r>
      <w:r w:rsidR="00D7081F">
        <w:rPr>
          <w:rFonts w:ascii="Times New Roman" w:hAnsi="Times New Roman" w:cs="Times New Roman"/>
          <w:sz w:val="24"/>
          <w:szCs w:val="24"/>
        </w:rPr>
        <w:t xml:space="preserve">na ww. ulicach </w:t>
      </w:r>
      <w:r w:rsidR="008D4639" w:rsidRPr="00CA2BA0">
        <w:rPr>
          <w:rFonts w:ascii="Times New Roman" w:hAnsi="Times New Roman" w:cs="Times New Roman"/>
          <w:sz w:val="24"/>
          <w:szCs w:val="24"/>
        </w:rPr>
        <w:t xml:space="preserve">w naturalny sposób wymuszają ograniczenie prędkości, gdyż kierowca samochodu przemieszczając się </w:t>
      </w:r>
      <w:r w:rsidR="00AA00B6">
        <w:rPr>
          <w:rFonts w:ascii="Times New Roman" w:hAnsi="Times New Roman" w:cs="Times New Roman"/>
          <w:sz w:val="24"/>
          <w:szCs w:val="24"/>
        </w:rPr>
        <w:t>węższym pasem ruchu</w:t>
      </w:r>
      <w:r w:rsidR="008D4639" w:rsidRPr="00CA2BA0">
        <w:rPr>
          <w:rFonts w:ascii="Times New Roman" w:hAnsi="Times New Roman" w:cs="Times New Roman"/>
          <w:sz w:val="24"/>
          <w:szCs w:val="24"/>
        </w:rPr>
        <w:t xml:space="preserve"> musi zwolnić. Ponadto, w celu ułatwienia pieszym bezpiecznego przekraczania przedmiotowych ulicy przy przejściach dla pieszych zastosowano wyspy azylu, które zwiększyły powierzchnie oczekiwania, skróciły czas przebywania pieszego na jezdni i dodatkowo optycz</w:t>
      </w:r>
      <w:r w:rsidR="00D7081F">
        <w:rPr>
          <w:rFonts w:ascii="Times New Roman" w:hAnsi="Times New Roman" w:cs="Times New Roman"/>
          <w:sz w:val="24"/>
          <w:szCs w:val="24"/>
        </w:rPr>
        <w:t>nie zawężają przekrój ulicy, co </w:t>
      </w:r>
      <w:r w:rsidR="008D4639" w:rsidRPr="00CA2BA0">
        <w:rPr>
          <w:rFonts w:ascii="Times New Roman" w:hAnsi="Times New Roman" w:cs="Times New Roman"/>
          <w:sz w:val="24"/>
          <w:szCs w:val="24"/>
        </w:rPr>
        <w:t>wpływa na redukcję prędkości przed przejściem i tym samym zwiększa poziom bezpieczeństwa niechronionych uczestników ruchu. Wprowadzone rozwiązanie uporządkowało również ruch pojazdów wykonujących manewry zawracania, które przy poprzedniej organizacji ruchu i tak powodowały pogorszenie warunków ruchu</w:t>
      </w:r>
      <w:r w:rsidR="00333BEA">
        <w:rPr>
          <w:rFonts w:ascii="Times New Roman" w:hAnsi="Times New Roman" w:cs="Times New Roman"/>
          <w:sz w:val="24"/>
          <w:szCs w:val="24"/>
        </w:rPr>
        <w:t>,</w:t>
      </w:r>
      <w:r w:rsidR="008D4639" w:rsidRPr="00CA2BA0">
        <w:rPr>
          <w:rFonts w:ascii="Times New Roman" w:hAnsi="Times New Roman" w:cs="Times New Roman"/>
          <w:sz w:val="24"/>
          <w:szCs w:val="24"/>
        </w:rPr>
        <w:t xml:space="preserve"> jak i jego bezpieczeństwa w szczególności przy przekraczaniu torowiska. </w:t>
      </w:r>
    </w:p>
    <w:p w14:paraId="35AEA045" w14:textId="3D5CF520" w:rsidR="00D7081F" w:rsidRDefault="00D7081F" w:rsidP="00D70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205A42">
        <w:rPr>
          <w:rFonts w:ascii="Times New Roman" w:hAnsi="Times New Roman" w:cs="Times New Roman"/>
          <w:sz w:val="24"/>
          <w:szCs w:val="24"/>
        </w:rPr>
        <w:t xml:space="preserve">zastosowane </w:t>
      </w:r>
      <w:r>
        <w:rPr>
          <w:rFonts w:ascii="Times New Roman" w:hAnsi="Times New Roman" w:cs="Times New Roman"/>
          <w:sz w:val="24"/>
          <w:szCs w:val="24"/>
        </w:rPr>
        <w:t>rozwiązanie</w:t>
      </w:r>
      <w:r w:rsidR="00205A42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81F">
        <w:rPr>
          <w:rFonts w:ascii="Times New Roman" w:hAnsi="Times New Roman" w:cs="Times New Roman"/>
          <w:sz w:val="24"/>
          <w:szCs w:val="24"/>
        </w:rPr>
        <w:t>tańsz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081F">
        <w:rPr>
          <w:rFonts w:ascii="Times New Roman" w:hAnsi="Times New Roman" w:cs="Times New Roman"/>
          <w:sz w:val="24"/>
          <w:szCs w:val="24"/>
        </w:rPr>
        <w:t xml:space="preserve"> i szybsz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081F">
        <w:rPr>
          <w:rFonts w:ascii="Times New Roman" w:hAnsi="Times New Roman" w:cs="Times New Roman"/>
          <w:sz w:val="24"/>
          <w:szCs w:val="24"/>
        </w:rPr>
        <w:t>, niż budowa kładek naziemnych, przejść podziemnych czy nawet sygnalizacji świetlnych, a równocześnie zapewnia lepsze warunki ruchu niż rozwiązania z sygnalizacjami świetlnymi, które aby zapewnić bezpieczne przekroczenie prz</w:t>
      </w:r>
      <w:r>
        <w:rPr>
          <w:rFonts w:ascii="Times New Roman" w:hAnsi="Times New Roman" w:cs="Times New Roman"/>
          <w:sz w:val="24"/>
          <w:szCs w:val="24"/>
        </w:rPr>
        <w:t>ez pieszego np. 4 pasów ruchu i </w:t>
      </w:r>
      <w:r w:rsidRPr="00D7081F">
        <w:rPr>
          <w:rFonts w:ascii="Times New Roman" w:hAnsi="Times New Roman" w:cs="Times New Roman"/>
          <w:sz w:val="24"/>
          <w:szCs w:val="24"/>
        </w:rPr>
        <w:t>torowiska, wymagałyby zastosowania bardzo długiego sygnału czerwonego dla kierujących.</w:t>
      </w:r>
    </w:p>
    <w:p w14:paraId="30F6085E" w14:textId="1CEC530D" w:rsidR="00E51405" w:rsidRPr="00CA2BA0" w:rsidRDefault="00E51405" w:rsidP="0050605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BA0">
        <w:rPr>
          <w:rFonts w:ascii="Times New Roman" w:hAnsi="Times New Roman" w:cs="Times New Roman"/>
          <w:sz w:val="24"/>
          <w:szCs w:val="24"/>
        </w:rPr>
        <w:t xml:space="preserve">Dążeniem większości kierowców jest przemieszczać się szybko, a same znaki drogowe nie </w:t>
      </w:r>
      <w:r w:rsidR="00821C24">
        <w:rPr>
          <w:rFonts w:ascii="Times New Roman" w:hAnsi="Times New Roman" w:cs="Times New Roman"/>
          <w:sz w:val="24"/>
          <w:szCs w:val="24"/>
        </w:rPr>
        <w:t>wystarczają</w:t>
      </w:r>
      <w:r w:rsidRPr="00CA2BA0">
        <w:rPr>
          <w:rFonts w:ascii="Times New Roman" w:hAnsi="Times New Roman" w:cs="Times New Roman"/>
          <w:sz w:val="24"/>
          <w:szCs w:val="24"/>
        </w:rPr>
        <w:t>, aby skłonić ich do przestrzegania ograniczeń prędkości, dlatego tak ważne jest właściwe zrozumienie tematu i odpowiedzialności kierowców.</w:t>
      </w:r>
    </w:p>
    <w:p w14:paraId="00BAB463" w14:textId="6F326514" w:rsidR="00E51405" w:rsidRDefault="00A15400" w:rsidP="00506054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04B">
        <w:rPr>
          <w:rFonts w:ascii="Times New Roman" w:eastAsia="Calibri" w:hAnsi="Times New Roman" w:cs="Times New Roman"/>
          <w:sz w:val="24"/>
          <w:szCs w:val="24"/>
        </w:rPr>
        <w:t>Nie</w:t>
      </w:r>
      <w:r w:rsidR="00E51405" w:rsidRPr="00AB004B">
        <w:rPr>
          <w:rFonts w:ascii="Times New Roman" w:eastAsia="Calibri" w:hAnsi="Times New Roman" w:cs="Times New Roman"/>
          <w:sz w:val="24"/>
          <w:szCs w:val="24"/>
        </w:rPr>
        <w:t xml:space="preserve"> zlikwidujemy zdarzeń drogowych, jednak możemy zmniejszyć ich ilość oraz ograniczyć skutki. Dlatego realizowane zmiany</w:t>
      </w:r>
      <w:r w:rsidR="00333BEA">
        <w:rPr>
          <w:rFonts w:ascii="Times New Roman" w:eastAsia="Calibri" w:hAnsi="Times New Roman" w:cs="Times New Roman"/>
          <w:sz w:val="24"/>
          <w:szCs w:val="24"/>
        </w:rPr>
        <w:t>,</w:t>
      </w:r>
      <w:r w:rsidR="00E51405" w:rsidRPr="00AB004B">
        <w:rPr>
          <w:rFonts w:ascii="Times New Roman" w:eastAsia="Calibri" w:hAnsi="Times New Roman" w:cs="Times New Roman"/>
          <w:sz w:val="24"/>
          <w:szCs w:val="24"/>
        </w:rPr>
        <w:t xml:space="preserve"> tj. nowe oświetlenie, linie akustyczne, wyspy azylu, czy zawężenia jezdni przed przejściami są po to aby je ograniczyć. </w:t>
      </w:r>
    </w:p>
    <w:p w14:paraId="4DD82419" w14:textId="6DE86AD6" w:rsidR="00105ECB" w:rsidRDefault="00105ECB" w:rsidP="00506054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ECB">
        <w:rPr>
          <w:rFonts w:ascii="Times New Roman" w:eastAsia="Calibri" w:hAnsi="Times New Roman" w:cs="Times New Roman"/>
          <w:sz w:val="24"/>
          <w:szCs w:val="24"/>
        </w:rPr>
        <w:t>Dodatkowo ulice Andersa i Mikołajczyka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należały do nielicznych miejsc w Krakowie, w których w 2019 r</w:t>
      </w:r>
      <w:r w:rsidR="00333BE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doszło do wypadków ze skutkiem śmiertelnym. Protokoły z wizji w terenie na miejscu zdarzenia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 wskazały elementy wymagające poprawy, które korespondują </w:t>
      </w:r>
      <w:r w:rsidR="00333BEA">
        <w:rPr>
          <w:rFonts w:ascii="Times New Roman" w:eastAsia="Calibri" w:hAnsi="Times New Roman" w:cs="Times New Roman"/>
          <w:sz w:val="24"/>
          <w:szCs w:val="24"/>
        </w:rPr>
        <w:br/>
      </w:r>
      <w:r w:rsidR="0065430E">
        <w:rPr>
          <w:rFonts w:ascii="Times New Roman" w:eastAsia="Calibri" w:hAnsi="Times New Roman" w:cs="Times New Roman"/>
          <w:sz w:val="24"/>
          <w:szCs w:val="24"/>
        </w:rPr>
        <w:t>z wprowadzonymi zmianami. Ro</w:t>
      </w:r>
      <w:r w:rsidR="0065430E" w:rsidRPr="0065430E">
        <w:rPr>
          <w:rFonts w:ascii="Times New Roman" w:eastAsia="Calibri" w:hAnsi="Times New Roman" w:cs="Times New Roman"/>
          <w:sz w:val="24"/>
          <w:szCs w:val="24"/>
        </w:rPr>
        <w:t>zporządzeni</w:t>
      </w:r>
      <w:r w:rsidR="0065430E">
        <w:rPr>
          <w:rFonts w:ascii="Times New Roman" w:eastAsia="Calibri" w:hAnsi="Times New Roman" w:cs="Times New Roman"/>
          <w:sz w:val="24"/>
          <w:szCs w:val="24"/>
        </w:rPr>
        <w:t>e</w:t>
      </w:r>
      <w:r w:rsidR="0065430E" w:rsidRPr="0065430E">
        <w:rPr>
          <w:rFonts w:ascii="Times New Roman" w:eastAsia="Calibri" w:hAnsi="Times New Roman" w:cs="Times New Roman"/>
          <w:sz w:val="24"/>
          <w:szCs w:val="24"/>
        </w:rPr>
        <w:t xml:space="preserve"> Ministra Infrastruktury</w:t>
      </w:r>
      <w:r w:rsidR="00333BEA">
        <w:rPr>
          <w:rFonts w:ascii="Times New Roman" w:eastAsia="Calibri" w:hAnsi="Times New Roman" w:cs="Times New Roman"/>
          <w:sz w:val="24"/>
          <w:szCs w:val="24"/>
        </w:rPr>
        <w:t xml:space="preserve"> z dnia 23 września </w:t>
      </w:r>
      <w:r w:rsidR="00333BEA">
        <w:rPr>
          <w:rFonts w:ascii="Times New Roman" w:eastAsia="Calibri" w:hAnsi="Times New Roman" w:cs="Times New Roman"/>
          <w:sz w:val="24"/>
          <w:szCs w:val="24"/>
        </w:rPr>
        <w:br/>
        <w:t>2003 r.</w:t>
      </w:r>
      <w:r w:rsidR="0065430E" w:rsidRPr="00654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30E" w:rsidRPr="00333BEA">
        <w:rPr>
          <w:rFonts w:ascii="Times New Roman" w:eastAsia="Calibri" w:hAnsi="Times New Roman" w:cs="Times New Roman"/>
          <w:i/>
          <w:sz w:val="24"/>
          <w:szCs w:val="24"/>
        </w:rPr>
        <w:t>w sprawie szczegółowych warunków zarządzania ruchem na drogach oraz wykonywania nadzoru nad tym zarządzaniem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 warunkują zatwierdzenie organizacji ruchu zgodn</w:t>
      </w:r>
      <w:r w:rsidR="00333BEA">
        <w:rPr>
          <w:rFonts w:ascii="Times New Roman" w:eastAsia="Calibri" w:hAnsi="Times New Roman" w:cs="Times New Roman"/>
          <w:sz w:val="24"/>
          <w:szCs w:val="24"/>
        </w:rPr>
        <w:t>ie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 z przepisami i bezpieczeństwem ruchu drogowego. Biorąc powyższe pod uwagę, jak i dane historyczne odnośnie zdarzeń drogowych, a także ocenę audytu BRD</w:t>
      </w:r>
      <w:r w:rsidR="00AB08E9">
        <w:rPr>
          <w:rFonts w:ascii="Times New Roman" w:eastAsia="Calibri" w:hAnsi="Times New Roman" w:cs="Times New Roman"/>
          <w:sz w:val="24"/>
          <w:szCs w:val="24"/>
        </w:rPr>
        <w:t xml:space="preserve"> natychmiastowe wycofanie się z </w:t>
      </w:r>
      <w:r w:rsidR="0065430E">
        <w:rPr>
          <w:rFonts w:ascii="Times New Roman" w:eastAsia="Calibri" w:hAnsi="Times New Roman" w:cs="Times New Roman"/>
          <w:sz w:val="24"/>
          <w:szCs w:val="24"/>
        </w:rPr>
        <w:t>organizacji ruchu ukierunkowanej na rozwiązanie, a przyn</w:t>
      </w:r>
      <w:r w:rsidR="00AB08E9">
        <w:rPr>
          <w:rFonts w:ascii="Times New Roman" w:eastAsia="Calibri" w:hAnsi="Times New Roman" w:cs="Times New Roman"/>
          <w:sz w:val="24"/>
          <w:szCs w:val="24"/>
        </w:rPr>
        <w:t>ajmniej ograniczenie zagrożeń z 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zakresu bezpieczeństwa w ruchu drogowym </w:t>
      </w:r>
      <w:r w:rsidR="00AB08E9">
        <w:rPr>
          <w:rFonts w:ascii="Times New Roman" w:eastAsia="Calibri" w:hAnsi="Times New Roman" w:cs="Times New Roman"/>
          <w:sz w:val="24"/>
          <w:szCs w:val="24"/>
        </w:rPr>
        <w:t>nie znajduje uzasadnienia. Co więcej</w:t>
      </w:r>
      <w:r w:rsidR="00333BEA">
        <w:rPr>
          <w:rFonts w:ascii="Times New Roman" w:eastAsia="Calibri" w:hAnsi="Times New Roman" w:cs="Times New Roman"/>
          <w:sz w:val="24"/>
          <w:szCs w:val="24"/>
        </w:rPr>
        <w:t>,</w:t>
      </w:r>
      <w:r w:rsidR="00AB08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33BEA">
        <w:rPr>
          <w:rFonts w:ascii="Times New Roman" w:eastAsia="Calibri" w:hAnsi="Times New Roman" w:cs="Times New Roman"/>
          <w:sz w:val="24"/>
          <w:szCs w:val="24"/>
        </w:rPr>
        <w:t>aktualnie</w:t>
      </w:r>
      <w:r w:rsidR="00AB08E9">
        <w:rPr>
          <w:rFonts w:ascii="Times New Roman" w:eastAsia="Calibri" w:hAnsi="Times New Roman" w:cs="Times New Roman"/>
          <w:sz w:val="24"/>
          <w:szCs w:val="24"/>
        </w:rPr>
        <w:t xml:space="preserve"> nie ma żadnych podstaw, w tym </w:t>
      </w:r>
      <w:r w:rsidR="0065430E">
        <w:rPr>
          <w:rFonts w:ascii="Times New Roman" w:eastAsia="Calibri" w:hAnsi="Times New Roman" w:cs="Times New Roman"/>
          <w:sz w:val="24"/>
          <w:szCs w:val="24"/>
        </w:rPr>
        <w:t>prawnych</w:t>
      </w:r>
      <w:r w:rsidR="000A600C">
        <w:rPr>
          <w:rFonts w:ascii="Times New Roman" w:eastAsia="Calibri" w:hAnsi="Times New Roman" w:cs="Times New Roman"/>
          <w:sz w:val="24"/>
          <w:szCs w:val="24"/>
        </w:rPr>
        <w:t>,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 do przywrócenia poprzedniej organizacji </w:t>
      </w:r>
      <w:r w:rsidR="006543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ruchu, w szczególności bez oceny </w:t>
      </w:r>
      <w:r w:rsidR="00F94ABA">
        <w:rPr>
          <w:rFonts w:ascii="Times New Roman" w:eastAsia="Calibri" w:hAnsi="Times New Roman" w:cs="Times New Roman"/>
          <w:sz w:val="24"/>
          <w:szCs w:val="24"/>
        </w:rPr>
        <w:t xml:space="preserve">zastosowanych rozwiązań i ich wpływu </w:t>
      </w:r>
      <w:r w:rsidR="00C3719B">
        <w:rPr>
          <w:rFonts w:ascii="Times New Roman" w:eastAsia="Calibri" w:hAnsi="Times New Roman" w:cs="Times New Roman"/>
          <w:sz w:val="24"/>
          <w:szCs w:val="24"/>
        </w:rPr>
        <w:t xml:space="preserve">na sytuacje drogowe </w:t>
      </w:r>
      <w:r w:rsidR="0065430E">
        <w:rPr>
          <w:rFonts w:ascii="Times New Roman" w:eastAsia="Calibri" w:hAnsi="Times New Roman" w:cs="Times New Roman"/>
          <w:sz w:val="24"/>
          <w:szCs w:val="24"/>
        </w:rPr>
        <w:t xml:space="preserve">w dłuższej perspektywie </w:t>
      </w:r>
      <w:r w:rsidR="00F94ABA">
        <w:rPr>
          <w:rFonts w:ascii="Times New Roman" w:eastAsia="Calibri" w:hAnsi="Times New Roman" w:cs="Times New Roman"/>
          <w:sz w:val="24"/>
          <w:szCs w:val="24"/>
        </w:rPr>
        <w:t>czasu</w:t>
      </w:r>
      <w:r w:rsidR="006543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8FA495" w14:textId="4C3A78B0" w:rsidR="00D7081F" w:rsidRDefault="0065430E" w:rsidP="00F110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uwagi na powyższe</w:t>
      </w:r>
      <w:r w:rsidR="00333BE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81F" w:rsidRPr="00D7081F">
        <w:rPr>
          <w:rFonts w:ascii="Times New Roman" w:eastAsia="Calibri" w:hAnsi="Times New Roman" w:cs="Times New Roman"/>
          <w:sz w:val="24"/>
          <w:szCs w:val="24"/>
        </w:rPr>
        <w:t xml:space="preserve"> zaproponowane rozwiązania mają charakter stały i niezmienny, jedn</w:t>
      </w:r>
      <w:r w:rsidR="00205A42">
        <w:rPr>
          <w:rFonts w:ascii="Times New Roman" w:eastAsia="Calibri" w:hAnsi="Times New Roman" w:cs="Times New Roman"/>
          <w:sz w:val="24"/>
          <w:szCs w:val="24"/>
        </w:rPr>
        <w:t>ak zapewniam</w:t>
      </w:r>
      <w:r w:rsidR="00D7081F" w:rsidRPr="00D7081F">
        <w:rPr>
          <w:rFonts w:ascii="Times New Roman" w:eastAsia="Calibri" w:hAnsi="Times New Roman" w:cs="Times New Roman"/>
          <w:sz w:val="24"/>
          <w:szCs w:val="24"/>
        </w:rPr>
        <w:t>, iż każda wprowadzona organizacja ruch</w:t>
      </w:r>
      <w:r w:rsidR="004B7E95">
        <w:rPr>
          <w:rFonts w:ascii="Times New Roman" w:eastAsia="Calibri" w:hAnsi="Times New Roman" w:cs="Times New Roman"/>
          <w:sz w:val="24"/>
          <w:szCs w:val="24"/>
        </w:rPr>
        <w:t xml:space="preserve">u podlega szczegółowej ocenie </w:t>
      </w:r>
      <w:r w:rsidR="00333BEA">
        <w:rPr>
          <w:rFonts w:ascii="Times New Roman" w:eastAsia="Calibri" w:hAnsi="Times New Roman" w:cs="Times New Roman"/>
          <w:sz w:val="24"/>
          <w:szCs w:val="24"/>
        </w:rPr>
        <w:br/>
      </w:r>
      <w:r w:rsidR="004B7E95">
        <w:rPr>
          <w:rFonts w:ascii="Times New Roman" w:eastAsia="Calibri" w:hAnsi="Times New Roman" w:cs="Times New Roman"/>
          <w:sz w:val="24"/>
          <w:szCs w:val="24"/>
        </w:rPr>
        <w:t>i</w:t>
      </w:r>
      <w:r w:rsidR="00333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81F" w:rsidRPr="00D7081F">
        <w:rPr>
          <w:rFonts w:ascii="Times New Roman" w:eastAsia="Calibri" w:hAnsi="Times New Roman" w:cs="Times New Roman"/>
          <w:sz w:val="24"/>
          <w:szCs w:val="24"/>
        </w:rPr>
        <w:t xml:space="preserve">nie wyklucza się modyfikacji rozwiązań na </w:t>
      </w:r>
      <w:r w:rsidR="00C200E2">
        <w:rPr>
          <w:rFonts w:ascii="Times New Roman" w:eastAsia="Calibri" w:hAnsi="Times New Roman" w:cs="Times New Roman"/>
          <w:sz w:val="24"/>
          <w:szCs w:val="24"/>
        </w:rPr>
        <w:t>bazie dokonanych obserwacji ich </w:t>
      </w:r>
      <w:r w:rsidR="00D7081F" w:rsidRPr="00D7081F">
        <w:rPr>
          <w:rFonts w:ascii="Times New Roman" w:eastAsia="Calibri" w:hAnsi="Times New Roman" w:cs="Times New Roman"/>
          <w:sz w:val="24"/>
          <w:szCs w:val="24"/>
        </w:rPr>
        <w:t>funkcjonowania.</w:t>
      </w:r>
    </w:p>
    <w:p w14:paraId="6C42663A" w14:textId="62382E4B" w:rsidR="00205A42" w:rsidRDefault="009455D2" w:rsidP="00F110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5D2">
        <w:rPr>
          <w:rFonts w:ascii="Times New Roman" w:eastAsia="Calibri" w:hAnsi="Times New Roman" w:cs="Times New Roman"/>
          <w:sz w:val="24"/>
          <w:szCs w:val="24"/>
        </w:rPr>
        <w:t>Należy również zaznaczyć</w:t>
      </w:r>
      <w:r w:rsidR="00333BEA">
        <w:rPr>
          <w:rFonts w:ascii="Times New Roman" w:eastAsia="Calibri" w:hAnsi="Times New Roman" w:cs="Times New Roman"/>
          <w:sz w:val="24"/>
          <w:szCs w:val="24"/>
        </w:rPr>
        <w:t>,</w:t>
      </w:r>
      <w:r w:rsidRPr="009455D2">
        <w:rPr>
          <w:rFonts w:ascii="Times New Roman" w:eastAsia="Calibri" w:hAnsi="Times New Roman" w:cs="Times New Roman"/>
          <w:sz w:val="24"/>
          <w:szCs w:val="24"/>
        </w:rPr>
        <w:t xml:space="preserve"> iż o zmianach wprowadzanych w ramach poprawy bezpieczeństwa ruchu na ul. Andersa i</w:t>
      </w:r>
      <w:r w:rsidR="00750D07">
        <w:rPr>
          <w:rFonts w:ascii="Times New Roman" w:eastAsia="Calibri" w:hAnsi="Times New Roman" w:cs="Times New Roman"/>
          <w:sz w:val="24"/>
          <w:szCs w:val="24"/>
        </w:rPr>
        <w:t xml:space="preserve"> Mikołajczyka</w:t>
      </w:r>
      <w:r w:rsidR="00821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5D2">
        <w:rPr>
          <w:rFonts w:ascii="Times New Roman" w:eastAsia="Calibri" w:hAnsi="Times New Roman" w:cs="Times New Roman"/>
          <w:sz w:val="24"/>
          <w:szCs w:val="24"/>
        </w:rPr>
        <w:t xml:space="preserve">informowani </w:t>
      </w:r>
      <w:r w:rsidR="00626DEB">
        <w:rPr>
          <w:rFonts w:ascii="Times New Roman" w:eastAsia="Calibri" w:hAnsi="Times New Roman" w:cs="Times New Roman"/>
          <w:sz w:val="24"/>
          <w:szCs w:val="24"/>
        </w:rPr>
        <w:t xml:space="preserve">byli </w:t>
      </w:r>
      <w:r w:rsidR="00333BEA">
        <w:rPr>
          <w:rFonts w:ascii="Times New Roman" w:eastAsia="Calibri" w:hAnsi="Times New Roman" w:cs="Times New Roman"/>
          <w:sz w:val="24"/>
          <w:szCs w:val="24"/>
        </w:rPr>
        <w:t>R</w:t>
      </w:r>
      <w:r w:rsidRPr="009455D2">
        <w:rPr>
          <w:rFonts w:ascii="Times New Roman" w:eastAsia="Calibri" w:hAnsi="Times New Roman" w:cs="Times New Roman"/>
          <w:sz w:val="24"/>
          <w:szCs w:val="24"/>
        </w:rPr>
        <w:t>adni z Komisji Infrastruktury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posiedzeniu w dniu 9 marca 2020 r.</w:t>
      </w:r>
    </w:p>
    <w:p w14:paraId="09A13D64" w14:textId="77777777" w:rsidR="009455D2" w:rsidRPr="00D7081F" w:rsidRDefault="009455D2" w:rsidP="00F110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C590" w14:textId="5A3F8A23" w:rsidR="008F76D7" w:rsidRDefault="008F76D7" w:rsidP="00F11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004B">
        <w:rPr>
          <w:rFonts w:ascii="Times New Roman" w:hAnsi="Times New Roman" w:cs="Times New Roman"/>
          <w:sz w:val="24"/>
          <w:szCs w:val="24"/>
          <w:u w:val="single"/>
        </w:rPr>
        <w:t xml:space="preserve">W zakresie zrewidowania </w:t>
      </w:r>
      <w:r w:rsidR="00C200E2">
        <w:rPr>
          <w:rFonts w:ascii="Times New Roman" w:hAnsi="Times New Roman" w:cs="Times New Roman"/>
          <w:sz w:val="24"/>
          <w:szCs w:val="24"/>
          <w:u w:val="single"/>
        </w:rPr>
        <w:t xml:space="preserve">nowej 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>org</w:t>
      </w:r>
      <w:r w:rsidR="00C200E2">
        <w:rPr>
          <w:rFonts w:ascii="Times New Roman" w:hAnsi="Times New Roman" w:cs="Times New Roman"/>
          <w:sz w:val="24"/>
          <w:szCs w:val="24"/>
          <w:u w:val="single"/>
        </w:rPr>
        <w:t xml:space="preserve">anizacji 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>ruchu na ul. Wielopole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 (Dzielnica I)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>na ul. 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>Grzegórzeckiej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 (Dzielnica II)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 xml:space="preserve"> i 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>ul. Meissnera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 (Dzielnica III)</w:t>
      </w:r>
      <w:r w:rsidRPr="00AB004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39DEF6E" w14:textId="7046D6EC" w:rsidR="00205A42" w:rsidRPr="00D042D8" w:rsidRDefault="008F76D7" w:rsidP="00F21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D8">
        <w:rPr>
          <w:rFonts w:ascii="Times New Roman" w:hAnsi="Times New Roman" w:cs="Times New Roman"/>
          <w:sz w:val="24"/>
          <w:szCs w:val="24"/>
        </w:rPr>
        <w:t>Projekt zmiany organizacji ruchu w ciągu ul. Wielopole by</w:t>
      </w:r>
      <w:r w:rsidR="00205A42" w:rsidRPr="00D042D8">
        <w:rPr>
          <w:rFonts w:ascii="Times New Roman" w:hAnsi="Times New Roman" w:cs="Times New Roman"/>
          <w:sz w:val="24"/>
          <w:szCs w:val="24"/>
        </w:rPr>
        <w:t>ł częścią rozwiązań mających za </w:t>
      </w:r>
      <w:r w:rsidRPr="00D042D8">
        <w:rPr>
          <w:rFonts w:ascii="Times New Roman" w:hAnsi="Times New Roman" w:cs="Times New Roman"/>
          <w:sz w:val="24"/>
          <w:szCs w:val="24"/>
        </w:rPr>
        <w:t xml:space="preserve">zadanie ułatwienie ruchu rowerowego w centrum </w:t>
      </w:r>
      <w:r w:rsidR="00333BEA">
        <w:rPr>
          <w:rFonts w:ascii="Times New Roman" w:hAnsi="Times New Roman" w:cs="Times New Roman"/>
          <w:sz w:val="24"/>
          <w:szCs w:val="24"/>
        </w:rPr>
        <w:t>M</w:t>
      </w:r>
      <w:r w:rsidRPr="00D042D8">
        <w:rPr>
          <w:rFonts w:ascii="Times New Roman" w:hAnsi="Times New Roman" w:cs="Times New Roman"/>
          <w:sz w:val="24"/>
          <w:szCs w:val="24"/>
        </w:rPr>
        <w:t xml:space="preserve">iasta. </w:t>
      </w:r>
      <w:r w:rsidR="00750D07">
        <w:rPr>
          <w:rFonts w:ascii="Times New Roman" w:hAnsi="Times New Roman" w:cs="Times New Roman"/>
          <w:sz w:val="24"/>
          <w:szCs w:val="24"/>
        </w:rPr>
        <w:t xml:space="preserve">Ulica Wielopole jest częścią trasy łączącą południe i </w:t>
      </w:r>
      <w:proofErr w:type="spellStart"/>
      <w:r w:rsidR="00DB703A">
        <w:rPr>
          <w:rFonts w:ascii="Times New Roman" w:hAnsi="Times New Roman" w:cs="Times New Roman"/>
          <w:sz w:val="24"/>
          <w:szCs w:val="24"/>
        </w:rPr>
        <w:t>południowy-</w:t>
      </w:r>
      <w:r w:rsidR="00750D07">
        <w:rPr>
          <w:rFonts w:ascii="Times New Roman" w:hAnsi="Times New Roman" w:cs="Times New Roman"/>
          <w:sz w:val="24"/>
          <w:szCs w:val="24"/>
        </w:rPr>
        <w:t>wschód</w:t>
      </w:r>
      <w:proofErr w:type="spellEnd"/>
      <w:r w:rsidR="00750D07">
        <w:rPr>
          <w:rFonts w:ascii="Times New Roman" w:hAnsi="Times New Roman" w:cs="Times New Roman"/>
          <w:sz w:val="24"/>
          <w:szCs w:val="24"/>
        </w:rPr>
        <w:t xml:space="preserve"> Krakowa ze ścisłym centrum i będzie szczególnie istotna w momencie oddania mostu kolejowego z dopuszczonym ruchem pieszym i rowerowym oraz terenów pod estakadami kolejowymi. </w:t>
      </w:r>
      <w:r w:rsidR="005108DF">
        <w:rPr>
          <w:rFonts w:ascii="Times New Roman" w:hAnsi="Times New Roman" w:cs="Times New Roman"/>
          <w:sz w:val="24"/>
          <w:szCs w:val="24"/>
        </w:rPr>
        <w:t>W związ</w:t>
      </w:r>
      <w:r w:rsidR="000A600C">
        <w:rPr>
          <w:rFonts w:ascii="Times New Roman" w:hAnsi="Times New Roman" w:cs="Times New Roman"/>
          <w:sz w:val="24"/>
          <w:szCs w:val="24"/>
        </w:rPr>
        <w:t xml:space="preserve">ku z pandemią </w:t>
      </w:r>
      <w:proofErr w:type="spellStart"/>
      <w:r w:rsidR="000A600C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="000A600C">
        <w:rPr>
          <w:rFonts w:ascii="Times New Roman" w:hAnsi="Times New Roman" w:cs="Times New Roman"/>
          <w:sz w:val="24"/>
          <w:szCs w:val="24"/>
        </w:rPr>
        <w:t xml:space="preserve"> oraz </w:t>
      </w:r>
      <w:r w:rsidR="005108DF">
        <w:rPr>
          <w:rFonts w:ascii="Times New Roman" w:hAnsi="Times New Roman" w:cs="Times New Roman"/>
          <w:sz w:val="24"/>
          <w:szCs w:val="24"/>
        </w:rPr>
        <w:t xml:space="preserve">wzmożonym ruchem pieszym </w:t>
      </w:r>
      <w:r w:rsidR="00750D07">
        <w:rPr>
          <w:rFonts w:ascii="Times New Roman" w:hAnsi="Times New Roman" w:cs="Times New Roman"/>
          <w:sz w:val="24"/>
          <w:szCs w:val="24"/>
        </w:rPr>
        <w:t xml:space="preserve">i </w:t>
      </w:r>
      <w:r w:rsidR="005108DF">
        <w:rPr>
          <w:rFonts w:ascii="Times New Roman" w:hAnsi="Times New Roman" w:cs="Times New Roman"/>
          <w:sz w:val="24"/>
          <w:szCs w:val="24"/>
        </w:rPr>
        <w:t xml:space="preserve">rowerowym prace związane z wdrożeniem omawianego projektu zostały przyspieszone. </w:t>
      </w:r>
      <w:r w:rsidRPr="00D042D8">
        <w:rPr>
          <w:rFonts w:ascii="Times New Roman" w:hAnsi="Times New Roman" w:cs="Times New Roman"/>
          <w:sz w:val="24"/>
          <w:szCs w:val="24"/>
        </w:rPr>
        <w:t>Oprócz zwiększenia dostępności transportu rowerowego, projekt ten ma za zadanie poprawić bezpieczeństwo niechronionych uczestników ruchu drogowego</w:t>
      </w:r>
      <w:r w:rsidR="005108DF">
        <w:rPr>
          <w:rFonts w:ascii="Times New Roman" w:hAnsi="Times New Roman" w:cs="Times New Roman"/>
          <w:sz w:val="24"/>
          <w:szCs w:val="24"/>
        </w:rPr>
        <w:t>. W związku z przekierowaniem ruchu rowerowego na jezdnie, automatycznie zrobiło się więcej miejsca dla pieszych na chodnikach.</w:t>
      </w:r>
      <w:r w:rsidR="0067744C">
        <w:rPr>
          <w:rFonts w:ascii="Times New Roman" w:hAnsi="Times New Roman" w:cs="Times New Roman"/>
          <w:sz w:val="24"/>
          <w:szCs w:val="24"/>
        </w:rPr>
        <w:t xml:space="preserve"> </w:t>
      </w:r>
      <w:r w:rsidR="00750D07">
        <w:rPr>
          <w:rFonts w:ascii="Times New Roman" w:hAnsi="Times New Roman" w:cs="Times New Roman"/>
          <w:sz w:val="24"/>
          <w:szCs w:val="24"/>
        </w:rPr>
        <w:t xml:space="preserve">Z kolei </w:t>
      </w:r>
      <w:r w:rsidR="0067744C">
        <w:rPr>
          <w:rFonts w:ascii="Times New Roman" w:hAnsi="Times New Roman" w:cs="Times New Roman"/>
          <w:sz w:val="24"/>
          <w:szCs w:val="24"/>
        </w:rPr>
        <w:t>u</w:t>
      </w:r>
      <w:r w:rsidR="0067744C" w:rsidRPr="0067744C">
        <w:rPr>
          <w:rFonts w:ascii="Times New Roman" w:hAnsi="Times New Roman" w:cs="Times New Roman"/>
          <w:sz w:val="24"/>
          <w:szCs w:val="24"/>
        </w:rPr>
        <w:t>mieszcz</w:t>
      </w:r>
      <w:r w:rsidR="0067744C">
        <w:rPr>
          <w:rFonts w:ascii="Times New Roman" w:hAnsi="Times New Roman" w:cs="Times New Roman"/>
          <w:sz w:val="24"/>
          <w:szCs w:val="24"/>
        </w:rPr>
        <w:t>one</w:t>
      </w:r>
      <w:r w:rsidR="0067744C" w:rsidRPr="0067744C">
        <w:rPr>
          <w:rFonts w:ascii="Times New Roman" w:hAnsi="Times New Roman" w:cs="Times New Roman"/>
          <w:sz w:val="24"/>
          <w:szCs w:val="24"/>
        </w:rPr>
        <w:t xml:space="preserve"> wyspy azylu uniemożliwiły </w:t>
      </w:r>
      <w:hyperlink r:id="rId9" w:anchor="Wymijanie,_omijanie,_wyprzedzanie" w:tooltip="Ruch drogowy" w:history="1">
        <w:r w:rsidR="0067744C" w:rsidRPr="0067744C">
          <w:rPr>
            <w:rFonts w:ascii="Times New Roman" w:hAnsi="Times New Roman" w:cs="Times New Roman"/>
            <w:sz w:val="24"/>
            <w:szCs w:val="24"/>
          </w:rPr>
          <w:t>wyprzedzanie</w:t>
        </w:r>
      </w:hyperlink>
      <w:r w:rsidR="0067744C">
        <w:rPr>
          <w:rFonts w:ascii="Times New Roman" w:hAnsi="Times New Roman" w:cs="Times New Roman"/>
          <w:sz w:val="24"/>
          <w:szCs w:val="24"/>
        </w:rPr>
        <w:t xml:space="preserve"> </w:t>
      </w:r>
      <w:r w:rsidR="0067744C" w:rsidRPr="0067744C">
        <w:rPr>
          <w:rFonts w:ascii="Times New Roman" w:hAnsi="Times New Roman" w:cs="Times New Roman"/>
          <w:sz w:val="24"/>
          <w:szCs w:val="24"/>
        </w:rPr>
        <w:t>przy przejściach dla pieszych</w:t>
      </w:r>
      <w:r w:rsidR="0067744C">
        <w:rPr>
          <w:rFonts w:ascii="Times New Roman" w:hAnsi="Times New Roman" w:cs="Times New Roman"/>
          <w:sz w:val="24"/>
          <w:szCs w:val="24"/>
        </w:rPr>
        <w:t xml:space="preserve">. </w:t>
      </w:r>
      <w:r w:rsidR="005108DF">
        <w:rPr>
          <w:rFonts w:ascii="Times New Roman" w:hAnsi="Times New Roman" w:cs="Times New Roman"/>
          <w:sz w:val="24"/>
          <w:szCs w:val="24"/>
        </w:rPr>
        <w:t xml:space="preserve">Ponadto, projekt </w:t>
      </w:r>
      <w:r w:rsidRPr="00D042D8">
        <w:rPr>
          <w:rFonts w:ascii="Times New Roman" w:hAnsi="Times New Roman" w:cs="Times New Roman"/>
          <w:sz w:val="24"/>
          <w:szCs w:val="24"/>
        </w:rPr>
        <w:t>dostosow</w:t>
      </w:r>
      <w:r w:rsidR="005108DF">
        <w:rPr>
          <w:rFonts w:ascii="Times New Roman" w:hAnsi="Times New Roman" w:cs="Times New Roman"/>
          <w:sz w:val="24"/>
          <w:szCs w:val="24"/>
        </w:rPr>
        <w:t>uje</w:t>
      </w:r>
      <w:r w:rsidRPr="00D042D8">
        <w:rPr>
          <w:rFonts w:ascii="Times New Roman" w:hAnsi="Times New Roman" w:cs="Times New Roman"/>
          <w:sz w:val="24"/>
          <w:szCs w:val="24"/>
        </w:rPr>
        <w:t xml:space="preserve"> ul</w:t>
      </w:r>
      <w:r w:rsidR="005108DF">
        <w:rPr>
          <w:rFonts w:ascii="Times New Roman" w:hAnsi="Times New Roman" w:cs="Times New Roman"/>
          <w:sz w:val="24"/>
          <w:szCs w:val="24"/>
        </w:rPr>
        <w:t>.</w:t>
      </w:r>
      <w:r w:rsidR="009735BD">
        <w:rPr>
          <w:rFonts w:ascii="Times New Roman" w:hAnsi="Times New Roman" w:cs="Times New Roman"/>
          <w:sz w:val="24"/>
          <w:szCs w:val="24"/>
        </w:rPr>
        <w:t> </w:t>
      </w:r>
      <w:r w:rsidR="005108DF">
        <w:rPr>
          <w:rFonts w:ascii="Times New Roman" w:hAnsi="Times New Roman" w:cs="Times New Roman"/>
          <w:sz w:val="24"/>
          <w:szCs w:val="24"/>
        </w:rPr>
        <w:t>Wielopole</w:t>
      </w:r>
      <w:r w:rsidRPr="00D042D8">
        <w:rPr>
          <w:rFonts w:ascii="Times New Roman" w:hAnsi="Times New Roman" w:cs="Times New Roman"/>
          <w:sz w:val="24"/>
          <w:szCs w:val="24"/>
        </w:rPr>
        <w:t xml:space="preserve"> do obecnie obowiązujących przepisów</w:t>
      </w:r>
      <w:r w:rsidR="005108DF">
        <w:rPr>
          <w:rFonts w:ascii="Times New Roman" w:hAnsi="Times New Roman" w:cs="Times New Roman"/>
          <w:sz w:val="24"/>
          <w:szCs w:val="24"/>
        </w:rPr>
        <w:t xml:space="preserve">, które </w:t>
      </w:r>
      <w:r w:rsidR="00D042D8" w:rsidRPr="00D042D8">
        <w:rPr>
          <w:rFonts w:ascii="Times New Roman" w:hAnsi="Times New Roman" w:cs="Times New Roman"/>
          <w:sz w:val="24"/>
          <w:szCs w:val="24"/>
        </w:rPr>
        <w:t>nie pozwala</w:t>
      </w:r>
      <w:r w:rsidR="005108DF">
        <w:rPr>
          <w:rFonts w:ascii="Times New Roman" w:hAnsi="Times New Roman" w:cs="Times New Roman"/>
          <w:sz w:val="24"/>
          <w:szCs w:val="24"/>
        </w:rPr>
        <w:t>ją na </w:t>
      </w:r>
      <w:r w:rsidR="00D042D8" w:rsidRPr="00D042D8">
        <w:rPr>
          <w:rFonts w:ascii="Times New Roman" w:hAnsi="Times New Roman" w:cs="Times New Roman"/>
          <w:sz w:val="24"/>
          <w:szCs w:val="24"/>
        </w:rPr>
        <w:t>wyznaczani</w:t>
      </w:r>
      <w:r w:rsidR="005108DF">
        <w:rPr>
          <w:rFonts w:ascii="Times New Roman" w:hAnsi="Times New Roman" w:cs="Times New Roman"/>
          <w:sz w:val="24"/>
          <w:szCs w:val="24"/>
        </w:rPr>
        <w:t xml:space="preserve">e </w:t>
      </w:r>
      <w:r w:rsidR="00750D07">
        <w:rPr>
          <w:rFonts w:ascii="Times New Roman" w:hAnsi="Times New Roman" w:cs="Times New Roman"/>
          <w:sz w:val="24"/>
          <w:szCs w:val="24"/>
        </w:rPr>
        <w:t>wydzielonych pasów dla relacji skrętnych</w:t>
      </w:r>
      <w:r w:rsidR="005108DF">
        <w:rPr>
          <w:rFonts w:ascii="Times New Roman" w:hAnsi="Times New Roman" w:cs="Times New Roman"/>
          <w:sz w:val="24"/>
          <w:szCs w:val="24"/>
        </w:rPr>
        <w:t xml:space="preserve"> na </w:t>
      </w:r>
      <w:r w:rsidR="00D042D8" w:rsidRPr="00D042D8">
        <w:rPr>
          <w:rFonts w:ascii="Times New Roman" w:hAnsi="Times New Roman" w:cs="Times New Roman"/>
          <w:sz w:val="24"/>
          <w:szCs w:val="24"/>
        </w:rPr>
        <w:t>wlotach drogi podporządkowanej</w:t>
      </w:r>
      <w:r w:rsidR="00750D07">
        <w:rPr>
          <w:rFonts w:ascii="Times New Roman" w:hAnsi="Times New Roman" w:cs="Times New Roman"/>
          <w:sz w:val="24"/>
          <w:szCs w:val="24"/>
        </w:rPr>
        <w:t xml:space="preserve"> </w:t>
      </w:r>
      <w:r w:rsidR="00DB703A">
        <w:rPr>
          <w:rFonts w:ascii="Times New Roman" w:hAnsi="Times New Roman" w:cs="Times New Roman"/>
          <w:sz w:val="24"/>
          <w:szCs w:val="24"/>
        </w:rPr>
        <w:t>standardowego</w:t>
      </w:r>
      <w:r w:rsidR="00750D07">
        <w:rPr>
          <w:rFonts w:ascii="Times New Roman" w:hAnsi="Times New Roman" w:cs="Times New Roman"/>
          <w:sz w:val="24"/>
          <w:szCs w:val="24"/>
        </w:rPr>
        <w:t xml:space="preserve"> skrzyżowania</w:t>
      </w:r>
      <w:r w:rsidR="00D042D8" w:rsidRPr="00D042D8">
        <w:rPr>
          <w:rFonts w:ascii="Times New Roman" w:hAnsi="Times New Roman" w:cs="Times New Roman"/>
          <w:sz w:val="24"/>
          <w:szCs w:val="24"/>
        </w:rPr>
        <w:t>.</w:t>
      </w:r>
      <w:r w:rsidR="00DB703A">
        <w:rPr>
          <w:rFonts w:ascii="Times New Roman" w:hAnsi="Times New Roman" w:cs="Times New Roman"/>
          <w:sz w:val="24"/>
          <w:szCs w:val="24"/>
        </w:rPr>
        <w:t xml:space="preserve"> Dodatkowo zmniejszono obszar skrzyżowania, co zwiększa czytelność</w:t>
      </w:r>
      <w:r w:rsidR="00821C24">
        <w:rPr>
          <w:rFonts w:ascii="Times New Roman" w:hAnsi="Times New Roman" w:cs="Times New Roman"/>
          <w:sz w:val="24"/>
          <w:szCs w:val="24"/>
        </w:rPr>
        <w:t xml:space="preserve"> rozwiązań</w:t>
      </w:r>
      <w:r w:rsidR="00DB703A">
        <w:rPr>
          <w:rFonts w:ascii="Times New Roman" w:hAnsi="Times New Roman" w:cs="Times New Roman"/>
          <w:sz w:val="24"/>
          <w:szCs w:val="24"/>
        </w:rPr>
        <w:t xml:space="preserve"> i tym samym bezpieczeństwo użytkowników ruchu. </w:t>
      </w:r>
    </w:p>
    <w:p w14:paraId="05A61DBA" w14:textId="427DFC2C" w:rsidR="008F76D7" w:rsidRPr="00D042D8" w:rsidRDefault="008F76D7" w:rsidP="00F2171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D8">
        <w:rPr>
          <w:rFonts w:ascii="Times New Roman" w:hAnsi="Times New Roman" w:cs="Times New Roman"/>
          <w:sz w:val="24"/>
          <w:szCs w:val="24"/>
        </w:rPr>
        <w:t xml:space="preserve">Pozostawienie dwóch pasów ruchu na ul. Wielopole z jednoczesnym zwężeniem wlotu ulicy przed skrzyżowaniem z ul. Starowiślną/ul. Westerplatte nie spowoduje poprawy warunków ruchu z uwagi na ograniczoną przepustowość ww. skrzyżowania. </w:t>
      </w:r>
      <w:r w:rsidR="00D042D8">
        <w:rPr>
          <w:rFonts w:ascii="Times New Roman" w:hAnsi="Times New Roman" w:cs="Times New Roman"/>
          <w:sz w:val="24"/>
          <w:szCs w:val="24"/>
        </w:rPr>
        <w:t>W związku z </w:t>
      </w:r>
      <w:r w:rsidRPr="00D042D8">
        <w:rPr>
          <w:rFonts w:ascii="Times New Roman" w:hAnsi="Times New Roman" w:cs="Times New Roman"/>
          <w:sz w:val="24"/>
          <w:szCs w:val="24"/>
        </w:rPr>
        <w:t xml:space="preserve">powyższym, obecnie wprowadzona organizacja ruchu na ul. Wielopole jest rozwiązaniem </w:t>
      </w:r>
      <w:r w:rsidR="0067744C">
        <w:rPr>
          <w:rFonts w:ascii="Times New Roman" w:hAnsi="Times New Roman" w:cs="Times New Roman"/>
          <w:sz w:val="24"/>
          <w:szCs w:val="24"/>
        </w:rPr>
        <w:t>najkorzystniejszym</w:t>
      </w:r>
      <w:r w:rsidRPr="00D042D8">
        <w:rPr>
          <w:rFonts w:ascii="Times New Roman" w:hAnsi="Times New Roman" w:cs="Times New Roman"/>
          <w:sz w:val="24"/>
          <w:szCs w:val="24"/>
        </w:rPr>
        <w:t>, choć nie wyklucza się, że w przypadku wystąpienia innych przesłane</w:t>
      </w:r>
      <w:r w:rsidR="00CE7943">
        <w:rPr>
          <w:rFonts w:ascii="Times New Roman" w:hAnsi="Times New Roman" w:cs="Times New Roman"/>
          <w:sz w:val="24"/>
          <w:szCs w:val="24"/>
        </w:rPr>
        <w:t>k</w:t>
      </w:r>
      <w:r w:rsidRPr="00D042D8">
        <w:rPr>
          <w:rFonts w:ascii="Times New Roman" w:hAnsi="Times New Roman" w:cs="Times New Roman"/>
          <w:sz w:val="24"/>
          <w:szCs w:val="24"/>
        </w:rPr>
        <w:t xml:space="preserve"> może być korygowana.</w:t>
      </w:r>
    </w:p>
    <w:p w14:paraId="6B51EFE7" w14:textId="2DB047BC" w:rsidR="00B26546" w:rsidRDefault="005108DF" w:rsidP="00C200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Obecnie wprowadzona o</w:t>
      </w:r>
      <w:r w:rsidR="008F76D7" w:rsidRPr="00AB004B">
        <w:rPr>
          <w:rFonts w:ascii="Times New Roman" w:hAnsi="Times New Roman" w:cs="Times New Roman"/>
          <w:sz w:val="24"/>
          <w:szCs w:val="24"/>
        </w:rPr>
        <w:t>rganizacja ruchu w ciągu ulic: Grzegórzeckiej oraz Dietla częściowo jest determinowana trwającą przebudową skrzyżowania ul. Dietla z ul. Krakowską. Zakłada ona funkcjonowanie ul. Dietla jako ulicy jednopasowej – t</w:t>
      </w:r>
      <w:r w:rsidR="003A72A8">
        <w:rPr>
          <w:rFonts w:ascii="Times New Roman" w:hAnsi="Times New Roman" w:cs="Times New Roman"/>
          <w:sz w:val="24"/>
          <w:szCs w:val="24"/>
        </w:rPr>
        <w:t xml:space="preserve">aki stan występuje </w:t>
      </w:r>
      <w:r w:rsidR="00F11075">
        <w:rPr>
          <w:rFonts w:ascii="Times New Roman" w:hAnsi="Times New Roman" w:cs="Times New Roman"/>
          <w:sz w:val="24"/>
          <w:szCs w:val="24"/>
        </w:rPr>
        <w:t>już </w:t>
      </w:r>
      <w:r w:rsidR="003A72A8">
        <w:rPr>
          <w:rFonts w:ascii="Times New Roman" w:hAnsi="Times New Roman" w:cs="Times New Roman"/>
          <w:sz w:val="24"/>
          <w:szCs w:val="24"/>
        </w:rPr>
        <w:t>od</w:t>
      </w:r>
      <w:r w:rsidR="00333BEA">
        <w:rPr>
          <w:rFonts w:ascii="Times New Roman" w:hAnsi="Times New Roman" w:cs="Times New Roman"/>
          <w:sz w:val="24"/>
          <w:szCs w:val="24"/>
        </w:rPr>
        <w:t xml:space="preserve"> </w:t>
      </w:r>
      <w:r w:rsidR="008F76D7" w:rsidRPr="00AB004B">
        <w:rPr>
          <w:rFonts w:ascii="Times New Roman" w:hAnsi="Times New Roman" w:cs="Times New Roman"/>
          <w:sz w:val="24"/>
          <w:szCs w:val="24"/>
        </w:rPr>
        <w:t>kilku</w:t>
      </w:r>
      <w:r w:rsidR="00333BEA">
        <w:rPr>
          <w:rFonts w:ascii="Times New Roman" w:hAnsi="Times New Roman" w:cs="Times New Roman"/>
          <w:sz w:val="24"/>
          <w:szCs w:val="24"/>
        </w:rPr>
        <w:t xml:space="preserve"> </w:t>
      </w:r>
      <w:r w:rsidR="008F76D7" w:rsidRPr="00AB004B">
        <w:rPr>
          <w:rFonts w:ascii="Times New Roman" w:hAnsi="Times New Roman" w:cs="Times New Roman"/>
          <w:sz w:val="24"/>
          <w:szCs w:val="24"/>
        </w:rPr>
        <w:t>miesięcy. Wdrożone zmiany na ul. Grz</w:t>
      </w:r>
      <w:r w:rsidR="00F11075">
        <w:rPr>
          <w:rFonts w:ascii="Times New Roman" w:hAnsi="Times New Roman" w:cs="Times New Roman"/>
          <w:sz w:val="24"/>
          <w:szCs w:val="24"/>
        </w:rPr>
        <w:t>egórzeckiej są konsekwencją ww. </w:t>
      </w:r>
      <w:r w:rsidR="008F76D7" w:rsidRPr="00AB004B">
        <w:rPr>
          <w:rFonts w:ascii="Times New Roman" w:hAnsi="Times New Roman" w:cs="Times New Roman"/>
          <w:sz w:val="24"/>
          <w:szCs w:val="24"/>
        </w:rPr>
        <w:t>organizacji ruchu</w:t>
      </w:r>
      <w:r w:rsidR="00DB703A">
        <w:rPr>
          <w:rFonts w:ascii="Times New Roman" w:hAnsi="Times New Roman" w:cs="Times New Roman"/>
          <w:sz w:val="24"/>
          <w:szCs w:val="24"/>
        </w:rPr>
        <w:t>, jak i odpowiedzi</w:t>
      </w:r>
      <w:r w:rsidR="00BB27C1">
        <w:rPr>
          <w:rFonts w:ascii="Times New Roman" w:hAnsi="Times New Roman" w:cs="Times New Roman"/>
          <w:sz w:val="24"/>
          <w:szCs w:val="24"/>
        </w:rPr>
        <w:t>ą</w:t>
      </w:r>
      <w:r w:rsidR="00DB703A">
        <w:rPr>
          <w:rFonts w:ascii="Times New Roman" w:hAnsi="Times New Roman" w:cs="Times New Roman"/>
          <w:sz w:val="24"/>
          <w:szCs w:val="24"/>
        </w:rPr>
        <w:t xml:space="preserve"> na obecne wyzwania mobilności związane z epidemią </w:t>
      </w:r>
      <w:proofErr w:type="spellStart"/>
      <w:r w:rsidR="00DB703A">
        <w:rPr>
          <w:rFonts w:ascii="Times New Roman" w:hAnsi="Times New Roman" w:cs="Times New Roman"/>
          <w:sz w:val="24"/>
          <w:szCs w:val="24"/>
        </w:rPr>
        <w:t>koronowirusa</w:t>
      </w:r>
      <w:proofErr w:type="spellEnd"/>
      <w:r w:rsidR="00333BEA">
        <w:rPr>
          <w:rFonts w:ascii="Times New Roman" w:hAnsi="Times New Roman" w:cs="Times New Roman"/>
          <w:sz w:val="24"/>
          <w:szCs w:val="24"/>
        </w:rPr>
        <w:t>.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 </w:t>
      </w:r>
      <w:r w:rsidR="00DB703A">
        <w:rPr>
          <w:rFonts w:ascii="Times New Roman" w:hAnsi="Times New Roman" w:cs="Times New Roman"/>
          <w:sz w:val="24"/>
          <w:szCs w:val="24"/>
        </w:rPr>
        <w:t>Nowe rozwiązanie zapewnia połączenie tr</w:t>
      </w:r>
      <w:r w:rsidR="000A600C">
        <w:rPr>
          <w:rFonts w:ascii="Times New Roman" w:hAnsi="Times New Roman" w:cs="Times New Roman"/>
          <w:sz w:val="24"/>
          <w:szCs w:val="24"/>
        </w:rPr>
        <w:t>as rowerowych (al. Pokoju i ul. </w:t>
      </w:r>
      <w:r w:rsidR="00DB703A">
        <w:rPr>
          <w:rFonts w:ascii="Times New Roman" w:hAnsi="Times New Roman" w:cs="Times New Roman"/>
          <w:sz w:val="24"/>
          <w:szCs w:val="24"/>
        </w:rPr>
        <w:t>Kotlarskiej) z</w:t>
      </w:r>
      <w:r w:rsidR="00B26546">
        <w:rPr>
          <w:rFonts w:ascii="Times New Roman" w:hAnsi="Times New Roman" w:cs="Times New Roman"/>
          <w:sz w:val="24"/>
          <w:szCs w:val="24"/>
        </w:rPr>
        <w:t>e</w:t>
      </w:r>
      <w:r w:rsidR="00DB703A">
        <w:rPr>
          <w:rFonts w:ascii="Times New Roman" w:hAnsi="Times New Roman" w:cs="Times New Roman"/>
          <w:sz w:val="24"/>
          <w:szCs w:val="24"/>
        </w:rPr>
        <w:t xml:space="preserve"> ścisłym centrum, do którego </w:t>
      </w:r>
      <w:r w:rsidR="00B26546">
        <w:rPr>
          <w:rFonts w:ascii="Times New Roman" w:hAnsi="Times New Roman" w:cs="Times New Roman"/>
          <w:sz w:val="24"/>
          <w:szCs w:val="24"/>
        </w:rPr>
        <w:t xml:space="preserve">zdecydowana większość osób przed pandemią docierała bez wykorzystania samochodu. Rozwiązanie ma na celu zachęcenie w okresie letnim osób, które </w:t>
      </w:r>
      <w:r w:rsidR="00333BEA">
        <w:rPr>
          <w:rFonts w:ascii="Times New Roman" w:hAnsi="Times New Roman" w:cs="Times New Roman"/>
          <w:sz w:val="24"/>
          <w:szCs w:val="24"/>
        </w:rPr>
        <w:br/>
      </w:r>
      <w:r w:rsidR="00B26546">
        <w:rPr>
          <w:rFonts w:ascii="Times New Roman" w:hAnsi="Times New Roman" w:cs="Times New Roman"/>
          <w:sz w:val="24"/>
          <w:szCs w:val="24"/>
        </w:rPr>
        <w:t xml:space="preserve">z różnych powodów nie chcą lub nie będą mogły skorzystać z transportu zbiorowego do wyboru środka transportu innego niż samochód.  </w:t>
      </w:r>
    </w:p>
    <w:p w14:paraId="50CF1826" w14:textId="0EB0DB70" w:rsidR="008F76D7" w:rsidRDefault="008F76D7" w:rsidP="00C200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04B">
        <w:rPr>
          <w:rFonts w:ascii="Times New Roman" w:hAnsi="Times New Roman" w:cs="Times New Roman"/>
          <w:sz w:val="24"/>
          <w:szCs w:val="24"/>
        </w:rPr>
        <w:t>Z tego powodu, wdrożone na ul. Grzegórzeckiej zmiany mają charakter czasowy</w:t>
      </w:r>
      <w:r w:rsidR="000A600C">
        <w:rPr>
          <w:rFonts w:ascii="Times New Roman" w:hAnsi="Times New Roman" w:cs="Times New Roman"/>
          <w:sz w:val="24"/>
          <w:szCs w:val="24"/>
        </w:rPr>
        <w:t xml:space="preserve"> i </w:t>
      </w:r>
      <w:r w:rsidR="008529AB">
        <w:rPr>
          <w:rFonts w:ascii="Times New Roman" w:hAnsi="Times New Roman" w:cs="Times New Roman"/>
          <w:sz w:val="24"/>
          <w:szCs w:val="24"/>
        </w:rPr>
        <w:t>są</w:t>
      </w:r>
      <w:r w:rsidR="000A600C">
        <w:rPr>
          <w:rFonts w:ascii="Times New Roman" w:hAnsi="Times New Roman" w:cs="Times New Roman"/>
          <w:sz w:val="24"/>
          <w:szCs w:val="24"/>
        </w:rPr>
        <w:t> </w:t>
      </w:r>
      <w:r w:rsidR="00B26546">
        <w:rPr>
          <w:rFonts w:ascii="Times New Roman" w:hAnsi="Times New Roman" w:cs="Times New Roman"/>
          <w:sz w:val="24"/>
          <w:szCs w:val="24"/>
        </w:rPr>
        <w:t>uzupełnienie</w:t>
      </w:r>
      <w:r w:rsidR="008529AB">
        <w:rPr>
          <w:rFonts w:ascii="Times New Roman" w:hAnsi="Times New Roman" w:cs="Times New Roman"/>
          <w:sz w:val="24"/>
          <w:szCs w:val="24"/>
        </w:rPr>
        <w:t>m</w:t>
      </w:r>
      <w:r w:rsidR="00B26546">
        <w:rPr>
          <w:rFonts w:ascii="Times New Roman" w:hAnsi="Times New Roman" w:cs="Times New Roman"/>
          <w:sz w:val="24"/>
          <w:szCs w:val="24"/>
        </w:rPr>
        <w:t xml:space="preserve"> możliwości przewozowych transportu zb</w:t>
      </w:r>
      <w:r w:rsidR="00C62A05">
        <w:rPr>
          <w:rFonts w:ascii="Times New Roman" w:hAnsi="Times New Roman" w:cs="Times New Roman"/>
          <w:sz w:val="24"/>
          <w:szCs w:val="24"/>
        </w:rPr>
        <w:t>i</w:t>
      </w:r>
      <w:r w:rsidR="00B26546">
        <w:rPr>
          <w:rFonts w:ascii="Times New Roman" w:hAnsi="Times New Roman" w:cs="Times New Roman"/>
          <w:sz w:val="24"/>
          <w:szCs w:val="24"/>
        </w:rPr>
        <w:t>orowego</w:t>
      </w:r>
      <w:r w:rsidRPr="00AB004B">
        <w:rPr>
          <w:rFonts w:ascii="Times New Roman" w:hAnsi="Times New Roman" w:cs="Times New Roman"/>
          <w:sz w:val="24"/>
          <w:szCs w:val="24"/>
        </w:rPr>
        <w:t xml:space="preserve">. Organizacja ruchu </w:t>
      </w:r>
      <w:r w:rsidR="005108DF">
        <w:rPr>
          <w:rFonts w:ascii="Times New Roman" w:hAnsi="Times New Roman" w:cs="Times New Roman"/>
          <w:sz w:val="24"/>
          <w:szCs w:val="24"/>
        </w:rPr>
        <w:t>jest</w:t>
      </w:r>
      <w:r w:rsidRPr="00AB004B">
        <w:rPr>
          <w:rFonts w:ascii="Times New Roman" w:hAnsi="Times New Roman" w:cs="Times New Roman"/>
          <w:sz w:val="24"/>
          <w:szCs w:val="24"/>
        </w:rPr>
        <w:t xml:space="preserve"> stale moni</w:t>
      </w:r>
      <w:r w:rsidR="00F2171D">
        <w:rPr>
          <w:rFonts w:ascii="Times New Roman" w:hAnsi="Times New Roman" w:cs="Times New Roman"/>
          <w:sz w:val="24"/>
          <w:szCs w:val="24"/>
        </w:rPr>
        <w:t>torowana. Przewiduje się, że na </w:t>
      </w:r>
      <w:r w:rsidR="00F11075">
        <w:rPr>
          <w:rFonts w:ascii="Times New Roman" w:hAnsi="Times New Roman" w:cs="Times New Roman"/>
          <w:sz w:val="24"/>
          <w:szCs w:val="24"/>
        </w:rPr>
        <w:t xml:space="preserve">jesieni br., </w:t>
      </w:r>
      <w:r w:rsidRPr="00AB004B">
        <w:rPr>
          <w:rFonts w:ascii="Times New Roman" w:hAnsi="Times New Roman" w:cs="Times New Roman"/>
          <w:sz w:val="24"/>
          <w:szCs w:val="24"/>
        </w:rPr>
        <w:t>wnioski z ww. analizy będą gotowe – wówczas będzie możliwa ocena efektywności funkcjonowania przedmiotowej organizacji ruchu, jak również korekta istniejących rozwiązań oraz weryfikacja czy wdrożenie zmian będzie miało charakter docelowy.</w:t>
      </w:r>
    </w:p>
    <w:p w14:paraId="6180A679" w14:textId="2EEFBEFC" w:rsidR="00B26546" w:rsidRDefault="0080419F" w:rsidP="00F36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 rozwiązań szczegółowych</w:t>
      </w:r>
      <w:r w:rsidR="00333B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B26546" w:rsidRPr="00AB004B">
        <w:rPr>
          <w:rFonts w:ascii="Times New Roman" w:hAnsi="Times New Roman" w:cs="Times New Roman"/>
          <w:sz w:val="24"/>
          <w:szCs w:val="24"/>
        </w:rPr>
        <w:t>większ</w:t>
      </w:r>
      <w:r w:rsidR="00F36055">
        <w:rPr>
          <w:rFonts w:ascii="Times New Roman" w:hAnsi="Times New Roman" w:cs="Times New Roman"/>
          <w:sz w:val="24"/>
          <w:szCs w:val="24"/>
        </w:rPr>
        <w:t>e</w:t>
      </w:r>
      <w:r w:rsidR="00B26546" w:rsidRPr="00AB004B">
        <w:rPr>
          <w:rFonts w:ascii="Times New Roman" w:hAnsi="Times New Roman" w:cs="Times New Roman"/>
          <w:sz w:val="24"/>
          <w:szCs w:val="24"/>
        </w:rPr>
        <w:t>nie liczby pa</w:t>
      </w:r>
      <w:r w:rsidR="00B26546">
        <w:rPr>
          <w:rFonts w:ascii="Times New Roman" w:hAnsi="Times New Roman" w:cs="Times New Roman"/>
          <w:sz w:val="24"/>
          <w:szCs w:val="24"/>
        </w:rPr>
        <w:t>sów ruchu na skrzyżowaniu z al. </w:t>
      </w:r>
      <w:r w:rsidR="00B26546" w:rsidRPr="00AB004B">
        <w:rPr>
          <w:rFonts w:ascii="Times New Roman" w:hAnsi="Times New Roman" w:cs="Times New Roman"/>
          <w:sz w:val="24"/>
          <w:szCs w:val="24"/>
        </w:rPr>
        <w:t xml:space="preserve">Daszyńskiego/ul. Łazarza/ul. Metalowców nie jest zasadne z uwagi na wielkość natężenia ruchu (dojazd od Ronda Grunwaldzkiego tylko jednym pasem ruchu). </w:t>
      </w:r>
      <w:r w:rsidR="00B26546">
        <w:rPr>
          <w:rFonts w:ascii="Times New Roman" w:hAnsi="Times New Roman" w:cs="Times New Roman"/>
          <w:sz w:val="24"/>
          <w:szCs w:val="24"/>
        </w:rPr>
        <w:t>Dodatkowo zawężenie do jednego pasa ruchu umożliwia wyłącz</w:t>
      </w:r>
      <w:r w:rsidR="008529AB">
        <w:rPr>
          <w:rFonts w:ascii="Times New Roman" w:hAnsi="Times New Roman" w:cs="Times New Roman"/>
          <w:sz w:val="24"/>
          <w:szCs w:val="24"/>
        </w:rPr>
        <w:t>e</w:t>
      </w:r>
      <w:r w:rsidR="00B26546">
        <w:rPr>
          <w:rFonts w:ascii="Times New Roman" w:hAnsi="Times New Roman" w:cs="Times New Roman"/>
          <w:sz w:val="24"/>
          <w:szCs w:val="24"/>
        </w:rPr>
        <w:t xml:space="preserve">nie sygnalizacji </w:t>
      </w:r>
      <w:r w:rsidR="008529AB">
        <w:rPr>
          <w:rFonts w:ascii="Times New Roman" w:hAnsi="Times New Roman" w:cs="Times New Roman"/>
          <w:sz w:val="24"/>
          <w:szCs w:val="24"/>
        </w:rPr>
        <w:t xml:space="preserve">świetlnej </w:t>
      </w:r>
      <w:r w:rsidR="00B26546">
        <w:rPr>
          <w:rFonts w:ascii="Times New Roman" w:hAnsi="Times New Roman" w:cs="Times New Roman"/>
          <w:sz w:val="24"/>
          <w:szCs w:val="24"/>
        </w:rPr>
        <w:t xml:space="preserve">i poprawę warunków ruchu dla wszystkich jego uczestników w szczególności dla transportu zbiorowego, co już niejednokrotnie dowiedziono w praktyce na skrzyżowaniach położonych w centrum Krakowa. </w:t>
      </w:r>
      <w:r w:rsidR="00B26546" w:rsidRPr="00AB004B">
        <w:rPr>
          <w:rFonts w:ascii="Times New Roman" w:hAnsi="Times New Roman" w:cs="Times New Roman"/>
          <w:sz w:val="24"/>
          <w:szCs w:val="24"/>
        </w:rPr>
        <w:t>Przestrzeń dotychczas wykorzystywana jako dodatkowe pasy ruchu została wi</w:t>
      </w:r>
      <w:r w:rsidR="00B26546">
        <w:rPr>
          <w:rFonts w:ascii="Times New Roman" w:hAnsi="Times New Roman" w:cs="Times New Roman"/>
          <w:sz w:val="24"/>
          <w:szCs w:val="24"/>
        </w:rPr>
        <w:t>ęc zamieniona na ciągi piesze</w:t>
      </w:r>
      <w:r w:rsidR="00B26546" w:rsidRPr="00AB004B">
        <w:rPr>
          <w:rFonts w:ascii="Times New Roman" w:hAnsi="Times New Roman" w:cs="Times New Roman"/>
          <w:sz w:val="24"/>
          <w:szCs w:val="24"/>
        </w:rPr>
        <w:t>, co jest następstwem wdrażania zaleceń rządowych dot. zwiększania dystansu społecznego.</w:t>
      </w:r>
    </w:p>
    <w:p w14:paraId="370C5016" w14:textId="27A644B7" w:rsidR="00F2171D" w:rsidRPr="000A600C" w:rsidRDefault="00CE7943" w:rsidP="00F36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natomiast do z</w:t>
      </w:r>
      <w:r w:rsidR="008F76D7" w:rsidRPr="00AB004B">
        <w:rPr>
          <w:rFonts w:ascii="Times New Roman" w:hAnsi="Times New Roman" w:cs="Times New Roman"/>
          <w:sz w:val="24"/>
          <w:szCs w:val="24"/>
        </w:rPr>
        <w:t>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 organizacji ruchu na ul. Meissnera</w:t>
      </w:r>
      <w:r w:rsidR="00F2171D">
        <w:rPr>
          <w:rFonts w:ascii="Times New Roman" w:hAnsi="Times New Roman" w:cs="Times New Roman"/>
          <w:sz w:val="24"/>
          <w:szCs w:val="24"/>
        </w:rPr>
        <w:t>, informuję iż </w:t>
      </w:r>
      <w:r>
        <w:rPr>
          <w:rFonts w:ascii="Times New Roman" w:hAnsi="Times New Roman" w:cs="Times New Roman"/>
          <w:sz w:val="24"/>
          <w:szCs w:val="24"/>
        </w:rPr>
        <w:t>była ona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 podyktowana analogicznymi argumentami, c</w:t>
      </w:r>
      <w:r w:rsidR="007B5D87">
        <w:rPr>
          <w:rFonts w:ascii="Times New Roman" w:hAnsi="Times New Roman" w:cs="Times New Roman"/>
          <w:sz w:val="24"/>
          <w:szCs w:val="24"/>
        </w:rPr>
        <w:t>o w przypadku al. Andersa i </w:t>
      </w:r>
      <w:r w:rsidR="00F2171D">
        <w:rPr>
          <w:rFonts w:ascii="Times New Roman" w:hAnsi="Times New Roman" w:cs="Times New Roman"/>
          <w:sz w:val="24"/>
          <w:szCs w:val="24"/>
        </w:rPr>
        <w:t>ul. </w:t>
      </w:r>
      <w:r w:rsidR="008F76D7" w:rsidRPr="00AB004B">
        <w:rPr>
          <w:rFonts w:ascii="Times New Roman" w:hAnsi="Times New Roman" w:cs="Times New Roman"/>
          <w:sz w:val="24"/>
          <w:szCs w:val="24"/>
        </w:rPr>
        <w:t>Mikołajczyka. Dodatkowo, przejścia dla pieszych na tej ulicy zostały objęte audytem bezpieczeństwa, który wykazał podobne problemy, co w przypadku al. Andersa. Wdrożona organizacja ruchu pozwoliła na wyeliminowanie możliwie wielu zagrożeń ujęt</w:t>
      </w:r>
      <w:r w:rsidR="00C200E2">
        <w:rPr>
          <w:rFonts w:ascii="Times New Roman" w:hAnsi="Times New Roman" w:cs="Times New Roman"/>
          <w:sz w:val="24"/>
          <w:szCs w:val="24"/>
        </w:rPr>
        <w:t>ych w audycie. Jednocześnie nie</w:t>
      </w:r>
      <w:r w:rsidR="00333BEA">
        <w:rPr>
          <w:rFonts w:ascii="Times New Roman" w:hAnsi="Times New Roman" w:cs="Times New Roman"/>
          <w:sz w:val="24"/>
          <w:szCs w:val="24"/>
        </w:rPr>
        <w:t xml:space="preserve"> </w:t>
      </w:r>
      <w:r w:rsidR="008F76D7" w:rsidRPr="00AB004B">
        <w:rPr>
          <w:rFonts w:ascii="Times New Roman" w:hAnsi="Times New Roman" w:cs="Times New Roman"/>
          <w:sz w:val="24"/>
          <w:szCs w:val="24"/>
        </w:rPr>
        <w:t>spowodowała pogorszenia warunków ruchu. Obserwacje czynione przez organ zarządzający ruchem pozwalają stwierdzić, iż ruch na odcinku objętym ostatnimi zmianami organizacji ruchu odbywa się płynnie</w:t>
      </w:r>
      <w:r w:rsidR="0080419F">
        <w:rPr>
          <w:rFonts w:ascii="Times New Roman" w:hAnsi="Times New Roman" w:cs="Times New Roman"/>
          <w:sz w:val="24"/>
          <w:szCs w:val="24"/>
        </w:rPr>
        <w:t>, gdyż o przepustowości decydują sąsiednie skrzyżowania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. </w:t>
      </w:r>
      <w:r w:rsidR="0080419F">
        <w:rPr>
          <w:rFonts w:ascii="Times New Roman" w:hAnsi="Times New Roman" w:cs="Times New Roman"/>
          <w:sz w:val="24"/>
          <w:szCs w:val="24"/>
        </w:rPr>
        <w:t xml:space="preserve">Z uwagi na te </w:t>
      </w:r>
      <w:r w:rsidR="0080419F">
        <w:rPr>
          <w:rFonts w:ascii="Times New Roman" w:hAnsi="Times New Roman" w:cs="Times New Roman"/>
          <w:sz w:val="24"/>
          <w:szCs w:val="24"/>
        </w:rPr>
        <w:lastRenderedPageBreak/>
        <w:t>uwarunkowania n</w:t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atężenia ruchu na tym odcinku w okresie sprzed ograniczeń </w:t>
      </w:r>
      <w:r w:rsidR="00F36055">
        <w:rPr>
          <w:rFonts w:ascii="Times New Roman" w:hAnsi="Times New Roman" w:cs="Times New Roman"/>
          <w:sz w:val="24"/>
          <w:szCs w:val="24"/>
        </w:rPr>
        <w:br/>
      </w:r>
      <w:r w:rsidR="008F76D7" w:rsidRPr="00AB004B">
        <w:rPr>
          <w:rFonts w:ascii="Times New Roman" w:hAnsi="Times New Roman" w:cs="Times New Roman"/>
          <w:sz w:val="24"/>
          <w:szCs w:val="24"/>
        </w:rPr>
        <w:t xml:space="preserve">w przemieszczaniu się wynosiły </w:t>
      </w:r>
      <w:r w:rsidR="0080419F">
        <w:rPr>
          <w:rFonts w:ascii="Times New Roman" w:hAnsi="Times New Roman" w:cs="Times New Roman"/>
          <w:sz w:val="24"/>
          <w:szCs w:val="24"/>
        </w:rPr>
        <w:t>niewiele ponad</w:t>
      </w:r>
      <w:r w:rsidR="003E3EF3">
        <w:rPr>
          <w:rFonts w:ascii="Times New Roman" w:hAnsi="Times New Roman" w:cs="Times New Roman"/>
          <w:sz w:val="24"/>
          <w:szCs w:val="24"/>
        </w:rPr>
        <w:t xml:space="preserve"> </w:t>
      </w:r>
      <w:r w:rsidR="008F76D7" w:rsidRPr="00AB004B">
        <w:rPr>
          <w:rFonts w:ascii="Times New Roman" w:hAnsi="Times New Roman" w:cs="Times New Roman"/>
          <w:sz w:val="24"/>
          <w:szCs w:val="24"/>
        </w:rPr>
        <w:t>1 </w:t>
      </w:r>
      <w:r w:rsidR="003E3EF3">
        <w:rPr>
          <w:rFonts w:ascii="Times New Roman" w:hAnsi="Times New Roman" w:cs="Times New Roman"/>
          <w:sz w:val="24"/>
          <w:szCs w:val="24"/>
        </w:rPr>
        <w:t>0</w:t>
      </w:r>
      <w:r w:rsidR="008F76D7" w:rsidRPr="00AB004B">
        <w:rPr>
          <w:rFonts w:ascii="Times New Roman" w:hAnsi="Times New Roman" w:cs="Times New Roman"/>
          <w:sz w:val="24"/>
          <w:szCs w:val="24"/>
        </w:rPr>
        <w:t>0</w:t>
      </w:r>
      <w:r w:rsidR="00F11075">
        <w:rPr>
          <w:rFonts w:ascii="Times New Roman" w:hAnsi="Times New Roman" w:cs="Times New Roman"/>
          <w:sz w:val="24"/>
          <w:szCs w:val="24"/>
        </w:rPr>
        <w:t>0 pojazdów na godzinę – jest </w:t>
      </w:r>
      <w:r w:rsidR="00C200E2">
        <w:rPr>
          <w:rFonts w:ascii="Times New Roman" w:hAnsi="Times New Roman" w:cs="Times New Roman"/>
          <w:sz w:val="24"/>
          <w:szCs w:val="24"/>
        </w:rPr>
        <w:t>to </w:t>
      </w:r>
      <w:r w:rsidR="008F76D7" w:rsidRPr="00AB004B">
        <w:rPr>
          <w:rFonts w:ascii="Times New Roman" w:hAnsi="Times New Roman" w:cs="Times New Roman"/>
          <w:sz w:val="24"/>
          <w:szCs w:val="24"/>
        </w:rPr>
        <w:t>wartość adekwatna do funkcjonowania na ulicy jednego pasa ruchu i mni</w:t>
      </w:r>
      <w:r w:rsidR="00F11075">
        <w:rPr>
          <w:rFonts w:ascii="Times New Roman" w:hAnsi="Times New Roman" w:cs="Times New Roman"/>
          <w:sz w:val="24"/>
          <w:szCs w:val="24"/>
        </w:rPr>
        <w:t>ejsza niż </w:t>
      </w:r>
      <w:r w:rsidR="008F76D7" w:rsidRPr="00AB004B">
        <w:rPr>
          <w:rFonts w:ascii="Times New Roman" w:hAnsi="Times New Roman" w:cs="Times New Roman"/>
          <w:sz w:val="24"/>
          <w:szCs w:val="24"/>
        </w:rPr>
        <w:t>w przypadku natężenia ruchu na al. Andersa</w:t>
      </w:r>
      <w:r w:rsidR="003E3EF3" w:rsidRPr="00AB08E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B08E9" w:rsidRPr="000A600C">
        <w:rPr>
          <w:rFonts w:ascii="Times New Roman" w:hAnsi="Times New Roman" w:cs="Times New Roman"/>
          <w:sz w:val="24"/>
          <w:szCs w:val="24"/>
        </w:rPr>
        <w:t xml:space="preserve">Informacja o planowanej zmianie organizacji ruchu na przedmiotowej ulicy również była przekazywana na posiedzeniu Komisji Infrastruktury w dniu 9 marca 2020 r. </w:t>
      </w:r>
    </w:p>
    <w:p w14:paraId="5CF321FA" w14:textId="77777777" w:rsidR="00F11075" w:rsidRDefault="00F11075" w:rsidP="00F11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8F6F31" w14:textId="47699C1A" w:rsidR="00D042D8" w:rsidRPr="00CE7943" w:rsidRDefault="00D042D8" w:rsidP="00F11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3">
        <w:rPr>
          <w:rFonts w:ascii="Times New Roman" w:hAnsi="Times New Roman" w:cs="Times New Roman"/>
          <w:sz w:val="24"/>
          <w:szCs w:val="24"/>
          <w:u w:val="single"/>
        </w:rPr>
        <w:t xml:space="preserve">W zakresie wycofania się z wyłączenia pasów 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drogowych </w:t>
      </w:r>
      <w:r w:rsidRPr="00CE7943">
        <w:rPr>
          <w:rFonts w:ascii="Times New Roman" w:hAnsi="Times New Roman" w:cs="Times New Roman"/>
          <w:sz w:val="24"/>
          <w:szCs w:val="24"/>
          <w:u w:val="single"/>
        </w:rPr>
        <w:t>dla ruchu samochod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owego na moście </w:t>
      </w:r>
      <w:r w:rsidRPr="00CE7943">
        <w:rPr>
          <w:rFonts w:ascii="Times New Roman" w:hAnsi="Times New Roman" w:cs="Times New Roman"/>
          <w:sz w:val="24"/>
          <w:szCs w:val="24"/>
          <w:u w:val="single"/>
        </w:rPr>
        <w:t xml:space="preserve">w ciągu 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 xml:space="preserve">ulicy </w:t>
      </w:r>
      <w:r w:rsidRPr="00CE7943">
        <w:rPr>
          <w:rFonts w:ascii="Times New Roman" w:hAnsi="Times New Roman" w:cs="Times New Roman"/>
          <w:sz w:val="24"/>
          <w:szCs w:val="24"/>
          <w:u w:val="single"/>
        </w:rPr>
        <w:t>Nowohuckie</w:t>
      </w:r>
      <w:r w:rsidR="00F11075">
        <w:rPr>
          <w:rFonts w:ascii="Times New Roman" w:hAnsi="Times New Roman" w:cs="Times New Roman"/>
          <w:sz w:val="24"/>
          <w:szCs w:val="24"/>
          <w:u w:val="single"/>
        </w:rPr>
        <w:t>j (Dzielnica XVIII i XIV)</w:t>
      </w:r>
      <w:r w:rsidRPr="00CE794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B786511" w14:textId="2DC279E4" w:rsidR="00C200E2" w:rsidRDefault="0015442D" w:rsidP="00C200E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71D">
        <w:rPr>
          <w:rFonts w:ascii="Times New Roman" w:hAnsi="Times New Roman" w:cs="Times New Roman"/>
          <w:sz w:val="24"/>
          <w:szCs w:val="24"/>
        </w:rPr>
        <w:t xml:space="preserve">Z uwagi na trwający remont mostu, wycofanie się z wyłączenia pasów ruchu w ciągu mostu Nowohuckiego </w:t>
      </w:r>
      <w:r w:rsidR="007B5D87">
        <w:rPr>
          <w:rFonts w:ascii="Times New Roman" w:hAnsi="Times New Roman" w:cs="Times New Roman"/>
          <w:sz w:val="24"/>
          <w:szCs w:val="24"/>
        </w:rPr>
        <w:t>jest niemożliwe</w:t>
      </w:r>
      <w:r w:rsidRPr="00F2171D">
        <w:rPr>
          <w:rFonts w:ascii="Times New Roman" w:hAnsi="Times New Roman" w:cs="Times New Roman"/>
          <w:sz w:val="24"/>
          <w:szCs w:val="24"/>
        </w:rPr>
        <w:t xml:space="preserve">. </w:t>
      </w:r>
      <w:r w:rsidR="004B7E95">
        <w:rPr>
          <w:rFonts w:ascii="Times New Roman" w:hAnsi="Times New Roman" w:cs="Times New Roman"/>
          <w:sz w:val="24"/>
          <w:szCs w:val="24"/>
        </w:rPr>
        <w:t>O</w:t>
      </w:r>
      <w:r w:rsidRPr="00916707">
        <w:rPr>
          <w:rFonts w:ascii="Times New Roman" w:hAnsi="Times New Roman" w:cs="Times New Roman"/>
          <w:sz w:val="24"/>
          <w:szCs w:val="24"/>
        </w:rPr>
        <w:t>becn</w:t>
      </w:r>
      <w:r w:rsidR="004B7E95">
        <w:rPr>
          <w:rFonts w:ascii="Times New Roman" w:hAnsi="Times New Roman" w:cs="Times New Roman"/>
          <w:sz w:val="24"/>
          <w:szCs w:val="24"/>
        </w:rPr>
        <w:t>ie funkcjonująca</w:t>
      </w:r>
      <w:r w:rsidRPr="00916707">
        <w:rPr>
          <w:rFonts w:ascii="Times New Roman" w:hAnsi="Times New Roman" w:cs="Times New Roman"/>
          <w:sz w:val="24"/>
          <w:szCs w:val="24"/>
        </w:rPr>
        <w:t xml:space="preserve"> czasowa organizacja ruchu wynikająca ze specyfiki prac wykonywanych na moście będzie stale monitorowana. </w:t>
      </w:r>
    </w:p>
    <w:p w14:paraId="71318CD9" w14:textId="3FD4CDA2" w:rsidR="00D7081F" w:rsidRPr="009735BD" w:rsidRDefault="0015442D" w:rsidP="00F1107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E3EF3">
        <w:rPr>
          <w:rFonts w:ascii="Times New Roman" w:hAnsi="Times New Roman" w:cs="Times New Roman"/>
          <w:sz w:val="24"/>
          <w:szCs w:val="24"/>
        </w:rPr>
        <w:t xml:space="preserve">Projekt wyznaczania pasów dla rowerów kosztem pasów ruchu ogólnego na moście </w:t>
      </w:r>
      <w:r w:rsidRPr="00DA6F53">
        <w:rPr>
          <w:rFonts w:ascii="Times New Roman" w:hAnsi="Times New Roman" w:cs="Times New Roman"/>
          <w:sz w:val="24"/>
          <w:szCs w:val="24"/>
        </w:rPr>
        <w:t>Nowohuckim jest obecnie na etapie badania efektywności</w:t>
      </w:r>
      <w:r w:rsidR="00916707" w:rsidRPr="00DA6F53">
        <w:rPr>
          <w:rFonts w:ascii="Times New Roman" w:hAnsi="Times New Roman" w:cs="Times New Roman"/>
          <w:sz w:val="24"/>
          <w:szCs w:val="24"/>
        </w:rPr>
        <w:t xml:space="preserve">. </w:t>
      </w:r>
      <w:r w:rsidR="003E3EF3" w:rsidRPr="00DA6F53">
        <w:rPr>
          <w:rFonts w:ascii="Times New Roman" w:hAnsi="Times New Roman" w:cs="Times New Roman"/>
          <w:sz w:val="24"/>
          <w:szCs w:val="24"/>
        </w:rPr>
        <w:t xml:space="preserve">Projekt zakładał wyłączenie lub </w:t>
      </w:r>
      <w:r w:rsidR="00DA6F53" w:rsidRPr="00DB703A">
        <w:rPr>
          <w:rFonts w:ascii="Times New Roman" w:hAnsi="Times New Roman" w:cs="Times New Roman"/>
          <w:sz w:val="24"/>
          <w:szCs w:val="24"/>
        </w:rPr>
        <w:t>zawężenie</w:t>
      </w:r>
      <w:r w:rsidR="003E3EF3" w:rsidRPr="00DB703A">
        <w:rPr>
          <w:rFonts w:ascii="Times New Roman" w:hAnsi="Times New Roman" w:cs="Times New Roman"/>
          <w:sz w:val="24"/>
          <w:szCs w:val="24"/>
        </w:rPr>
        <w:t xml:space="preserve"> pasa ruchu tylko z jednej strony </w:t>
      </w:r>
      <w:r w:rsidR="003E3EF3">
        <w:rPr>
          <w:rFonts w:ascii="Times New Roman" w:hAnsi="Times New Roman" w:cs="Times New Roman"/>
          <w:sz w:val="24"/>
          <w:szCs w:val="24"/>
        </w:rPr>
        <w:t xml:space="preserve">(od strony północnej) </w:t>
      </w:r>
      <w:r w:rsidR="003E3EF3" w:rsidRPr="003E3EF3">
        <w:rPr>
          <w:rFonts w:ascii="Times New Roman" w:hAnsi="Times New Roman" w:cs="Times New Roman"/>
          <w:sz w:val="24"/>
          <w:szCs w:val="24"/>
        </w:rPr>
        <w:t xml:space="preserve">na przedłużeniu </w:t>
      </w:r>
      <w:r w:rsidR="0080419F">
        <w:rPr>
          <w:rFonts w:ascii="Times New Roman" w:hAnsi="Times New Roman" w:cs="Times New Roman"/>
          <w:sz w:val="24"/>
          <w:szCs w:val="24"/>
        </w:rPr>
        <w:t xml:space="preserve">istniejącej </w:t>
      </w:r>
      <w:r w:rsidR="003E3EF3" w:rsidRPr="003E3EF3">
        <w:rPr>
          <w:rFonts w:ascii="Times New Roman" w:hAnsi="Times New Roman" w:cs="Times New Roman"/>
          <w:sz w:val="24"/>
          <w:szCs w:val="24"/>
        </w:rPr>
        <w:t xml:space="preserve">infrastruktury rowerowej </w:t>
      </w:r>
      <w:r w:rsidR="003E3EF3">
        <w:rPr>
          <w:rFonts w:ascii="Times New Roman" w:hAnsi="Times New Roman" w:cs="Times New Roman"/>
          <w:sz w:val="24"/>
          <w:szCs w:val="24"/>
        </w:rPr>
        <w:t xml:space="preserve">i </w:t>
      </w:r>
      <w:r w:rsidR="003E3EF3" w:rsidRPr="003E3EF3">
        <w:rPr>
          <w:rFonts w:ascii="Times New Roman" w:hAnsi="Times New Roman" w:cs="Times New Roman"/>
          <w:sz w:val="24"/>
          <w:szCs w:val="24"/>
        </w:rPr>
        <w:t xml:space="preserve">jedynie na odcinku </w:t>
      </w:r>
      <w:r w:rsidR="00333BEA">
        <w:rPr>
          <w:rFonts w:ascii="Times New Roman" w:hAnsi="Times New Roman" w:cs="Times New Roman"/>
          <w:sz w:val="24"/>
          <w:szCs w:val="24"/>
        </w:rPr>
        <w:t>m</w:t>
      </w:r>
      <w:r w:rsidR="003E3EF3" w:rsidRPr="003E3EF3">
        <w:rPr>
          <w:rFonts w:ascii="Times New Roman" w:hAnsi="Times New Roman" w:cs="Times New Roman"/>
          <w:sz w:val="24"/>
          <w:szCs w:val="24"/>
        </w:rPr>
        <w:t>ostu</w:t>
      </w:r>
      <w:r w:rsidR="00DA6F53">
        <w:rPr>
          <w:rFonts w:ascii="Times New Roman" w:hAnsi="Times New Roman" w:cs="Times New Roman"/>
          <w:sz w:val="24"/>
          <w:szCs w:val="24"/>
        </w:rPr>
        <w:t>, czyli poza oddziaływaniem sygnalizacji świetlnych</w:t>
      </w:r>
      <w:r w:rsidR="003E3EF3" w:rsidRPr="003E3EF3">
        <w:rPr>
          <w:rFonts w:ascii="Times New Roman" w:hAnsi="Times New Roman" w:cs="Times New Roman"/>
          <w:sz w:val="24"/>
          <w:szCs w:val="24"/>
        </w:rPr>
        <w:t xml:space="preserve">. </w:t>
      </w:r>
      <w:r w:rsidR="00916707" w:rsidRPr="003E3EF3">
        <w:rPr>
          <w:rFonts w:ascii="Times New Roman" w:hAnsi="Times New Roman" w:cs="Times New Roman"/>
          <w:sz w:val="24"/>
          <w:szCs w:val="24"/>
        </w:rPr>
        <w:t>Jego w</w:t>
      </w:r>
      <w:r w:rsidRPr="003E3EF3">
        <w:rPr>
          <w:rFonts w:ascii="Times New Roman" w:hAnsi="Times New Roman" w:cs="Times New Roman"/>
          <w:sz w:val="24"/>
          <w:szCs w:val="24"/>
        </w:rPr>
        <w:t>drożenie będzie uzależnione od wyników analizy funkcjonowania obecnego czasowego rozwiązania, które p</w:t>
      </w:r>
      <w:r w:rsidR="00C200E2" w:rsidRPr="00DA6F53">
        <w:rPr>
          <w:rFonts w:ascii="Times New Roman" w:hAnsi="Times New Roman" w:cs="Times New Roman"/>
          <w:sz w:val="24"/>
          <w:szCs w:val="24"/>
        </w:rPr>
        <w:t>ozw</w:t>
      </w:r>
      <w:r w:rsidR="00333BEA">
        <w:rPr>
          <w:rFonts w:ascii="Times New Roman" w:hAnsi="Times New Roman" w:cs="Times New Roman"/>
          <w:sz w:val="24"/>
          <w:szCs w:val="24"/>
        </w:rPr>
        <w:t>oli</w:t>
      </w:r>
      <w:r w:rsidR="00C200E2" w:rsidRPr="00DA6F53">
        <w:rPr>
          <w:rFonts w:ascii="Times New Roman" w:hAnsi="Times New Roman" w:cs="Times New Roman"/>
          <w:sz w:val="24"/>
          <w:szCs w:val="24"/>
        </w:rPr>
        <w:t xml:space="preserve"> na </w:t>
      </w:r>
      <w:r w:rsidRPr="00DA6F53">
        <w:rPr>
          <w:rFonts w:ascii="Times New Roman" w:hAnsi="Times New Roman" w:cs="Times New Roman"/>
          <w:sz w:val="24"/>
          <w:szCs w:val="24"/>
        </w:rPr>
        <w:t>dokonanie stosownej oceny konsekwencji wdrożenia proponowanych zmian w zakresie zapewnieni</w:t>
      </w:r>
      <w:r w:rsidR="00AB08E9">
        <w:rPr>
          <w:rFonts w:ascii="Times New Roman" w:hAnsi="Times New Roman" w:cs="Times New Roman"/>
          <w:sz w:val="24"/>
          <w:szCs w:val="24"/>
        </w:rPr>
        <w:t>a ciągłości ruchu rowerowego</w:t>
      </w:r>
      <w:r w:rsidR="00333BEA">
        <w:rPr>
          <w:rFonts w:ascii="Times New Roman" w:hAnsi="Times New Roman" w:cs="Times New Roman"/>
          <w:sz w:val="24"/>
          <w:szCs w:val="24"/>
        </w:rPr>
        <w:t xml:space="preserve"> </w:t>
      </w:r>
      <w:r w:rsidR="00AB08E9">
        <w:rPr>
          <w:rFonts w:ascii="Times New Roman" w:hAnsi="Times New Roman" w:cs="Times New Roman"/>
          <w:sz w:val="24"/>
          <w:szCs w:val="24"/>
        </w:rPr>
        <w:t>na </w:t>
      </w:r>
      <w:r w:rsidRPr="00DA6F53">
        <w:rPr>
          <w:rFonts w:ascii="Times New Roman" w:hAnsi="Times New Roman" w:cs="Times New Roman"/>
          <w:sz w:val="24"/>
          <w:szCs w:val="24"/>
        </w:rPr>
        <w:t>ul.</w:t>
      </w:r>
      <w:r w:rsidR="0080419F">
        <w:rPr>
          <w:rFonts w:ascii="Times New Roman" w:hAnsi="Times New Roman" w:cs="Times New Roman"/>
          <w:sz w:val="24"/>
          <w:szCs w:val="24"/>
        </w:rPr>
        <w:t> </w:t>
      </w:r>
      <w:r w:rsidRPr="00DA6F53">
        <w:rPr>
          <w:rFonts w:ascii="Times New Roman" w:hAnsi="Times New Roman" w:cs="Times New Roman"/>
          <w:sz w:val="24"/>
          <w:szCs w:val="24"/>
        </w:rPr>
        <w:t>Nowohuckiej</w:t>
      </w:r>
      <w:r w:rsidRPr="009735BD">
        <w:rPr>
          <w:rFonts w:ascii="Times New Roman" w:hAnsi="Times New Roman" w:cs="Times New Roman"/>
        </w:rPr>
        <w:t xml:space="preserve">. </w:t>
      </w:r>
      <w:r w:rsidR="003E3EF3" w:rsidRPr="009735BD">
        <w:rPr>
          <w:rFonts w:ascii="Times New Roman" w:hAnsi="Times New Roman" w:cs="Times New Roman"/>
          <w:sz w:val="24"/>
        </w:rPr>
        <w:t xml:space="preserve">Porównaniu </w:t>
      </w:r>
      <w:r w:rsidR="003E3EF3">
        <w:rPr>
          <w:rFonts w:ascii="Times New Roman" w:hAnsi="Times New Roman" w:cs="Times New Roman"/>
          <w:sz w:val="24"/>
        </w:rPr>
        <w:t xml:space="preserve">podlega </w:t>
      </w:r>
      <w:r w:rsidR="00DB703A">
        <w:rPr>
          <w:rFonts w:ascii="Times New Roman" w:hAnsi="Times New Roman" w:cs="Times New Roman"/>
          <w:sz w:val="24"/>
        </w:rPr>
        <w:t xml:space="preserve">aktualna </w:t>
      </w:r>
      <w:r w:rsidR="003E3EF3">
        <w:rPr>
          <w:rFonts w:ascii="Times New Roman" w:hAnsi="Times New Roman" w:cs="Times New Roman"/>
          <w:sz w:val="24"/>
        </w:rPr>
        <w:t xml:space="preserve">przepustowość ulicy Nowohuckiej </w:t>
      </w:r>
      <w:r w:rsidR="00AB08E9">
        <w:rPr>
          <w:rFonts w:ascii="Times New Roman" w:hAnsi="Times New Roman" w:cs="Times New Roman"/>
          <w:sz w:val="24"/>
        </w:rPr>
        <w:t>na odcinku </w:t>
      </w:r>
      <w:r w:rsidR="00DB703A">
        <w:rPr>
          <w:rFonts w:ascii="Times New Roman" w:hAnsi="Times New Roman" w:cs="Times New Roman"/>
          <w:sz w:val="24"/>
        </w:rPr>
        <w:t xml:space="preserve">zwężonym </w:t>
      </w:r>
      <w:r w:rsidR="003E3EF3">
        <w:rPr>
          <w:rFonts w:ascii="Times New Roman" w:hAnsi="Times New Roman" w:cs="Times New Roman"/>
          <w:sz w:val="24"/>
        </w:rPr>
        <w:t>z</w:t>
      </w:r>
      <w:r w:rsidR="00DB703A">
        <w:rPr>
          <w:rFonts w:ascii="Times New Roman" w:hAnsi="Times New Roman" w:cs="Times New Roman"/>
          <w:sz w:val="24"/>
        </w:rPr>
        <w:t> </w:t>
      </w:r>
      <w:r w:rsidR="003E3EF3">
        <w:rPr>
          <w:rFonts w:ascii="Times New Roman" w:hAnsi="Times New Roman" w:cs="Times New Roman"/>
          <w:sz w:val="24"/>
        </w:rPr>
        <w:t>przepustowością następnych skrzyżowań z sygnalizacją świetlną sprzed okresu pandemii w</w:t>
      </w:r>
      <w:r w:rsidR="00DB703A">
        <w:rPr>
          <w:rFonts w:ascii="Times New Roman" w:hAnsi="Times New Roman" w:cs="Times New Roman"/>
          <w:sz w:val="24"/>
        </w:rPr>
        <w:t> </w:t>
      </w:r>
      <w:r w:rsidR="003E3EF3">
        <w:rPr>
          <w:rFonts w:ascii="Times New Roman" w:hAnsi="Times New Roman" w:cs="Times New Roman"/>
          <w:sz w:val="24"/>
        </w:rPr>
        <w:t>miarodajny</w:t>
      </w:r>
      <w:r w:rsidR="00C62A05">
        <w:rPr>
          <w:rFonts w:ascii="Times New Roman" w:hAnsi="Times New Roman" w:cs="Times New Roman"/>
          <w:sz w:val="24"/>
        </w:rPr>
        <w:t>ch</w:t>
      </w:r>
      <w:r w:rsidR="003E3EF3">
        <w:rPr>
          <w:rFonts w:ascii="Times New Roman" w:hAnsi="Times New Roman" w:cs="Times New Roman"/>
          <w:sz w:val="24"/>
        </w:rPr>
        <w:t xml:space="preserve"> okresach czasu. Na ten moment nie ma żadnych decyzji odnośnie zabrania</w:t>
      </w:r>
      <w:r w:rsidR="0080419F">
        <w:rPr>
          <w:rFonts w:ascii="Times New Roman" w:hAnsi="Times New Roman" w:cs="Times New Roman"/>
          <w:sz w:val="24"/>
        </w:rPr>
        <w:t xml:space="preserve"> pasa</w:t>
      </w:r>
      <w:r w:rsidR="003E3EF3">
        <w:rPr>
          <w:rFonts w:ascii="Times New Roman" w:hAnsi="Times New Roman" w:cs="Times New Roman"/>
          <w:sz w:val="24"/>
        </w:rPr>
        <w:t xml:space="preserve"> ruchu na ul</w:t>
      </w:r>
      <w:r w:rsidR="00333BEA">
        <w:rPr>
          <w:rFonts w:ascii="Times New Roman" w:hAnsi="Times New Roman" w:cs="Times New Roman"/>
          <w:sz w:val="24"/>
        </w:rPr>
        <w:t>.</w:t>
      </w:r>
      <w:r w:rsidR="003E3EF3">
        <w:rPr>
          <w:rFonts w:ascii="Times New Roman" w:hAnsi="Times New Roman" w:cs="Times New Roman"/>
          <w:sz w:val="24"/>
        </w:rPr>
        <w:t xml:space="preserve"> Nowohuckiej</w:t>
      </w:r>
      <w:r w:rsidR="0080419F">
        <w:rPr>
          <w:rFonts w:ascii="Times New Roman" w:hAnsi="Times New Roman" w:cs="Times New Roman"/>
          <w:sz w:val="24"/>
        </w:rPr>
        <w:t xml:space="preserve"> po zakończeniu remontu</w:t>
      </w:r>
      <w:r w:rsidR="003E3EF3">
        <w:rPr>
          <w:rFonts w:ascii="Times New Roman" w:hAnsi="Times New Roman" w:cs="Times New Roman"/>
          <w:sz w:val="24"/>
        </w:rPr>
        <w:t>, co więcej analizowane są rozwiązania alternatywne niewiążące się z ograniczenie</w:t>
      </w:r>
      <w:r w:rsidR="00C62A05">
        <w:rPr>
          <w:rFonts w:ascii="Times New Roman" w:hAnsi="Times New Roman" w:cs="Times New Roman"/>
          <w:sz w:val="24"/>
        </w:rPr>
        <w:t>m</w:t>
      </w:r>
      <w:r w:rsidR="00AB08E9">
        <w:rPr>
          <w:rFonts w:ascii="Times New Roman" w:hAnsi="Times New Roman" w:cs="Times New Roman"/>
          <w:sz w:val="24"/>
        </w:rPr>
        <w:t xml:space="preserve"> pasów ruchu na </w:t>
      </w:r>
      <w:r w:rsidR="003E3EF3">
        <w:rPr>
          <w:rFonts w:ascii="Times New Roman" w:hAnsi="Times New Roman" w:cs="Times New Roman"/>
          <w:sz w:val="24"/>
        </w:rPr>
        <w:t xml:space="preserve">moście. Należy zauważyć, </w:t>
      </w:r>
      <w:r w:rsidR="00333BEA">
        <w:rPr>
          <w:rFonts w:ascii="Times New Roman" w:hAnsi="Times New Roman" w:cs="Times New Roman"/>
          <w:sz w:val="24"/>
        </w:rPr>
        <w:t>ż</w:t>
      </w:r>
      <w:r w:rsidR="003E3EF3">
        <w:rPr>
          <w:rFonts w:ascii="Times New Roman" w:hAnsi="Times New Roman" w:cs="Times New Roman"/>
          <w:sz w:val="24"/>
        </w:rPr>
        <w:t xml:space="preserve">e rowerzyści na tym odcinku </w:t>
      </w:r>
      <w:r w:rsidR="009735BD">
        <w:rPr>
          <w:rFonts w:ascii="Times New Roman" w:hAnsi="Times New Roman" w:cs="Times New Roman"/>
          <w:sz w:val="24"/>
        </w:rPr>
        <w:t>mogą</w:t>
      </w:r>
      <w:r w:rsidR="00AB08E9">
        <w:rPr>
          <w:rFonts w:ascii="Times New Roman" w:hAnsi="Times New Roman" w:cs="Times New Roman"/>
          <w:sz w:val="24"/>
        </w:rPr>
        <w:t xml:space="preserve"> poruszać się jezdnią, co </w:t>
      </w:r>
      <w:r w:rsidR="003E3EF3">
        <w:rPr>
          <w:rFonts w:ascii="Times New Roman" w:hAnsi="Times New Roman" w:cs="Times New Roman"/>
          <w:sz w:val="24"/>
        </w:rPr>
        <w:t xml:space="preserve">również nie jest rozwiązaniem bezpiecznym ani efektywnym z punktu widzenia wszystkich uczestników ruchu drogowego. Obecnie procedowany projekt uzupełnia brakujący odcinek </w:t>
      </w:r>
      <w:r w:rsidR="00C62A05">
        <w:rPr>
          <w:rFonts w:ascii="Times New Roman" w:hAnsi="Times New Roman" w:cs="Times New Roman"/>
          <w:sz w:val="24"/>
        </w:rPr>
        <w:t xml:space="preserve">drogi rowerowej przez </w:t>
      </w:r>
      <w:r w:rsidR="00DA6F53">
        <w:rPr>
          <w:rFonts w:ascii="Times New Roman" w:hAnsi="Times New Roman" w:cs="Times New Roman"/>
          <w:sz w:val="24"/>
        </w:rPr>
        <w:t>most Nowohucki aż za skr</w:t>
      </w:r>
      <w:r w:rsidR="00AB08E9">
        <w:rPr>
          <w:rFonts w:ascii="Times New Roman" w:hAnsi="Times New Roman" w:cs="Times New Roman"/>
          <w:sz w:val="24"/>
        </w:rPr>
        <w:t>zyżowanie z ul. Ciepłowniczą do </w:t>
      </w:r>
      <w:r w:rsidR="00DA6F53">
        <w:rPr>
          <w:rFonts w:ascii="Times New Roman" w:hAnsi="Times New Roman" w:cs="Times New Roman"/>
          <w:sz w:val="24"/>
        </w:rPr>
        <w:t>wybudowanej w ubiegłych latach drogi rowerowej, jednakże bez ograniczania pasów ruchu przeznaczonych do jazdy na wprost w ciągu ul</w:t>
      </w:r>
      <w:r w:rsidR="00333BEA">
        <w:rPr>
          <w:rFonts w:ascii="Times New Roman" w:hAnsi="Times New Roman" w:cs="Times New Roman"/>
          <w:sz w:val="24"/>
        </w:rPr>
        <w:t>.</w:t>
      </w:r>
      <w:r w:rsidR="00DA6F53">
        <w:rPr>
          <w:rFonts w:ascii="Times New Roman" w:hAnsi="Times New Roman" w:cs="Times New Roman"/>
          <w:sz w:val="24"/>
        </w:rPr>
        <w:t xml:space="preserve"> Nowohuckiej.</w:t>
      </w:r>
    </w:p>
    <w:p w14:paraId="2E573BDB" w14:textId="77777777" w:rsidR="00F11075" w:rsidRDefault="00F11075" w:rsidP="00F11075">
      <w:pPr>
        <w:spacing w:after="0" w:line="360" w:lineRule="auto"/>
        <w:ind w:firstLine="709"/>
        <w:jc w:val="both"/>
      </w:pPr>
    </w:p>
    <w:p w14:paraId="01DDBFB6" w14:textId="7A21C0FB" w:rsidR="004B7E95" w:rsidRDefault="00C200E2" w:rsidP="004B7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Podsumowując </w:t>
      </w:r>
      <w:r w:rsidR="003A72A8">
        <w:rPr>
          <w:rFonts w:ascii="Times New Roman" w:eastAsia="Calibri" w:hAnsi="Times New Roman" w:cs="Times New Roman"/>
          <w:sz w:val="24"/>
          <w:szCs w:val="24"/>
        </w:rPr>
        <w:t>w</w:t>
      </w:r>
      <w:r w:rsidR="004B7E95" w:rsidRPr="00D7081F">
        <w:rPr>
          <w:rFonts w:ascii="Times New Roman" w:eastAsia="Calibri" w:hAnsi="Times New Roman" w:cs="Times New Roman"/>
          <w:sz w:val="24"/>
          <w:szCs w:val="24"/>
        </w:rPr>
        <w:t xml:space="preserve">prowadzenie zmian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wszystkich </w:t>
      </w:r>
      <w:r w:rsidR="004B7E95" w:rsidRPr="00D7081F">
        <w:rPr>
          <w:rFonts w:ascii="Times New Roman" w:eastAsia="Calibri" w:hAnsi="Times New Roman" w:cs="Times New Roman"/>
          <w:sz w:val="24"/>
          <w:szCs w:val="24"/>
        </w:rPr>
        <w:t xml:space="preserve">wymienionych ulicach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 przedmiotowej rezolucji </w:t>
      </w:r>
      <w:r w:rsidR="004B7E95" w:rsidRPr="00D7081F">
        <w:rPr>
          <w:rFonts w:ascii="Times New Roman" w:eastAsia="Calibri" w:hAnsi="Times New Roman" w:cs="Times New Roman"/>
          <w:sz w:val="24"/>
          <w:szCs w:val="24"/>
        </w:rPr>
        <w:t xml:space="preserve">poprzedzone było dogłębną analizą uwzględniającą potrzeby </w:t>
      </w:r>
      <w:r w:rsidR="004B7E95" w:rsidRPr="00D708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wszystkich użytkowników ruchu. W związku z tym, iż nie jest możliwe spełnienie równocześnie wszystkich oczekiwań, </w:t>
      </w:r>
      <w:r w:rsidR="0080419F">
        <w:rPr>
          <w:rFonts w:ascii="Times New Roman" w:eastAsia="Calibri" w:hAnsi="Times New Roman" w:cs="Times New Roman"/>
          <w:sz w:val="24"/>
          <w:szCs w:val="24"/>
        </w:rPr>
        <w:t>konieczne jest zastosowanie rozwiązań kompromisowych</w:t>
      </w:r>
      <w:r>
        <w:rPr>
          <w:rFonts w:ascii="Times New Roman" w:eastAsia="Calibri" w:hAnsi="Times New Roman" w:cs="Times New Roman"/>
          <w:sz w:val="24"/>
          <w:szCs w:val="24"/>
        </w:rPr>
        <w:t>, dla </w:t>
      </w:r>
      <w:r w:rsidR="004B7E95" w:rsidRPr="00D7081F">
        <w:rPr>
          <w:rFonts w:ascii="Times New Roman" w:eastAsia="Calibri" w:hAnsi="Times New Roman" w:cs="Times New Roman"/>
          <w:sz w:val="24"/>
          <w:szCs w:val="24"/>
        </w:rPr>
        <w:t>których priorytetem jest poprawa bezpieczeństwa ruchu drogowego</w:t>
      </w:r>
      <w:r w:rsidR="00AB08E9">
        <w:rPr>
          <w:rFonts w:ascii="Times New Roman" w:eastAsia="Calibri" w:hAnsi="Times New Roman" w:cs="Times New Roman"/>
          <w:sz w:val="24"/>
          <w:szCs w:val="24"/>
        </w:rPr>
        <w:t>, a </w:t>
      </w:r>
      <w:r>
        <w:rPr>
          <w:rFonts w:ascii="Times New Roman" w:eastAsia="Calibri" w:hAnsi="Times New Roman" w:cs="Times New Roman"/>
          <w:sz w:val="24"/>
          <w:szCs w:val="24"/>
        </w:rPr>
        <w:t xml:space="preserve">tym samym </w:t>
      </w:r>
      <w:r w:rsidR="003A72A8">
        <w:rPr>
          <w:rFonts w:ascii="Times New Roman" w:eastAsia="Calibri" w:hAnsi="Times New Roman" w:cs="Times New Roman"/>
          <w:sz w:val="24"/>
          <w:szCs w:val="24"/>
        </w:rPr>
        <w:t>o</w:t>
      </w:r>
      <w:r w:rsidR="003A72A8">
        <w:rPr>
          <w:rFonts w:ascii="Times New Roman" w:hAnsi="Times New Roman" w:cs="Times New Roman"/>
          <w:sz w:val="24"/>
          <w:szCs w:val="24"/>
        </w:rPr>
        <w:t>chrona życia i zdrowia wszystkich użytkowników dróg.</w:t>
      </w:r>
    </w:p>
    <w:p w14:paraId="490D62C9" w14:textId="6BDE48CE" w:rsidR="007B5D87" w:rsidRDefault="004B7E95" w:rsidP="004B7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E95">
        <w:rPr>
          <w:rFonts w:ascii="Times New Roman" w:hAnsi="Times New Roman" w:cs="Times New Roman"/>
          <w:sz w:val="24"/>
          <w:szCs w:val="24"/>
        </w:rPr>
        <w:t xml:space="preserve">Należy również zauważyć, iż </w:t>
      </w:r>
      <w:r w:rsidRPr="0015442D">
        <w:rPr>
          <w:rFonts w:ascii="Times New Roman" w:hAnsi="Times New Roman" w:cs="Times New Roman"/>
          <w:sz w:val="24"/>
          <w:szCs w:val="24"/>
        </w:rPr>
        <w:t>organ zarządzając</w:t>
      </w:r>
      <w:r w:rsidR="00333BEA">
        <w:rPr>
          <w:rFonts w:ascii="Times New Roman" w:hAnsi="Times New Roman" w:cs="Times New Roman"/>
          <w:sz w:val="24"/>
          <w:szCs w:val="24"/>
        </w:rPr>
        <w:t>y</w:t>
      </w:r>
      <w:r w:rsidRPr="0015442D">
        <w:rPr>
          <w:rFonts w:ascii="Times New Roman" w:hAnsi="Times New Roman" w:cs="Times New Roman"/>
          <w:sz w:val="24"/>
          <w:szCs w:val="24"/>
        </w:rPr>
        <w:t xml:space="preserve"> ruchem</w:t>
      </w:r>
      <w:r>
        <w:rPr>
          <w:rFonts w:ascii="Times New Roman" w:hAnsi="Times New Roman" w:cs="Times New Roman"/>
          <w:sz w:val="24"/>
          <w:szCs w:val="24"/>
        </w:rPr>
        <w:t xml:space="preserve"> każdorazowo zwraca się o </w:t>
      </w:r>
      <w:r w:rsidRPr="0015442D">
        <w:rPr>
          <w:rFonts w:ascii="Times New Roman" w:hAnsi="Times New Roman" w:cs="Times New Roman"/>
          <w:sz w:val="24"/>
          <w:szCs w:val="24"/>
        </w:rPr>
        <w:t>opinię właściwej Rady Dzielnicy w zakresie wprowadzanych zmian w organizacji ruchu</w:t>
      </w:r>
      <w:r w:rsidR="00333BEA">
        <w:rPr>
          <w:rFonts w:ascii="Times New Roman" w:hAnsi="Times New Roman" w:cs="Times New Roman"/>
          <w:sz w:val="24"/>
          <w:szCs w:val="24"/>
        </w:rPr>
        <w:t>,</w:t>
      </w:r>
      <w:r w:rsidRPr="004B7E95">
        <w:rPr>
          <w:rFonts w:ascii="Times New Roman" w:hAnsi="Times New Roman" w:cs="Times New Roman"/>
          <w:sz w:val="24"/>
          <w:szCs w:val="24"/>
        </w:rPr>
        <w:t xml:space="preserve"> </w:t>
      </w:r>
      <w:r w:rsidRPr="0015442D">
        <w:rPr>
          <w:rFonts w:ascii="Times New Roman" w:hAnsi="Times New Roman" w:cs="Times New Roman"/>
          <w:sz w:val="24"/>
          <w:szCs w:val="24"/>
        </w:rPr>
        <w:t>które w znaczący sposób mogłyby wpłynąć na okolicznych mieszkańców</w:t>
      </w:r>
      <w:r w:rsidR="00333BEA">
        <w:rPr>
          <w:rFonts w:ascii="Times New Roman" w:hAnsi="Times New Roman" w:cs="Times New Roman"/>
          <w:sz w:val="24"/>
          <w:szCs w:val="24"/>
        </w:rPr>
        <w:t>,</w:t>
      </w:r>
      <w:r w:rsidRPr="0015442D">
        <w:rPr>
          <w:rFonts w:ascii="Times New Roman" w:hAnsi="Times New Roman" w:cs="Times New Roman"/>
          <w:sz w:val="24"/>
          <w:szCs w:val="24"/>
        </w:rPr>
        <w:t xml:space="preserve"> takie jak np. montaż progów zwalniających czy zakaz zatrzymywania się w miejscu</w:t>
      </w:r>
      <w:r w:rsidR="00821C24">
        <w:rPr>
          <w:rFonts w:ascii="Times New Roman" w:hAnsi="Times New Roman" w:cs="Times New Roman"/>
          <w:sz w:val="24"/>
          <w:szCs w:val="24"/>
        </w:rPr>
        <w:t>,</w:t>
      </w:r>
      <w:r w:rsidRPr="0015442D">
        <w:rPr>
          <w:rFonts w:ascii="Times New Roman" w:hAnsi="Times New Roman" w:cs="Times New Roman"/>
          <w:sz w:val="24"/>
          <w:szCs w:val="24"/>
        </w:rPr>
        <w:t xml:space="preserve"> gdzie zatrzymywanie się zgodnie z przepisami </w:t>
      </w:r>
      <w:r w:rsidR="00821C24">
        <w:rPr>
          <w:rFonts w:ascii="Times New Roman" w:hAnsi="Times New Roman" w:cs="Times New Roman"/>
          <w:sz w:val="24"/>
          <w:szCs w:val="24"/>
        </w:rPr>
        <w:t xml:space="preserve">jest </w:t>
      </w:r>
      <w:r w:rsidRPr="0015442D">
        <w:rPr>
          <w:rFonts w:ascii="Times New Roman" w:hAnsi="Times New Roman" w:cs="Times New Roman"/>
          <w:sz w:val="24"/>
          <w:szCs w:val="24"/>
        </w:rPr>
        <w:t xml:space="preserve"> możliwe. W przypadku wdrożonych </w:t>
      </w:r>
      <w:r w:rsidR="00821C24">
        <w:rPr>
          <w:rFonts w:ascii="Times New Roman" w:hAnsi="Times New Roman" w:cs="Times New Roman"/>
          <w:sz w:val="24"/>
          <w:szCs w:val="24"/>
        </w:rPr>
        <w:t xml:space="preserve">docelowych </w:t>
      </w:r>
      <w:r w:rsidRPr="0015442D">
        <w:rPr>
          <w:rFonts w:ascii="Times New Roman" w:hAnsi="Times New Roman" w:cs="Times New Roman"/>
          <w:sz w:val="24"/>
          <w:szCs w:val="24"/>
        </w:rPr>
        <w:t>zmian tego typu przesłanki nie wystąpiły, gdyż polegały na poprawie bezpieczeństwa uczestników ruchu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C24">
        <w:rPr>
          <w:rFonts w:ascii="Times New Roman" w:hAnsi="Times New Roman" w:cs="Times New Roman"/>
          <w:sz w:val="24"/>
          <w:szCs w:val="24"/>
        </w:rPr>
        <w:t>W</w:t>
      </w:r>
      <w:r w:rsidR="0080419F">
        <w:rPr>
          <w:rFonts w:ascii="Times New Roman" w:hAnsi="Times New Roman" w:cs="Times New Roman"/>
          <w:sz w:val="24"/>
          <w:szCs w:val="24"/>
        </w:rPr>
        <w:t> </w:t>
      </w:r>
      <w:r w:rsidR="00821C24">
        <w:rPr>
          <w:rFonts w:ascii="Times New Roman" w:hAnsi="Times New Roman" w:cs="Times New Roman"/>
          <w:sz w:val="24"/>
          <w:szCs w:val="24"/>
        </w:rPr>
        <w:t>przypadku zmian czasowych były podyktowane wyzwaniami, które wyniknęły z aktualnych uwarunkowań i musiały zostać zastosowane niezwłocznie w celu dostosowania do obecnej i</w:t>
      </w:r>
      <w:r w:rsidR="0080419F">
        <w:rPr>
          <w:rFonts w:ascii="Times New Roman" w:hAnsi="Times New Roman" w:cs="Times New Roman"/>
          <w:sz w:val="24"/>
          <w:szCs w:val="24"/>
        </w:rPr>
        <w:t> </w:t>
      </w:r>
      <w:r w:rsidR="00821C24">
        <w:rPr>
          <w:rFonts w:ascii="Times New Roman" w:hAnsi="Times New Roman" w:cs="Times New Roman"/>
          <w:sz w:val="24"/>
          <w:szCs w:val="24"/>
        </w:rPr>
        <w:t xml:space="preserve">przyszłej sytuacji. </w:t>
      </w:r>
    </w:p>
    <w:p w14:paraId="06FA1DF9" w14:textId="445C7D59" w:rsidR="00D7081F" w:rsidRDefault="00D7081F" w:rsidP="00AB00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19966" w14:textId="77777777" w:rsidR="00D7081F" w:rsidRPr="00AB004B" w:rsidRDefault="00D7081F" w:rsidP="00AB00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081F" w:rsidRPr="00AB00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5A10" w14:textId="77777777" w:rsidR="00333BEA" w:rsidRDefault="00333BEA" w:rsidP="00333BEA">
      <w:pPr>
        <w:spacing w:after="0" w:line="240" w:lineRule="auto"/>
      </w:pPr>
      <w:r>
        <w:separator/>
      </w:r>
    </w:p>
  </w:endnote>
  <w:endnote w:type="continuationSeparator" w:id="0">
    <w:p w14:paraId="555D1C6A" w14:textId="77777777" w:rsidR="00333BEA" w:rsidRDefault="00333BEA" w:rsidP="0033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262840"/>
      <w:docPartObj>
        <w:docPartGallery w:val="Page Numbers (Bottom of Page)"/>
        <w:docPartUnique/>
      </w:docPartObj>
    </w:sdtPr>
    <w:sdtEndPr/>
    <w:sdtContent>
      <w:p w14:paraId="6409FA0D" w14:textId="145F4763" w:rsidR="00333BEA" w:rsidRDefault="00333B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6E13F" w14:textId="77777777" w:rsidR="00333BEA" w:rsidRDefault="00333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5B36" w14:textId="77777777" w:rsidR="00333BEA" w:rsidRDefault="00333BEA" w:rsidP="00333BEA">
      <w:pPr>
        <w:spacing w:after="0" w:line="240" w:lineRule="auto"/>
      </w:pPr>
      <w:r>
        <w:separator/>
      </w:r>
    </w:p>
  </w:footnote>
  <w:footnote w:type="continuationSeparator" w:id="0">
    <w:p w14:paraId="7DAD6C6B" w14:textId="77777777" w:rsidR="00333BEA" w:rsidRDefault="00333BEA" w:rsidP="0033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72EA"/>
    <w:multiLevelType w:val="hybridMultilevel"/>
    <w:tmpl w:val="A480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01A0"/>
    <w:multiLevelType w:val="multilevel"/>
    <w:tmpl w:val="ED7C3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222FB"/>
    <w:multiLevelType w:val="hybridMultilevel"/>
    <w:tmpl w:val="683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57"/>
    <w:rsid w:val="00004D94"/>
    <w:rsid w:val="00007EC2"/>
    <w:rsid w:val="00051D81"/>
    <w:rsid w:val="0006058B"/>
    <w:rsid w:val="00065465"/>
    <w:rsid w:val="00072E08"/>
    <w:rsid w:val="000A600C"/>
    <w:rsid w:val="000B19D6"/>
    <w:rsid w:val="000C39A5"/>
    <w:rsid w:val="00105ECB"/>
    <w:rsid w:val="00133E41"/>
    <w:rsid w:val="00143C30"/>
    <w:rsid w:val="0015442D"/>
    <w:rsid w:val="00157A29"/>
    <w:rsid w:val="001A1009"/>
    <w:rsid w:val="001C493F"/>
    <w:rsid w:val="001C4A08"/>
    <w:rsid w:val="001E7E84"/>
    <w:rsid w:val="001F348C"/>
    <w:rsid w:val="00205A42"/>
    <w:rsid w:val="002128A2"/>
    <w:rsid w:val="00220807"/>
    <w:rsid w:val="002527EB"/>
    <w:rsid w:val="002A7CA4"/>
    <w:rsid w:val="002C6A91"/>
    <w:rsid w:val="002C79D9"/>
    <w:rsid w:val="002F3C0C"/>
    <w:rsid w:val="00304D50"/>
    <w:rsid w:val="00314877"/>
    <w:rsid w:val="00333BEA"/>
    <w:rsid w:val="003378AD"/>
    <w:rsid w:val="00344E0C"/>
    <w:rsid w:val="003566A9"/>
    <w:rsid w:val="003A72A8"/>
    <w:rsid w:val="003C1EB4"/>
    <w:rsid w:val="003D63B2"/>
    <w:rsid w:val="003D63FC"/>
    <w:rsid w:val="003E10A7"/>
    <w:rsid w:val="003E3EF3"/>
    <w:rsid w:val="004028AA"/>
    <w:rsid w:val="0040432F"/>
    <w:rsid w:val="004335F8"/>
    <w:rsid w:val="00433C99"/>
    <w:rsid w:val="00475F56"/>
    <w:rsid w:val="004A61E9"/>
    <w:rsid w:val="004B61CD"/>
    <w:rsid w:val="004B7E95"/>
    <w:rsid w:val="004D0926"/>
    <w:rsid w:val="00506054"/>
    <w:rsid w:val="005108DF"/>
    <w:rsid w:val="00551ACC"/>
    <w:rsid w:val="00554171"/>
    <w:rsid w:val="00556E71"/>
    <w:rsid w:val="00574692"/>
    <w:rsid w:val="005808DA"/>
    <w:rsid w:val="0059734D"/>
    <w:rsid w:val="005D6228"/>
    <w:rsid w:val="00626DEB"/>
    <w:rsid w:val="0063469B"/>
    <w:rsid w:val="00643E08"/>
    <w:rsid w:val="0064791D"/>
    <w:rsid w:val="0065430E"/>
    <w:rsid w:val="00655BBB"/>
    <w:rsid w:val="0067744C"/>
    <w:rsid w:val="006A2AFC"/>
    <w:rsid w:val="006C516E"/>
    <w:rsid w:val="006C7280"/>
    <w:rsid w:val="006E309E"/>
    <w:rsid w:val="007102A4"/>
    <w:rsid w:val="00711C1F"/>
    <w:rsid w:val="00711DC7"/>
    <w:rsid w:val="00726D4D"/>
    <w:rsid w:val="007273CF"/>
    <w:rsid w:val="00730559"/>
    <w:rsid w:val="00730C94"/>
    <w:rsid w:val="00732B07"/>
    <w:rsid w:val="00743DAD"/>
    <w:rsid w:val="00750D07"/>
    <w:rsid w:val="00780DC0"/>
    <w:rsid w:val="00797052"/>
    <w:rsid w:val="00797192"/>
    <w:rsid w:val="007B505B"/>
    <w:rsid w:val="007B5D87"/>
    <w:rsid w:val="007C174B"/>
    <w:rsid w:val="007C5B79"/>
    <w:rsid w:val="007E0EA6"/>
    <w:rsid w:val="0080419F"/>
    <w:rsid w:val="00821C24"/>
    <w:rsid w:val="0083737B"/>
    <w:rsid w:val="00852259"/>
    <w:rsid w:val="008529AB"/>
    <w:rsid w:val="00876F14"/>
    <w:rsid w:val="008A4711"/>
    <w:rsid w:val="008D4639"/>
    <w:rsid w:val="008F2B88"/>
    <w:rsid w:val="008F76D7"/>
    <w:rsid w:val="00902753"/>
    <w:rsid w:val="00916707"/>
    <w:rsid w:val="009455D2"/>
    <w:rsid w:val="009530A3"/>
    <w:rsid w:val="009735BD"/>
    <w:rsid w:val="009A6C20"/>
    <w:rsid w:val="009C6AB6"/>
    <w:rsid w:val="009C7BBD"/>
    <w:rsid w:val="009D59A4"/>
    <w:rsid w:val="009F0793"/>
    <w:rsid w:val="00A051DE"/>
    <w:rsid w:val="00A15400"/>
    <w:rsid w:val="00A17EB8"/>
    <w:rsid w:val="00A31B35"/>
    <w:rsid w:val="00A42E75"/>
    <w:rsid w:val="00A46EFF"/>
    <w:rsid w:val="00A61298"/>
    <w:rsid w:val="00A70D4D"/>
    <w:rsid w:val="00A85BF2"/>
    <w:rsid w:val="00AA00B6"/>
    <w:rsid w:val="00AA2E20"/>
    <w:rsid w:val="00AB004B"/>
    <w:rsid w:val="00AB08E9"/>
    <w:rsid w:val="00AC65F3"/>
    <w:rsid w:val="00AF05EC"/>
    <w:rsid w:val="00B0646B"/>
    <w:rsid w:val="00B133BA"/>
    <w:rsid w:val="00B26546"/>
    <w:rsid w:val="00BB20FC"/>
    <w:rsid w:val="00BB27C1"/>
    <w:rsid w:val="00C200E2"/>
    <w:rsid w:val="00C32D58"/>
    <w:rsid w:val="00C3719B"/>
    <w:rsid w:val="00C62A05"/>
    <w:rsid w:val="00C838F0"/>
    <w:rsid w:val="00C9625A"/>
    <w:rsid w:val="00CA2BA0"/>
    <w:rsid w:val="00CB011C"/>
    <w:rsid w:val="00CC1A24"/>
    <w:rsid w:val="00CE3AF9"/>
    <w:rsid w:val="00CE7943"/>
    <w:rsid w:val="00D042D8"/>
    <w:rsid w:val="00D17257"/>
    <w:rsid w:val="00D24622"/>
    <w:rsid w:val="00D35CFA"/>
    <w:rsid w:val="00D7081F"/>
    <w:rsid w:val="00D94681"/>
    <w:rsid w:val="00D97502"/>
    <w:rsid w:val="00DA6F53"/>
    <w:rsid w:val="00DB703A"/>
    <w:rsid w:val="00DD4497"/>
    <w:rsid w:val="00E01860"/>
    <w:rsid w:val="00E51405"/>
    <w:rsid w:val="00E71AF0"/>
    <w:rsid w:val="00EB5E59"/>
    <w:rsid w:val="00ED5BAC"/>
    <w:rsid w:val="00F11075"/>
    <w:rsid w:val="00F21306"/>
    <w:rsid w:val="00F2171D"/>
    <w:rsid w:val="00F21B21"/>
    <w:rsid w:val="00F32E25"/>
    <w:rsid w:val="00F36055"/>
    <w:rsid w:val="00F37DEA"/>
    <w:rsid w:val="00F43F33"/>
    <w:rsid w:val="00F61361"/>
    <w:rsid w:val="00F859DF"/>
    <w:rsid w:val="00F94ABA"/>
    <w:rsid w:val="00F952B4"/>
    <w:rsid w:val="00FD21A1"/>
    <w:rsid w:val="00FE267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50"/>
  <w15:chartTrackingRefBased/>
  <w15:docId w15:val="{A1C109DD-CF8A-4559-9F75-2CE55C4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30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nhideWhenUsed/>
    <w:rsid w:val="00C838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3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7BB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8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7744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BEA"/>
  </w:style>
  <w:style w:type="paragraph" w:styleId="Stopka">
    <w:name w:val="footer"/>
    <w:basedOn w:val="Normalny"/>
    <w:link w:val="StopkaZnak"/>
    <w:uiPriority w:val="99"/>
    <w:unhideWhenUsed/>
    <w:rsid w:val="0033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Ruch_drogowy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50"/>
      <c:rotY val="47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69125976157339"/>
          <c:y val="0.12057317141843163"/>
          <c:w val="0.69956886849967526"/>
          <c:h val="0.58541980144340511"/>
        </c:manualLayout>
      </c:layout>
      <c:pie3DChart>
        <c:varyColors val="1"/>
        <c:ser>
          <c:idx val="0"/>
          <c:order val="0"/>
          <c:spPr>
            <a:solidFill>
              <a:srgbClr val="FFFFFF"/>
            </a:solidFill>
            <a:ln w="31627">
              <a:noFill/>
            </a:ln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1-EDDF-47EB-A5EC-C73BEA1A5B66}"/>
              </c:ext>
            </c:extLst>
          </c:dPt>
          <c:dPt>
            <c:idx val="1"/>
            <c:bubble3D val="0"/>
            <c:spPr>
              <a:solidFill>
                <a:srgbClr val="00FF00"/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3-EDDF-47EB-A5EC-C73BEA1A5B66}"/>
              </c:ext>
            </c:extLst>
          </c:dPt>
          <c:dPt>
            <c:idx val="2"/>
            <c:bubble3D val="0"/>
            <c:spPr>
              <a:solidFill>
                <a:srgbClr val="0000FF"/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5-EDDF-47EB-A5EC-C73BEA1A5B66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7-EDDF-47EB-A5EC-C73BEA1A5B66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9-EDDF-47EB-A5EC-C73BEA1A5B66}"/>
              </c:ext>
            </c:extLst>
          </c:dPt>
          <c:dPt>
            <c:idx val="5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B-EDDF-47EB-A5EC-C73BEA1A5B66}"/>
              </c:ext>
            </c:extLst>
          </c:dPt>
          <c:dPt>
            <c:idx val="6"/>
            <c:bubble3D val="0"/>
            <c:spPr>
              <a:solidFill>
                <a:srgbClr val="FFC000"/>
              </a:solidFill>
              <a:ln w="31627">
                <a:noFill/>
              </a:ln>
            </c:spPr>
            <c:extLst>
              <c:ext xmlns:c16="http://schemas.microsoft.com/office/drawing/2014/chart" uri="{C3380CC4-5D6E-409C-BE32-E72D297353CC}">
                <c16:uniqueId val="{0000000D-EDDF-47EB-A5EC-C73BEA1A5B66}"/>
              </c:ext>
            </c:extLst>
          </c:dPt>
          <c:dLbls>
            <c:dLbl>
              <c:idx val="0"/>
              <c:layout>
                <c:manualLayout>
                  <c:x val="5.6249257804911135E-2"/>
                  <c:y val="-0.160590180826924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DF-47EB-A5EC-C73BEA1A5B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DF-47EB-A5EC-C73BEA1A5B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800" b="1">
                        <a:solidFill>
                          <a:schemeClr val="tx1"/>
                        </a:solidFill>
                        <a:latin typeface="Cambria" panose="02040503050406030204" pitchFamily="18" charset="0"/>
                      </a:defRPr>
                    </a:pPr>
                    <a:r>
                      <a:rPr lang="en-US" dirty="0"/>
                      <a:t>3,7 %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DF-47EB-A5EC-C73BEA1A5B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>
                    <a:latin typeface="Cambria" panose="020405030504060302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kierujący (774)</c:v>
                </c:pt>
                <c:pt idx="1">
                  <c:v>piesi (71)</c:v>
                </c:pt>
                <c:pt idx="2">
                  <c:v>inne (34)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88</c:v>
                </c:pt>
                <c:pt idx="1">
                  <c:v>8</c:v>
                </c:pt>
                <c:pt idx="2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DDF-47EB-A5EC-C73BEA1A5B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31627">
          <a:noFill/>
        </a:ln>
      </c:spPr>
    </c:plotArea>
    <c:legend>
      <c:legendPos val="b"/>
      <c:layout>
        <c:manualLayout>
          <c:xMode val="edge"/>
          <c:yMode val="edge"/>
          <c:x val="3.7477954144620809E-2"/>
          <c:y val="0.84286324993038497"/>
          <c:w val="0.87954313077462343"/>
          <c:h val="0.12000951732270393"/>
        </c:manualLayout>
      </c:layout>
      <c:overlay val="0"/>
      <c:txPr>
        <a:bodyPr/>
        <a:lstStyle/>
        <a:p>
          <a:pPr>
            <a:defRPr sz="1100" b="1"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45" b="0" i="0" u="none" strike="noStrike" baseline="0">
          <a:solidFill>
            <a:schemeClr val="tx1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686B-0B29-4716-A47F-29583840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2491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Porcz Marta</dc:creator>
  <cp:keywords/>
  <dc:description/>
  <cp:lastModifiedBy>Chronowska-Panek Renata</cp:lastModifiedBy>
  <cp:revision>5</cp:revision>
  <cp:lastPrinted>2020-06-10T06:28:00Z</cp:lastPrinted>
  <dcterms:created xsi:type="dcterms:W3CDTF">2020-06-08T06:43:00Z</dcterms:created>
  <dcterms:modified xsi:type="dcterms:W3CDTF">2020-06-10T06:30:00Z</dcterms:modified>
</cp:coreProperties>
</file>