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Default="008108E8" w:rsidP="008108E8">
      <w:pPr>
        <w:tabs>
          <w:tab w:val="left" w:pos="6480"/>
        </w:tabs>
        <w:rPr>
          <w:b/>
          <w:color w:val="FF0000"/>
        </w:rPr>
      </w:pPr>
    </w:p>
    <w:p w:rsidR="00427783" w:rsidRDefault="00427783" w:rsidP="008108E8">
      <w:pPr>
        <w:tabs>
          <w:tab w:val="left" w:pos="6480"/>
        </w:tabs>
        <w:rPr>
          <w:b/>
          <w:color w:val="FF0000"/>
        </w:rPr>
      </w:pPr>
    </w:p>
    <w:p w:rsidR="00797E22" w:rsidRDefault="00797E22" w:rsidP="008108E8">
      <w:pPr>
        <w:tabs>
          <w:tab w:val="left" w:pos="6480"/>
        </w:tabs>
        <w:rPr>
          <w:b/>
          <w:color w:val="FF0000"/>
        </w:rPr>
      </w:pPr>
    </w:p>
    <w:p w:rsidR="00797E22" w:rsidRDefault="00797E22" w:rsidP="008108E8">
      <w:pPr>
        <w:tabs>
          <w:tab w:val="left" w:pos="6480"/>
        </w:tabs>
        <w:rPr>
          <w:b/>
          <w:color w:val="FF0000"/>
        </w:rPr>
      </w:pPr>
    </w:p>
    <w:p w:rsidR="00797E22" w:rsidRDefault="00797E22" w:rsidP="008108E8">
      <w:pPr>
        <w:tabs>
          <w:tab w:val="left" w:pos="6480"/>
        </w:tabs>
        <w:rPr>
          <w:b/>
          <w:color w:val="FF0000"/>
        </w:rPr>
      </w:pPr>
    </w:p>
    <w:p w:rsidR="00E85803" w:rsidRPr="00503EC0" w:rsidRDefault="00E85803" w:rsidP="008108E8">
      <w:pPr>
        <w:tabs>
          <w:tab w:val="left" w:pos="6480"/>
        </w:tabs>
      </w:pPr>
    </w:p>
    <w:p w:rsidR="008108E8" w:rsidRPr="00503EC0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503EC0">
        <w:rPr>
          <w:b/>
          <w:sz w:val="32"/>
          <w:szCs w:val="32"/>
        </w:rPr>
        <w:tab/>
        <w:t>OPINIA NR</w:t>
      </w:r>
      <w:r w:rsidR="007802DF">
        <w:rPr>
          <w:b/>
          <w:sz w:val="32"/>
          <w:szCs w:val="32"/>
        </w:rPr>
        <w:t xml:space="preserve"> 9/20202</w:t>
      </w:r>
    </w:p>
    <w:p w:rsidR="008108E8" w:rsidRPr="00503EC0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503EC0">
        <w:rPr>
          <w:b/>
          <w:sz w:val="32"/>
          <w:szCs w:val="32"/>
        </w:rPr>
        <w:tab/>
        <w:t>PREZYDENTA MIASTA KRAKOWA</w:t>
      </w:r>
    </w:p>
    <w:p w:rsidR="008108E8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503EC0">
        <w:rPr>
          <w:b/>
          <w:sz w:val="32"/>
          <w:szCs w:val="32"/>
        </w:rPr>
        <w:tab/>
        <w:t>Z DNIA</w:t>
      </w:r>
      <w:r w:rsidR="007802DF">
        <w:rPr>
          <w:b/>
          <w:sz w:val="32"/>
          <w:szCs w:val="32"/>
        </w:rPr>
        <w:t xml:space="preserve"> 23 stycznia 2020 r.</w:t>
      </w:r>
      <w:bookmarkStart w:id="0" w:name="_GoBack"/>
      <w:bookmarkEnd w:id="0"/>
    </w:p>
    <w:p w:rsidR="00E85803" w:rsidRPr="00503EC0" w:rsidRDefault="00E85803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</w:p>
    <w:p w:rsidR="008108E8" w:rsidRDefault="008108E8" w:rsidP="008108E8">
      <w:pPr>
        <w:tabs>
          <w:tab w:val="left" w:pos="3960"/>
          <w:tab w:val="left" w:pos="6480"/>
        </w:tabs>
        <w:rPr>
          <w:b/>
        </w:rPr>
      </w:pPr>
    </w:p>
    <w:p w:rsidR="00427783" w:rsidRPr="00503433" w:rsidRDefault="00427783" w:rsidP="008108E8">
      <w:pPr>
        <w:tabs>
          <w:tab w:val="left" w:pos="3960"/>
          <w:tab w:val="left" w:pos="6480"/>
        </w:tabs>
        <w:rPr>
          <w:b/>
        </w:rPr>
      </w:pPr>
    </w:p>
    <w:p w:rsidR="008108E8" w:rsidRPr="00503433" w:rsidRDefault="00503EC0" w:rsidP="008108E8">
      <w:pPr>
        <w:tabs>
          <w:tab w:val="left" w:pos="3960"/>
          <w:tab w:val="left" w:pos="6480"/>
        </w:tabs>
        <w:jc w:val="both"/>
        <w:rPr>
          <w:b/>
        </w:rPr>
      </w:pPr>
      <w:r w:rsidRPr="00503433">
        <w:rPr>
          <w:b/>
        </w:rPr>
        <w:t xml:space="preserve">w sprawie </w:t>
      </w:r>
      <w:r w:rsidR="00800640" w:rsidRPr="00503433">
        <w:rPr>
          <w:b/>
        </w:rPr>
        <w:t xml:space="preserve">ustalenia </w:t>
      </w:r>
      <w:r w:rsidRPr="00503433">
        <w:rPr>
          <w:b/>
        </w:rPr>
        <w:t>kierunków działa</w:t>
      </w:r>
      <w:r w:rsidR="00503433" w:rsidRPr="00503433">
        <w:rPr>
          <w:b/>
        </w:rPr>
        <w:t>nia</w:t>
      </w:r>
      <w:r w:rsidR="008108E8" w:rsidRPr="00503433">
        <w:rPr>
          <w:b/>
        </w:rPr>
        <w:t xml:space="preserve"> dla Prezydenta Miasta Krakowa</w:t>
      </w:r>
      <w:r w:rsidRPr="00503433">
        <w:rPr>
          <w:b/>
        </w:rPr>
        <w:t xml:space="preserve">, </w:t>
      </w:r>
      <w:r w:rsidR="00D40FCB">
        <w:rPr>
          <w:b/>
        </w:rPr>
        <w:t xml:space="preserve">zmierzających do ochrony układu urbanistycznego dawnego lotniska Rakowice-Czyżyny </w:t>
      </w:r>
      <w:r w:rsidR="0004752C" w:rsidRPr="00503433">
        <w:rPr>
          <w:b/>
        </w:rPr>
        <w:t>(</w:t>
      </w:r>
      <w:r w:rsidR="008108E8" w:rsidRPr="00503433">
        <w:rPr>
          <w:b/>
        </w:rPr>
        <w:t xml:space="preserve">druk </w:t>
      </w:r>
      <w:r w:rsidR="00DD7354" w:rsidRPr="00503433">
        <w:rPr>
          <w:b/>
        </w:rPr>
        <w:t>nr </w:t>
      </w:r>
      <w:r w:rsidR="003462BD" w:rsidRPr="00503433">
        <w:rPr>
          <w:b/>
        </w:rPr>
        <w:t>9</w:t>
      </w:r>
      <w:r w:rsidR="00D40FCB">
        <w:rPr>
          <w:b/>
        </w:rPr>
        <w:t>72</w:t>
      </w:r>
      <w:r w:rsidR="0004752C" w:rsidRPr="00503433">
        <w:rPr>
          <w:b/>
        </w:rPr>
        <w:t>)</w:t>
      </w:r>
      <w:r w:rsidR="008108E8" w:rsidRPr="00503433">
        <w:rPr>
          <w:b/>
        </w:rPr>
        <w:t>.</w:t>
      </w:r>
    </w:p>
    <w:p w:rsidR="008108E8" w:rsidRPr="00503433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503433" w:rsidRDefault="008108E8" w:rsidP="00401026">
      <w:pPr>
        <w:tabs>
          <w:tab w:val="left" w:pos="3960"/>
          <w:tab w:val="left" w:pos="6480"/>
        </w:tabs>
        <w:spacing w:after="240"/>
        <w:jc w:val="both"/>
        <w:rPr>
          <w:sz w:val="20"/>
          <w:szCs w:val="20"/>
        </w:rPr>
      </w:pPr>
      <w:r w:rsidRPr="00503433">
        <w:rPr>
          <w:sz w:val="20"/>
          <w:szCs w:val="20"/>
        </w:rPr>
        <w:t>Na podstawie § 30 ust. 4 pkt 4 Statutu Miasta Krakowa stanowiącego załącznik do uchwały Nr XLVIII/435/96 Rady Miasta Krakowa z dnia 24 kwietnia 1996 roku w sprawie Statutu Miasta Krakowa (</w:t>
      </w:r>
      <w:r w:rsidR="007101FF" w:rsidRPr="00503433">
        <w:rPr>
          <w:sz w:val="20"/>
          <w:szCs w:val="20"/>
        </w:rPr>
        <w:t xml:space="preserve">tekst jednolity </w:t>
      </w:r>
      <w:r w:rsidRPr="00503433">
        <w:rPr>
          <w:sz w:val="20"/>
          <w:szCs w:val="20"/>
        </w:rPr>
        <w:t xml:space="preserve">Dz. Urz. Woj. </w:t>
      </w:r>
      <w:proofErr w:type="spellStart"/>
      <w:r w:rsidRPr="00503433">
        <w:rPr>
          <w:sz w:val="20"/>
          <w:szCs w:val="20"/>
        </w:rPr>
        <w:t>Mał</w:t>
      </w:r>
      <w:proofErr w:type="spellEnd"/>
      <w:r w:rsidRPr="00503433">
        <w:rPr>
          <w:sz w:val="20"/>
          <w:szCs w:val="20"/>
        </w:rPr>
        <w:t>. z </w:t>
      </w:r>
      <w:r w:rsidR="007101FF" w:rsidRPr="00503433">
        <w:rPr>
          <w:sz w:val="20"/>
          <w:szCs w:val="20"/>
        </w:rPr>
        <w:t>2014</w:t>
      </w:r>
      <w:r w:rsidRPr="00503433">
        <w:rPr>
          <w:sz w:val="20"/>
          <w:szCs w:val="20"/>
        </w:rPr>
        <w:t xml:space="preserve"> r.</w:t>
      </w:r>
      <w:r w:rsidR="007101FF" w:rsidRPr="00503433">
        <w:rPr>
          <w:sz w:val="20"/>
          <w:szCs w:val="20"/>
        </w:rPr>
        <w:t>, poz. 6525</w:t>
      </w:r>
      <w:r w:rsidRPr="00503433">
        <w:rPr>
          <w:sz w:val="20"/>
          <w:szCs w:val="20"/>
        </w:rPr>
        <w:t>) postanawia się, co następuje:</w:t>
      </w:r>
    </w:p>
    <w:p w:rsidR="008B452A" w:rsidRDefault="008108E8" w:rsidP="00D40FCB">
      <w:pPr>
        <w:spacing w:after="240"/>
        <w:jc w:val="both"/>
      </w:pPr>
      <w:r w:rsidRPr="00503433">
        <w:tab/>
      </w:r>
      <w:r w:rsidR="001A1569" w:rsidRPr="00503433">
        <w:t>P</w:t>
      </w:r>
      <w:r w:rsidRPr="00503433">
        <w:t xml:space="preserve">rojekt uchwały Rady Miasta Krakowa w </w:t>
      </w:r>
      <w:r w:rsidR="00503EC0" w:rsidRPr="00503433">
        <w:t>sprawie ustalenia kierunków działa</w:t>
      </w:r>
      <w:r w:rsidR="00503433" w:rsidRPr="00503433">
        <w:t>nia</w:t>
      </w:r>
      <w:r w:rsidR="00503EC0" w:rsidRPr="00503433">
        <w:t xml:space="preserve"> dla Prezydenta Miasta Krakowa, </w:t>
      </w:r>
      <w:r w:rsidR="00D40FCB">
        <w:t>zmierzających do ochrony układu urbanistycznego dawnego lotniska Rakowice-Czyżyny</w:t>
      </w:r>
      <w:r w:rsidR="003462BD" w:rsidRPr="00503433">
        <w:t>”</w:t>
      </w:r>
      <w:r w:rsidR="00800640" w:rsidRPr="00503433">
        <w:t>,</w:t>
      </w:r>
      <w:r w:rsidRPr="00503433">
        <w:t xml:space="preserve"> </w:t>
      </w:r>
      <w:r w:rsidR="00BE5F56" w:rsidRPr="00503433">
        <w:t>wg</w:t>
      </w:r>
      <w:r w:rsidRPr="00503433">
        <w:t xml:space="preserve"> druk</w:t>
      </w:r>
      <w:r w:rsidR="00BE5F56" w:rsidRPr="00503433">
        <w:t>u nr</w:t>
      </w:r>
      <w:r w:rsidR="00C550B2" w:rsidRPr="00503433">
        <w:t xml:space="preserve"> </w:t>
      </w:r>
      <w:r w:rsidR="003462BD" w:rsidRPr="00503433">
        <w:t>9</w:t>
      </w:r>
      <w:r w:rsidR="00D40FCB">
        <w:t>72</w:t>
      </w:r>
      <w:r w:rsidR="00D40FCB" w:rsidRPr="00D40FCB">
        <w:rPr>
          <w:b/>
        </w:rPr>
        <w:t xml:space="preserve"> </w:t>
      </w:r>
      <w:r w:rsidR="00D40FCB" w:rsidRPr="005913BE">
        <w:rPr>
          <w:b/>
        </w:rPr>
        <w:t>opiniuje się pozytywnie</w:t>
      </w:r>
      <w:r w:rsidR="0018607B">
        <w:t xml:space="preserve"> </w:t>
      </w:r>
      <w:r w:rsidR="0018607B" w:rsidRPr="0018607B">
        <w:rPr>
          <w:b/>
        </w:rPr>
        <w:t>z zastrz</w:t>
      </w:r>
      <w:r w:rsidR="0018607B" w:rsidRPr="00A858AC">
        <w:rPr>
          <w:b/>
        </w:rPr>
        <w:t>eżeni</w:t>
      </w:r>
      <w:r w:rsidR="0075625D" w:rsidRPr="00A858AC">
        <w:rPr>
          <w:b/>
        </w:rPr>
        <w:t>em</w:t>
      </w:r>
      <w:r w:rsidR="00C15039" w:rsidRPr="00A858AC">
        <w:rPr>
          <w:b/>
        </w:rPr>
        <w:t xml:space="preserve"> </w:t>
      </w:r>
      <w:r w:rsidR="00C15039">
        <w:rPr>
          <w:b/>
        </w:rPr>
        <w:t>uwzględnienia działań Miasta podjętych w celu budowy Małopolskiego Centrum Nauki przy al. Bora-Komorowskiego</w:t>
      </w:r>
      <w:r w:rsidR="0018607B" w:rsidRPr="0018607B">
        <w:rPr>
          <w:b/>
        </w:rPr>
        <w:t>.</w:t>
      </w:r>
    </w:p>
    <w:p w:rsidR="00D40FCB" w:rsidRPr="001A1569" w:rsidRDefault="00D40FCB" w:rsidP="00D40FCB">
      <w:pPr>
        <w:spacing w:after="240"/>
        <w:jc w:val="both"/>
      </w:pPr>
      <w:r>
        <w:t xml:space="preserve"> </w:t>
      </w:r>
    </w:p>
    <w:p w:rsidR="008108E8" w:rsidRPr="00503EC0" w:rsidRDefault="008108E8" w:rsidP="00401026">
      <w:pPr>
        <w:spacing w:after="240"/>
        <w:jc w:val="center"/>
        <w:rPr>
          <w:b/>
        </w:rPr>
      </w:pPr>
      <w:r w:rsidRPr="00503EC0">
        <w:rPr>
          <w:b/>
        </w:rPr>
        <w:t>UZASADNIENIE</w:t>
      </w:r>
    </w:p>
    <w:p w:rsidR="00D40FCB" w:rsidRDefault="00D40FCB" w:rsidP="00B56310">
      <w:pPr>
        <w:spacing w:line="276" w:lineRule="auto"/>
        <w:ind w:firstLine="708"/>
        <w:jc w:val="both"/>
      </w:pPr>
    </w:p>
    <w:p w:rsidR="00697A98" w:rsidRPr="002A2E44" w:rsidRDefault="008A3934" w:rsidP="00750B1A">
      <w:pPr>
        <w:tabs>
          <w:tab w:val="left" w:pos="-993"/>
        </w:tabs>
        <w:spacing w:line="276" w:lineRule="auto"/>
        <w:jc w:val="both"/>
      </w:pPr>
      <w:r>
        <w:rPr>
          <w:rFonts w:ascii="Lato" w:hAnsi="Lato" w:cs="Arial"/>
          <w:sz w:val="22"/>
          <w:szCs w:val="22"/>
        </w:rPr>
        <w:tab/>
      </w:r>
      <w:r w:rsidR="00D40FCB" w:rsidRPr="00427783">
        <w:t xml:space="preserve">Opiniuje się pozytywnie projekt uchwały Rady Miasta Krakowa w sprawie ustalenia </w:t>
      </w:r>
      <w:r w:rsidR="00D40FCB" w:rsidRPr="002A2E44">
        <w:t>kierunków działania dla Prezydenta Miasta Krakowa, zmierzających do ochrony układu urbanistycznego dawnego lotniska Rakowice-Czyżyny</w:t>
      </w:r>
      <w:r w:rsidR="00697A98" w:rsidRPr="002A2E44">
        <w:t xml:space="preserve"> z zastrzeżeniem uwzględnienia działań Miasta podjętych w celu budowy Małopolskiego Centrum Nauki przy al. Bora-Komorowskiego.</w:t>
      </w:r>
      <w:r w:rsidR="00D40FCB" w:rsidRPr="002A2E44">
        <w:t xml:space="preserve"> </w:t>
      </w:r>
    </w:p>
    <w:p w:rsidR="00D40FCB" w:rsidRPr="002A2E44" w:rsidRDefault="00697A98" w:rsidP="00750B1A">
      <w:pPr>
        <w:tabs>
          <w:tab w:val="left" w:pos="-993"/>
        </w:tabs>
        <w:spacing w:line="276" w:lineRule="auto"/>
        <w:jc w:val="both"/>
      </w:pPr>
      <w:r w:rsidRPr="002A2E44">
        <w:tab/>
      </w:r>
      <w:r w:rsidR="00D40FCB" w:rsidRPr="002A2E44">
        <w:t xml:space="preserve">Przekształcenie dawnego pasa startowego </w:t>
      </w:r>
      <w:r w:rsidR="0075625D" w:rsidRPr="002A2E44">
        <w:t xml:space="preserve">lotniska w Rakowicach </w:t>
      </w:r>
      <w:r w:rsidR="00D40FCB" w:rsidRPr="002A2E44">
        <w:t>w przestrzeń publiczną jest kierunkiem działa</w:t>
      </w:r>
      <w:r w:rsidR="0075625D" w:rsidRPr="002A2E44">
        <w:t xml:space="preserve">nia uwzględnionym w dokumentach strategicznych gminy </w:t>
      </w:r>
      <w:r w:rsidRPr="002A2E44">
        <w:br/>
      </w:r>
      <w:r w:rsidR="0075625D" w:rsidRPr="002A2E44">
        <w:t xml:space="preserve">(m. in. </w:t>
      </w:r>
      <w:r w:rsidRPr="002A2E44">
        <w:t xml:space="preserve">w </w:t>
      </w:r>
      <w:r w:rsidR="0075625D" w:rsidRPr="002A2E44">
        <w:t>Studium uwarunkowań i</w:t>
      </w:r>
      <w:r w:rsidR="00A858AC" w:rsidRPr="002A2E44">
        <w:t> </w:t>
      </w:r>
      <w:r w:rsidR="0075625D" w:rsidRPr="002A2E44">
        <w:t>kierunków zagospodarowania przestrzennego Miasta Krakowa)</w:t>
      </w:r>
      <w:r w:rsidR="00A858AC" w:rsidRPr="002A2E44">
        <w:t>.</w:t>
      </w:r>
    </w:p>
    <w:p w:rsidR="00041735" w:rsidRPr="00427783" w:rsidRDefault="00041735" w:rsidP="00750B1A">
      <w:pPr>
        <w:pStyle w:val="Bodytext20"/>
        <w:shd w:val="clear" w:color="auto" w:fill="auto"/>
        <w:spacing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27783">
        <w:rPr>
          <w:rFonts w:ascii="Times New Roman" w:hAnsi="Times New Roman" w:cs="Times New Roman"/>
          <w:sz w:val="24"/>
          <w:szCs w:val="24"/>
        </w:rPr>
        <w:t>Ponadto należy wskazać, że</w:t>
      </w:r>
      <w:r w:rsidR="00427783">
        <w:rPr>
          <w:rStyle w:val="Bodytext2Exact"/>
          <w:rFonts w:ascii="Times New Roman" w:hAnsi="Times New Roman" w:cs="Times New Roman"/>
          <w:sz w:val="24"/>
          <w:szCs w:val="24"/>
        </w:rPr>
        <w:t xml:space="preserve"> </w:t>
      </w:r>
      <w:r w:rsidRPr="00427783">
        <w:rPr>
          <w:rStyle w:val="Bodytext2Exact"/>
          <w:rFonts w:ascii="Times New Roman" w:hAnsi="Times New Roman" w:cs="Times New Roman"/>
          <w:sz w:val="24"/>
          <w:szCs w:val="24"/>
        </w:rPr>
        <w:t xml:space="preserve">przepisy ustawy z dnia 23 lipca 2003 r. o ochronie zabytków i opiece nad zabytkami przewidują w </w:t>
      </w:r>
      <w:r w:rsidRPr="00427783">
        <w:rPr>
          <w:rStyle w:val="Bodytext2Exact"/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 w:rsidRPr="00427783">
        <w:rPr>
          <w:rStyle w:val="Bodytext2Exact"/>
          <w:rFonts w:ascii="Times New Roman" w:hAnsi="Times New Roman" w:cs="Times New Roman"/>
          <w:sz w:val="24"/>
          <w:szCs w:val="24"/>
        </w:rPr>
        <w:t xml:space="preserve">16 ust. 1 możliwość utworzenia parku kulturowego </w:t>
      </w:r>
      <w:r w:rsidRPr="00427783">
        <w:rPr>
          <w:rStyle w:val="Bodytext2ItalicExact"/>
          <w:rFonts w:ascii="Times New Roman" w:hAnsi="Times New Roman" w:cs="Times New Roman"/>
          <w:sz w:val="24"/>
          <w:szCs w:val="24"/>
        </w:rPr>
        <w:t>w celu ochrony krajobrazu kulturowego oraz zachowania wyróżniających się krajobrazowo terenów z zabytkami nieruchomymi charakterystycznymi dla miejscowej tradycji budowlanej i osadniczej.</w:t>
      </w:r>
      <w:r w:rsidRPr="00427783">
        <w:rPr>
          <w:rStyle w:val="Bodytext2Exact"/>
          <w:rFonts w:ascii="Times New Roman" w:hAnsi="Times New Roman" w:cs="Times New Roman"/>
          <w:sz w:val="24"/>
          <w:szCs w:val="24"/>
        </w:rPr>
        <w:t xml:space="preserve"> W tym właśnie kontekście</w:t>
      </w:r>
      <w:r w:rsidR="0075625D" w:rsidRPr="00427783">
        <w:rPr>
          <w:rStyle w:val="Bodytext2Exact"/>
          <w:rFonts w:ascii="Times New Roman" w:hAnsi="Times New Roman" w:cs="Times New Roman"/>
          <w:sz w:val="24"/>
          <w:szCs w:val="24"/>
        </w:rPr>
        <w:t xml:space="preserve"> istnieje możliwość</w:t>
      </w:r>
      <w:r w:rsidR="008C11AB" w:rsidRPr="00427783">
        <w:rPr>
          <w:rStyle w:val="Bodytext2Exact"/>
          <w:rFonts w:ascii="Times New Roman" w:hAnsi="Times New Roman" w:cs="Times New Roman"/>
          <w:sz w:val="24"/>
          <w:szCs w:val="24"/>
        </w:rPr>
        <w:t> </w:t>
      </w:r>
      <w:r w:rsidRPr="00427783">
        <w:rPr>
          <w:rStyle w:val="Bodytext2Exact"/>
          <w:rFonts w:ascii="Times New Roman" w:hAnsi="Times New Roman" w:cs="Times New Roman"/>
          <w:sz w:val="24"/>
          <w:szCs w:val="24"/>
        </w:rPr>
        <w:t>ustanawiani</w:t>
      </w:r>
      <w:r w:rsidR="0075625D" w:rsidRPr="00427783">
        <w:rPr>
          <w:rStyle w:val="Bodytext2Exact"/>
          <w:rFonts w:ascii="Times New Roman" w:hAnsi="Times New Roman" w:cs="Times New Roman"/>
          <w:sz w:val="24"/>
          <w:szCs w:val="24"/>
        </w:rPr>
        <w:t>a</w:t>
      </w:r>
      <w:r w:rsidRPr="00427783">
        <w:rPr>
          <w:rStyle w:val="Bodytext2Exact"/>
          <w:rFonts w:ascii="Times New Roman" w:hAnsi="Times New Roman" w:cs="Times New Roman"/>
          <w:sz w:val="24"/>
          <w:szCs w:val="24"/>
        </w:rPr>
        <w:t xml:space="preserve"> zakazów i</w:t>
      </w:r>
      <w:r w:rsidR="00A858AC" w:rsidRPr="00427783">
        <w:rPr>
          <w:rStyle w:val="Bodytext2Exact"/>
          <w:rFonts w:ascii="Times New Roman" w:hAnsi="Times New Roman" w:cs="Times New Roman"/>
          <w:sz w:val="24"/>
          <w:szCs w:val="24"/>
        </w:rPr>
        <w:t> </w:t>
      </w:r>
      <w:r w:rsidRPr="00427783">
        <w:rPr>
          <w:rStyle w:val="Bodytext2Exact"/>
          <w:rFonts w:ascii="Times New Roman" w:hAnsi="Times New Roman" w:cs="Times New Roman"/>
          <w:sz w:val="24"/>
          <w:szCs w:val="24"/>
        </w:rPr>
        <w:t xml:space="preserve">ograniczeń, wskazanych w </w:t>
      </w:r>
      <w:r w:rsidRPr="00427783">
        <w:rPr>
          <w:rStyle w:val="Bodytext2Exact"/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 w:rsidRPr="00427783">
        <w:rPr>
          <w:rStyle w:val="Bodytext2Exact"/>
          <w:rFonts w:ascii="Times New Roman" w:hAnsi="Times New Roman" w:cs="Times New Roman"/>
          <w:sz w:val="24"/>
          <w:szCs w:val="24"/>
        </w:rPr>
        <w:t>17 ust. 1 ww. ustawy i dotyczących:</w:t>
      </w:r>
    </w:p>
    <w:p w:rsidR="00DD24E0" w:rsidRPr="00427783" w:rsidRDefault="00DD24E0" w:rsidP="00750B1A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783">
        <w:rPr>
          <w:rStyle w:val="Bodytext5Exact"/>
          <w:rFonts w:ascii="Times New Roman" w:hAnsi="Times New Roman" w:cs="Times New Roman"/>
          <w:sz w:val="24"/>
          <w:szCs w:val="24"/>
        </w:rPr>
        <w:t>prowadzenia robót budowlanych oraz działalności przemysłowej, rolniczej, hodowlanej, handlowej lub usługowej;</w:t>
      </w:r>
    </w:p>
    <w:p w:rsidR="00DD24E0" w:rsidRPr="00427783" w:rsidRDefault="00DD24E0" w:rsidP="00750B1A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783">
        <w:rPr>
          <w:rStyle w:val="Bodytext5Exact"/>
          <w:rFonts w:ascii="Times New Roman" w:hAnsi="Times New Roman" w:cs="Times New Roman"/>
          <w:sz w:val="24"/>
          <w:szCs w:val="24"/>
        </w:rPr>
        <w:lastRenderedPageBreak/>
        <w:t>zmiany sposobu korzystania z zabytków nieruchomych;</w:t>
      </w:r>
    </w:p>
    <w:p w:rsidR="00DD24E0" w:rsidRPr="00427783" w:rsidRDefault="00DD24E0" w:rsidP="00750B1A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783">
        <w:rPr>
          <w:rStyle w:val="Bodytext5Exact"/>
          <w:rFonts w:ascii="Times New Roman" w:hAnsi="Times New Roman" w:cs="Times New Roman"/>
          <w:sz w:val="24"/>
          <w:szCs w:val="24"/>
        </w:rPr>
        <w:t>umieszczania tablic, napisów, ogłoszeń reklamowych i innych znaków niezwiązanych z</w:t>
      </w:r>
      <w:r w:rsidR="00750B1A" w:rsidRPr="00427783">
        <w:rPr>
          <w:rStyle w:val="Bodytext5Exact"/>
          <w:rFonts w:ascii="Times New Roman" w:hAnsi="Times New Roman" w:cs="Times New Roman"/>
          <w:sz w:val="24"/>
          <w:szCs w:val="24"/>
        </w:rPr>
        <w:t> </w:t>
      </w:r>
      <w:r w:rsidRPr="00427783">
        <w:rPr>
          <w:rStyle w:val="Bodytext5Exact"/>
          <w:rFonts w:ascii="Times New Roman" w:hAnsi="Times New Roman" w:cs="Times New Roman"/>
          <w:sz w:val="24"/>
          <w:szCs w:val="24"/>
        </w:rPr>
        <w:t>ochroną parku kulturowego, z wyjątkiem znaków drogowych i znaków związanych z</w:t>
      </w:r>
      <w:r w:rsidR="00750B1A" w:rsidRPr="00427783">
        <w:rPr>
          <w:rStyle w:val="Bodytext5Exact"/>
          <w:rFonts w:ascii="Times New Roman" w:hAnsi="Times New Roman" w:cs="Times New Roman"/>
          <w:sz w:val="24"/>
          <w:szCs w:val="24"/>
        </w:rPr>
        <w:t> </w:t>
      </w:r>
      <w:r w:rsidRPr="00427783">
        <w:rPr>
          <w:rStyle w:val="Bodytext5Exact"/>
          <w:rFonts w:ascii="Times New Roman" w:hAnsi="Times New Roman" w:cs="Times New Roman"/>
          <w:sz w:val="24"/>
          <w:szCs w:val="24"/>
        </w:rPr>
        <w:t xml:space="preserve">ochroną porządku i bezpieczeństwa publicznego, z zastrzeżeniem </w:t>
      </w:r>
      <w:r w:rsidRPr="00427783">
        <w:rPr>
          <w:rStyle w:val="Bodytext5Exact"/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 w:rsidRPr="00427783">
        <w:rPr>
          <w:rStyle w:val="Bodytext5Exact"/>
          <w:rFonts w:ascii="Times New Roman" w:hAnsi="Times New Roman" w:cs="Times New Roman"/>
          <w:sz w:val="24"/>
          <w:szCs w:val="24"/>
        </w:rPr>
        <w:t>12 ust. 1;</w:t>
      </w:r>
    </w:p>
    <w:p w:rsidR="00D40FCB" w:rsidRPr="00427783" w:rsidRDefault="00DD24E0" w:rsidP="00750B1A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7783">
        <w:rPr>
          <w:rStyle w:val="Bodytext5Exact"/>
          <w:rFonts w:ascii="Times New Roman" w:hAnsi="Times New Roman" w:cs="Times New Roman"/>
          <w:i w:val="0"/>
          <w:sz w:val="24"/>
          <w:szCs w:val="24"/>
          <w:lang w:val="ru-RU" w:eastAsia="ru-RU" w:bidi="ru-RU"/>
        </w:rPr>
        <w:t>За)</w:t>
      </w:r>
      <w:r w:rsidRPr="00427783">
        <w:rPr>
          <w:rStyle w:val="Bodytext5Exact"/>
          <w:rFonts w:ascii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427783">
        <w:rPr>
          <w:rStyle w:val="Bodytext5Exact"/>
          <w:rFonts w:ascii="Times New Roman" w:hAnsi="Times New Roman" w:cs="Times New Roman"/>
          <w:sz w:val="24"/>
          <w:szCs w:val="24"/>
        </w:rPr>
        <w:t>zasad i warunków sytuowania obiektów małej architektury;</w:t>
      </w:r>
    </w:p>
    <w:p w:rsidR="00D40FCB" w:rsidRPr="00427783" w:rsidRDefault="00DD24E0" w:rsidP="00750B1A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783">
        <w:rPr>
          <w:rFonts w:ascii="Times New Roman" w:hAnsi="Times New Roman" w:cs="Times New Roman"/>
          <w:sz w:val="24"/>
          <w:szCs w:val="24"/>
        </w:rPr>
        <w:t xml:space="preserve"> </w:t>
      </w:r>
      <w:r w:rsidRPr="00427783">
        <w:rPr>
          <w:rFonts w:ascii="Times New Roman" w:hAnsi="Times New Roman" w:cs="Times New Roman"/>
          <w:i/>
          <w:sz w:val="24"/>
          <w:szCs w:val="24"/>
        </w:rPr>
        <w:t>składowania lub magazynowania odpadów</w:t>
      </w:r>
      <w:r w:rsidRPr="00427783">
        <w:rPr>
          <w:rFonts w:ascii="Times New Roman" w:hAnsi="Times New Roman" w:cs="Times New Roman"/>
          <w:sz w:val="24"/>
          <w:szCs w:val="24"/>
        </w:rPr>
        <w:t>.</w:t>
      </w:r>
    </w:p>
    <w:p w:rsidR="00DD24E0" w:rsidRPr="00427783" w:rsidRDefault="00DD24E0" w:rsidP="0075625D">
      <w:pPr>
        <w:pStyle w:val="Bodytext20"/>
        <w:shd w:val="clear" w:color="auto" w:fill="auto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7783">
        <w:rPr>
          <w:rFonts w:ascii="Times New Roman" w:hAnsi="Times New Roman" w:cs="Times New Roman"/>
          <w:sz w:val="24"/>
          <w:szCs w:val="24"/>
        </w:rPr>
        <w:t>Mając powyższe na uwadze, należy stwierdzić, że materia poruszana w</w:t>
      </w:r>
      <w:r w:rsidR="008C11AB" w:rsidRPr="00427783">
        <w:rPr>
          <w:rFonts w:ascii="Times New Roman" w:hAnsi="Times New Roman" w:cs="Times New Roman"/>
          <w:sz w:val="24"/>
          <w:szCs w:val="24"/>
        </w:rPr>
        <w:t> </w:t>
      </w:r>
      <w:r w:rsidRPr="00427783">
        <w:rPr>
          <w:rFonts w:ascii="Times New Roman" w:hAnsi="Times New Roman" w:cs="Times New Roman"/>
          <w:sz w:val="24"/>
          <w:szCs w:val="24"/>
        </w:rPr>
        <w:t xml:space="preserve">projekcie uchwały kierunkowej, może </w:t>
      </w:r>
      <w:r w:rsidR="0075625D" w:rsidRPr="00427783">
        <w:rPr>
          <w:rFonts w:ascii="Times New Roman" w:hAnsi="Times New Roman" w:cs="Times New Roman"/>
          <w:sz w:val="24"/>
          <w:szCs w:val="24"/>
        </w:rPr>
        <w:t xml:space="preserve">zostać w pełniejszy sposób </w:t>
      </w:r>
      <w:r w:rsidRPr="00427783">
        <w:rPr>
          <w:rFonts w:ascii="Times New Roman" w:hAnsi="Times New Roman" w:cs="Times New Roman"/>
          <w:sz w:val="24"/>
          <w:szCs w:val="24"/>
        </w:rPr>
        <w:t>uregulowana za pomocą odpowiednich zapisów w</w:t>
      </w:r>
      <w:r w:rsidR="008C11AB" w:rsidRPr="00427783">
        <w:rPr>
          <w:rFonts w:ascii="Times New Roman" w:hAnsi="Times New Roman" w:cs="Times New Roman"/>
          <w:sz w:val="24"/>
          <w:szCs w:val="24"/>
        </w:rPr>
        <w:t> </w:t>
      </w:r>
      <w:r w:rsidRPr="00427783">
        <w:rPr>
          <w:rFonts w:ascii="Times New Roman" w:hAnsi="Times New Roman" w:cs="Times New Roman"/>
          <w:sz w:val="24"/>
          <w:szCs w:val="24"/>
        </w:rPr>
        <w:t>miejscowych planach zagospodarowania przestrzennego.</w:t>
      </w:r>
    </w:p>
    <w:p w:rsidR="00DD24E0" w:rsidRPr="00427783" w:rsidRDefault="00DD24E0" w:rsidP="00DD24E0">
      <w:pPr>
        <w:pStyle w:val="Bezodstpw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27783">
        <w:rPr>
          <w:rFonts w:ascii="Times New Roman" w:hAnsi="Times New Roman" w:cs="Times New Roman"/>
          <w:sz w:val="24"/>
          <w:szCs w:val="24"/>
        </w:rPr>
        <w:t>Należy wskazać, że dla przeważającej części obszaru wskazanego w dokumencie Studium Miasta Krakowa, jako terenu zaproponowanego pod utworzenie parku kulturowego „Lotnisko”, obowiązują ustalenia następujących planów miejscowych:</w:t>
      </w:r>
    </w:p>
    <w:p w:rsidR="00DD24E0" w:rsidRPr="00427783" w:rsidRDefault="00DD24E0" w:rsidP="00DD24E0">
      <w:pPr>
        <w:pStyle w:val="Bezodstpw"/>
        <w:numPr>
          <w:ilvl w:val="0"/>
          <w:numId w:val="4"/>
        </w:numPr>
        <w:spacing w:line="276" w:lineRule="auto"/>
        <w:ind w:left="851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427783">
        <w:rPr>
          <w:rFonts w:ascii="Times New Roman" w:hAnsi="Times New Roman" w:cs="Times New Roman"/>
          <w:sz w:val="24"/>
          <w:szCs w:val="24"/>
        </w:rPr>
        <w:t xml:space="preserve">uchwały Rady Miasta Krakowa Nr </w:t>
      </w:r>
      <w:r w:rsidRPr="0042778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CIX/2894/18 z dnia 12 września 2018 r. w sprawie uchwalenia miejscowego planu zagospodarowania przestrzennego „Dla wybranych obszarów przyrodniczych miasta Krakowa – etap A” – obszar nr 199 (Dz. Urz. Woj. </w:t>
      </w:r>
      <w:proofErr w:type="spellStart"/>
      <w:r w:rsidRPr="00427783">
        <w:rPr>
          <w:rStyle w:val="Pogrubienie"/>
          <w:rFonts w:ascii="Times New Roman" w:hAnsi="Times New Roman" w:cs="Times New Roman"/>
          <w:b w:val="0"/>
          <w:sz w:val="24"/>
          <w:szCs w:val="24"/>
        </w:rPr>
        <w:t>Mał</w:t>
      </w:r>
      <w:proofErr w:type="spellEnd"/>
      <w:r w:rsidRPr="0042778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427783">
        <w:rPr>
          <w:rFonts w:ascii="Times New Roman" w:hAnsi="Times New Roman" w:cs="Times New Roman"/>
          <w:sz w:val="24"/>
          <w:szCs w:val="24"/>
        </w:rPr>
        <w:t>z dnia 3 października 2018 r., poz. 6561</w:t>
      </w:r>
      <w:r w:rsidRPr="00427783">
        <w:rPr>
          <w:rStyle w:val="Pogrubienie"/>
          <w:rFonts w:ascii="Times New Roman" w:hAnsi="Times New Roman" w:cs="Times New Roman"/>
          <w:b w:val="0"/>
          <w:sz w:val="24"/>
          <w:szCs w:val="24"/>
        </w:rPr>
        <w:t>);</w:t>
      </w:r>
    </w:p>
    <w:p w:rsidR="00DD24E0" w:rsidRPr="002A2E44" w:rsidRDefault="00DD24E0" w:rsidP="00DD24E0">
      <w:pPr>
        <w:pStyle w:val="Bezodstpw"/>
        <w:numPr>
          <w:ilvl w:val="0"/>
          <w:numId w:val="4"/>
        </w:numPr>
        <w:spacing w:line="276" w:lineRule="auto"/>
        <w:ind w:left="851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427783">
        <w:rPr>
          <w:rFonts w:ascii="Times New Roman" w:hAnsi="Times New Roman" w:cs="Times New Roman"/>
          <w:sz w:val="24"/>
          <w:szCs w:val="24"/>
        </w:rPr>
        <w:t xml:space="preserve">uchwały Rady Miasta Krakowa Nr </w:t>
      </w:r>
      <w:r w:rsidRPr="00427783">
        <w:rPr>
          <w:rStyle w:val="Pogrubienie"/>
          <w:rFonts w:ascii="Times New Roman" w:hAnsi="Times New Roman" w:cs="Times New Roman"/>
          <w:b w:val="0"/>
          <w:sz w:val="24"/>
          <w:szCs w:val="24"/>
        </w:rPr>
        <w:t>LXXVI/1105/13 z dnia 12 czerwca 2013 r, w</w:t>
      </w:r>
      <w:r w:rsidR="008C11AB" w:rsidRPr="00427783">
        <w:rPr>
          <w:rStyle w:val="Pogrubienie"/>
          <w:rFonts w:ascii="Times New Roman" w:hAnsi="Times New Roman" w:cs="Times New Roman"/>
          <w:b w:val="0"/>
          <w:sz w:val="24"/>
          <w:szCs w:val="24"/>
        </w:rPr>
        <w:t> </w:t>
      </w:r>
      <w:r w:rsidRPr="0042778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sprawie uchwalenia miejscowego planu zagospodarowania przestrzennego obszaru </w:t>
      </w:r>
      <w:r w:rsidRPr="002A2E4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„Ugorek-Wschód” (Dz. Urz. Woj. </w:t>
      </w:r>
      <w:proofErr w:type="spellStart"/>
      <w:r w:rsidRPr="002A2E44">
        <w:rPr>
          <w:rStyle w:val="Pogrubienie"/>
          <w:rFonts w:ascii="Times New Roman" w:hAnsi="Times New Roman" w:cs="Times New Roman"/>
          <w:b w:val="0"/>
          <w:sz w:val="24"/>
          <w:szCs w:val="24"/>
        </w:rPr>
        <w:t>Mał</w:t>
      </w:r>
      <w:proofErr w:type="spellEnd"/>
      <w:r w:rsidRPr="002A2E4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2A2E44">
        <w:rPr>
          <w:rFonts w:ascii="Times New Roman" w:hAnsi="Times New Roman" w:cs="Times New Roman"/>
          <w:sz w:val="24"/>
          <w:szCs w:val="24"/>
        </w:rPr>
        <w:t>z dnia 19 czerwca 2013 r., poz. 4092</w:t>
      </w:r>
      <w:r w:rsidRPr="002A2E44">
        <w:rPr>
          <w:rStyle w:val="Pogrubienie"/>
          <w:rFonts w:ascii="Times New Roman" w:hAnsi="Times New Roman" w:cs="Times New Roman"/>
          <w:b w:val="0"/>
          <w:sz w:val="24"/>
          <w:szCs w:val="24"/>
        </w:rPr>
        <w:t>).</w:t>
      </w:r>
    </w:p>
    <w:p w:rsidR="00697A98" w:rsidRPr="002A2E44" w:rsidRDefault="00697A98" w:rsidP="00697A98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2A2E44">
        <w:rPr>
          <w:rStyle w:val="Pogrubienie"/>
          <w:rFonts w:ascii="Times New Roman" w:hAnsi="Times New Roman" w:cs="Times New Roman"/>
          <w:b w:val="0"/>
          <w:sz w:val="24"/>
          <w:szCs w:val="24"/>
        </w:rPr>
        <w:t>Równocześnie, w miarę finalizowania dotychczas prowadzonych prac planistycznych, Prezydent Miasta Krakowa będzie kierował do Rady Miasta Krakowa kolejne projekt</w:t>
      </w:r>
      <w:r w:rsidR="00F573DB">
        <w:rPr>
          <w:rStyle w:val="Pogrubienie"/>
          <w:rFonts w:ascii="Times New Roman" w:hAnsi="Times New Roman" w:cs="Times New Roman"/>
          <w:b w:val="0"/>
          <w:sz w:val="24"/>
          <w:szCs w:val="24"/>
        </w:rPr>
        <w:t>y</w:t>
      </w:r>
      <w:r w:rsidRPr="002A2E4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uchwał inicjujących podjęcie prac planistycznych, dla tych obszarów miasta, które nie są objęte ustaleniami planów miejscowych, a więc także części obszarów położonych wokół zachodniej części pasa startowego byłego lotniska w Rakowicach.</w:t>
      </w:r>
    </w:p>
    <w:p w:rsidR="008C11AB" w:rsidRPr="002A2E44" w:rsidRDefault="0075625D" w:rsidP="008C11AB">
      <w:pPr>
        <w:spacing w:line="276" w:lineRule="auto"/>
        <w:ind w:firstLine="567"/>
        <w:jc w:val="both"/>
      </w:pPr>
      <w:r w:rsidRPr="002A2E44">
        <w:rPr>
          <w:bCs/>
        </w:rPr>
        <w:tab/>
      </w:r>
      <w:r w:rsidR="008C11AB" w:rsidRPr="002A2E44">
        <w:t xml:space="preserve">Odnosząc się do poruszonej w uzasadnieniu projektu uchwały kwestii wykupu gruntów pod powiększenie </w:t>
      </w:r>
      <w:r w:rsidR="00697A98" w:rsidRPr="002A2E44">
        <w:t xml:space="preserve">terenów zieleni publicznej </w:t>
      </w:r>
      <w:r w:rsidRPr="002A2E44">
        <w:t xml:space="preserve">należy </w:t>
      </w:r>
      <w:r w:rsidR="008C11AB" w:rsidRPr="002A2E44">
        <w:t>wyjaśni</w:t>
      </w:r>
      <w:r w:rsidRPr="002A2E44">
        <w:t>ć</w:t>
      </w:r>
      <w:r w:rsidR="008C11AB" w:rsidRPr="002A2E44">
        <w:t>, iż nabywanie gruntów na rzecz Gminy Miejskiej Kraków reguluje przepis § 5 ust. 1 uchwały Nr XV/99/03 Rady Miasta Krakowa z dnia 7</w:t>
      </w:r>
      <w:r w:rsidRPr="002A2E44">
        <w:t xml:space="preserve"> maja </w:t>
      </w:r>
      <w:r w:rsidR="008C11AB" w:rsidRPr="002A2E44">
        <w:t>2003 r. w</w:t>
      </w:r>
      <w:r w:rsidR="00A858AC" w:rsidRPr="002A2E44">
        <w:t> </w:t>
      </w:r>
      <w:r w:rsidR="008C11AB" w:rsidRPr="002A2E44">
        <w:t>sprawie zasad gospodarowania nieruchomościami Gminy Miejskiej Kraków, w myśl którego, pozyskiwanie nieruchomości stanowiących własność osób fizycznych lub prawnych następuje w</w:t>
      </w:r>
      <w:r w:rsidR="00A858AC" w:rsidRPr="002A2E44">
        <w:t> </w:t>
      </w:r>
      <w:r w:rsidR="008C11AB" w:rsidRPr="002A2E44">
        <w:t>przypadku, gdy nieruchomość niezbędna jest do realizacji celów publicznych i</w:t>
      </w:r>
      <w:r w:rsidR="00427783" w:rsidRPr="002A2E44">
        <w:t> </w:t>
      </w:r>
      <w:r w:rsidR="008C11AB" w:rsidRPr="002A2E44">
        <w:t>zadań własnych Miasta, na które w budżecie gminnym zarezerwowane zostały środki finansowe. W związku z powyższym zachodzi konieczność każdorazowego wykazania zasadności pozyskania danej działki do zasobu nieruchomości Gminy Miejskiej Kraków, a</w:t>
      </w:r>
      <w:r w:rsidR="00427783" w:rsidRPr="002A2E44">
        <w:t> </w:t>
      </w:r>
      <w:r w:rsidR="008C11AB" w:rsidRPr="002A2E44">
        <w:t xml:space="preserve">więc możliwości jej wykorzystania na wskazane wyżej cele. </w:t>
      </w:r>
    </w:p>
    <w:p w:rsidR="008C11AB" w:rsidRPr="002A2E44" w:rsidRDefault="008C11AB" w:rsidP="008C11AB">
      <w:pPr>
        <w:spacing w:line="276" w:lineRule="auto"/>
        <w:ind w:firstLine="567"/>
        <w:jc w:val="both"/>
      </w:pPr>
      <w:r w:rsidRPr="002A2E44">
        <w:t>Podjęcie czynności zmierzających do nabycia działek do zasobu gminnego byłoby możliwe w przypadku przeznaczenia ww. działek w miejscowym planie zagospodarowania przestrzennego pod tereny zieleni lub uzyskanie decyzji o ustaleniu lokalizacji inwestycji celu publicznego a także w przypadku objęcia tych działek procesem inwestycyjnym przez Zarząd Zieleni Miejskiej w Krakowie oraz posiadania w budżecie Miasta Krakowa odpowiednich środków finansowych.</w:t>
      </w:r>
    </w:p>
    <w:p w:rsidR="0018607B" w:rsidRPr="002A2E44" w:rsidRDefault="0075625D" w:rsidP="0018607B">
      <w:pPr>
        <w:spacing w:line="276" w:lineRule="auto"/>
        <w:ind w:firstLine="567"/>
        <w:jc w:val="both"/>
      </w:pPr>
      <w:r w:rsidRPr="002A2E44">
        <w:t>Należy także wskazać</w:t>
      </w:r>
      <w:r w:rsidR="0018607B" w:rsidRPr="002A2E44">
        <w:t>, iż na potrzeby obsługi komunikacyjnej inwestycji pn.: „Budowa Małopolskiego Centrum Nauki na dz. 21/258, 16/7, 16/12, 21/210, 21/211 obr. 6 Nowa Huta w</w:t>
      </w:r>
      <w:r w:rsidR="00427783" w:rsidRPr="002A2E44">
        <w:t> </w:t>
      </w:r>
      <w:r w:rsidR="0018607B" w:rsidRPr="002A2E44">
        <w:t>rejonie Bora -Komorowskiego w Krakowie” opracowana została koncepcja budowy drogi w</w:t>
      </w:r>
      <w:r w:rsidR="00427783" w:rsidRPr="002A2E44">
        <w:t> </w:t>
      </w:r>
      <w:r w:rsidR="0018607B" w:rsidRPr="002A2E44">
        <w:t xml:space="preserve">poziomie 0. Planowane zamierzenie inwestycyjne znajduje się w Budżecie Miasta Krakowa </w:t>
      </w:r>
      <w:r w:rsidR="0018607B" w:rsidRPr="002A2E44">
        <w:lastRenderedPageBreak/>
        <w:t>oraz WPF-WPI jako zadanie nr ZDMK/T1.260/19 pn.: „</w:t>
      </w:r>
      <w:r w:rsidR="0018607B" w:rsidRPr="002A2E44">
        <w:rPr>
          <w:i/>
        </w:rPr>
        <w:t>Budowa drogi łączącej ul. Stella</w:t>
      </w:r>
      <w:r w:rsidR="0018607B" w:rsidRPr="002A2E44">
        <w:rPr>
          <w:i/>
        </w:rPr>
        <w:noBreakHyphen/>
        <w:t>Sawickiego z planowanym Małopolskim Centrum Nauki przy al. Bora-Komorowskiego wraz z uzyskaniem ostatecznej decyzji ZRID</w:t>
      </w:r>
      <w:r w:rsidR="0018607B" w:rsidRPr="002A2E44">
        <w:t xml:space="preserve">” i jest realizowane przez </w:t>
      </w:r>
      <w:r w:rsidR="00427783" w:rsidRPr="002A2E44">
        <w:t xml:space="preserve">Zarząd Dróg Miasta Krakowa. </w:t>
      </w:r>
      <w:r w:rsidR="0018607B" w:rsidRPr="002A2E44">
        <w:t>Zadanie to zakłada również połączenie ulicy Stella-Sawickiego z</w:t>
      </w:r>
      <w:r w:rsidR="00427783" w:rsidRPr="002A2E44">
        <w:t> </w:t>
      </w:r>
      <w:r w:rsidR="0018607B" w:rsidRPr="002A2E44">
        <w:t>ul.</w:t>
      </w:r>
      <w:r w:rsidR="00427783" w:rsidRPr="002A2E44">
        <w:t> </w:t>
      </w:r>
      <w:r w:rsidR="0018607B" w:rsidRPr="002A2E44">
        <w:t>Życzkowskiego.</w:t>
      </w:r>
    </w:p>
    <w:p w:rsidR="0018607B" w:rsidRPr="002A2E44" w:rsidRDefault="0018607B" w:rsidP="0018607B">
      <w:pPr>
        <w:spacing w:line="276" w:lineRule="auto"/>
        <w:jc w:val="both"/>
      </w:pPr>
      <w:r w:rsidRPr="002A2E44">
        <w:tab/>
        <w:t>Dla ww. zadania zostały wydane warunki techniczne. W związku z zawartą umową rozpoczęły się prace dotyczące opracowania dokumentacji projektowej zgodnie z wydanymi warunkami technicznymi, które nie przewidują rozwiązań zaproponowanych w uzasadnieniu do projektu uchwały.</w:t>
      </w:r>
    </w:p>
    <w:p w:rsidR="0018607B" w:rsidRPr="002A2E44" w:rsidRDefault="0018607B" w:rsidP="0018607B">
      <w:pPr>
        <w:spacing w:line="276" w:lineRule="auto"/>
        <w:jc w:val="both"/>
      </w:pPr>
      <w:r w:rsidRPr="002A2E44">
        <w:tab/>
        <w:t>Należy zaznaczyć, iż realizacja przedmiotowej drogi została zagwarantowana w</w:t>
      </w:r>
      <w:r w:rsidR="00427783" w:rsidRPr="002A2E44">
        <w:t> </w:t>
      </w:r>
      <w:r w:rsidRPr="002A2E44">
        <w:t>umowie nr 1272/ZDMK/2018 o współdziałaniu przy realizacji inwestycji drogowej zawartej pomiędzy Województwem Małopolskim i Gminą Miejską Kraków</w:t>
      </w:r>
      <w:r w:rsidR="00697A98" w:rsidRPr="002A2E44">
        <w:t>,</w:t>
      </w:r>
      <w:r w:rsidRPr="002A2E44">
        <w:t xml:space="preserve"> któr</w:t>
      </w:r>
      <w:r w:rsidR="00697A98" w:rsidRPr="002A2E44">
        <w:t>a</w:t>
      </w:r>
      <w:r w:rsidRPr="002A2E44">
        <w:t xml:space="preserve"> określa budżet planowanego przedsięwzięcia oraz reguluje sposób jego finansowania.</w:t>
      </w:r>
    </w:p>
    <w:p w:rsidR="0018607B" w:rsidRPr="002A2E44" w:rsidRDefault="0018607B" w:rsidP="0018607B">
      <w:pPr>
        <w:spacing w:line="276" w:lineRule="auto"/>
        <w:jc w:val="both"/>
      </w:pPr>
      <w:r w:rsidRPr="002A2E44">
        <w:tab/>
        <w:t xml:space="preserve">Reasumując </w:t>
      </w:r>
      <w:r w:rsidR="00697A98" w:rsidRPr="002A2E44">
        <w:t xml:space="preserve">powyższe należy wskazać, że </w:t>
      </w:r>
      <w:r w:rsidRPr="002A2E44">
        <w:t>realizacja zawartych w projekcie i</w:t>
      </w:r>
      <w:r w:rsidR="002A2E44" w:rsidRPr="002A2E44">
        <w:t> </w:t>
      </w:r>
      <w:r w:rsidRPr="002A2E44">
        <w:t xml:space="preserve">uzasadnieniu uchwały postulatów </w:t>
      </w:r>
      <w:r w:rsidR="0075625D" w:rsidRPr="002A2E44">
        <w:t>w</w:t>
      </w:r>
      <w:r w:rsidR="00427783" w:rsidRPr="002A2E44">
        <w:t> </w:t>
      </w:r>
      <w:r w:rsidR="0075625D" w:rsidRPr="002A2E44">
        <w:t>zakresie budowy układu komunikacyjnego, opisanego powyżej, nie może zostać uwzględniona</w:t>
      </w:r>
      <w:r w:rsidR="00427783" w:rsidRPr="002A2E44">
        <w:t>.</w:t>
      </w:r>
      <w:r w:rsidR="0075625D" w:rsidRPr="002A2E44">
        <w:t xml:space="preserve"> </w:t>
      </w:r>
    </w:p>
    <w:p w:rsidR="008C11AB" w:rsidRPr="00750B1A" w:rsidRDefault="008C11AB" w:rsidP="0063634A">
      <w:pPr>
        <w:ind w:firstLine="708"/>
        <w:jc w:val="both"/>
        <w:rPr>
          <w:rFonts w:ascii="Lato" w:hAnsi="Lato"/>
          <w:sz w:val="22"/>
          <w:szCs w:val="22"/>
        </w:rPr>
      </w:pPr>
    </w:p>
    <w:sectPr w:rsidR="008C11AB" w:rsidRPr="00750B1A" w:rsidSect="00C1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133CA"/>
    <w:multiLevelType w:val="multilevel"/>
    <w:tmpl w:val="FF028F1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FE065B"/>
    <w:multiLevelType w:val="hybridMultilevel"/>
    <w:tmpl w:val="472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24D2"/>
    <w:multiLevelType w:val="hybridMultilevel"/>
    <w:tmpl w:val="88B87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87786"/>
    <w:multiLevelType w:val="hybridMultilevel"/>
    <w:tmpl w:val="2ED40ADE"/>
    <w:lvl w:ilvl="0" w:tplc="1ABABB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2277E"/>
    <w:multiLevelType w:val="hybridMultilevel"/>
    <w:tmpl w:val="7FBCC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A29BB"/>
    <w:multiLevelType w:val="hybridMultilevel"/>
    <w:tmpl w:val="654EBF8E"/>
    <w:lvl w:ilvl="0" w:tplc="1ABAB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41735"/>
    <w:rsid w:val="000473EE"/>
    <w:rsid w:val="0004752C"/>
    <w:rsid w:val="00091E5B"/>
    <w:rsid w:val="000B3690"/>
    <w:rsid w:val="000B55BB"/>
    <w:rsid w:val="000D62B3"/>
    <w:rsid w:val="001328A4"/>
    <w:rsid w:val="00177988"/>
    <w:rsid w:val="0018607B"/>
    <w:rsid w:val="00190C78"/>
    <w:rsid w:val="001A1569"/>
    <w:rsid w:val="001A4684"/>
    <w:rsid w:val="001B34B9"/>
    <w:rsid w:val="001E66B5"/>
    <w:rsid w:val="001F7C93"/>
    <w:rsid w:val="0023443E"/>
    <w:rsid w:val="00255423"/>
    <w:rsid w:val="00266FEC"/>
    <w:rsid w:val="00270B9A"/>
    <w:rsid w:val="00287F76"/>
    <w:rsid w:val="002A2E44"/>
    <w:rsid w:val="002E49EA"/>
    <w:rsid w:val="002F62BF"/>
    <w:rsid w:val="003462BD"/>
    <w:rsid w:val="0035212C"/>
    <w:rsid w:val="003613A4"/>
    <w:rsid w:val="003B0203"/>
    <w:rsid w:val="003B2CE0"/>
    <w:rsid w:val="003D537A"/>
    <w:rsid w:val="003F43B1"/>
    <w:rsid w:val="00401026"/>
    <w:rsid w:val="00427783"/>
    <w:rsid w:val="004336CE"/>
    <w:rsid w:val="004448CB"/>
    <w:rsid w:val="00451410"/>
    <w:rsid w:val="004B2CCC"/>
    <w:rsid w:val="00503433"/>
    <w:rsid w:val="00503EC0"/>
    <w:rsid w:val="005B3E0C"/>
    <w:rsid w:val="005B3E8F"/>
    <w:rsid w:val="00636050"/>
    <w:rsid w:val="0063634A"/>
    <w:rsid w:val="0065159B"/>
    <w:rsid w:val="00697A98"/>
    <w:rsid w:val="006A101C"/>
    <w:rsid w:val="006A463C"/>
    <w:rsid w:val="006E49DF"/>
    <w:rsid w:val="007101FF"/>
    <w:rsid w:val="00750B1A"/>
    <w:rsid w:val="0075625D"/>
    <w:rsid w:val="00764599"/>
    <w:rsid w:val="007802DF"/>
    <w:rsid w:val="00797E22"/>
    <w:rsid w:val="007B0FDE"/>
    <w:rsid w:val="007B30EC"/>
    <w:rsid w:val="007D411D"/>
    <w:rsid w:val="007E2F9F"/>
    <w:rsid w:val="00800640"/>
    <w:rsid w:val="008108E8"/>
    <w:rsid w:val="00830E71"/>
    <w:rsid w:val="00842D4B"/>
    <w:rsid w:val="008A3934"/>
    <w:rsid w:val="008B452A"/>
    <w:rsid w:val="008C11AB"/>
    <w:rsid w:val="00904347"/>
    <w:rsid w:val="00923766"/>
    <w:rsid w:val="00925347"/>
    <w:rsid w:val="00934D7E"/>
    <w:rsid w:val="0095206F"/>
    <w:rsid w:val="009602EE"/>
    <w:rsid w:val="00986334"/>
    <w:rsid w:val="00A71A16"/>
    <w:rsid w:val="00A858AC"/>
    <w:rsid w:val="00A9650F"/>
    <w:rsid w:val="00B56310"/>
    <w:rsid w:val="00B93BEE"/>
    <w:rsid w:val="00B9610C"/>
    <w:rsid w:val="00BA1E37"/>
    <w:rsid w:val="00BE1215"/>
    <w:rsid w:val="00BE5F56"/>
    <w:rsid w:val="00C14ADD"/>
    <w:rsid w:val="00C14BD4"/>
    <w:rsid w:val="00C15039"/>
    <w:rsid w:val="00C1797D"/>
    <w:rsid w:val="00C23CFB"/>
    <w:rsid w:val="00C32C20"/>
    <w:rsid w:val="00C550B2"/>
    <w:rsid w:val="00C617E4"/>
    <w:rsid w:val="00CA0591"/>
    <w:rsid w:val="00CE5764"/>
    <w:rsid w:val="00CF56AD"/>
    <w:rsid w:val="00D32F47"/>
    <w:rsid w:val="00D40FCB"/>
    <w:rsid w:val="00D61590"/>
    <w:rsid w:val="00D858D0"/>
    <w:rsid w:val="00DD0582"/>
    <w:rsid w:val="00DD24E0"/>
    <w:rsid w:val="00DD62FA"/>
    <w:rsid w:val="00DD7354"/>
    <w:rsid w:val="00E15631"/>
    <w:rsid w:val="00E336CC"/>
    <w:rsid w:val="00E34452"/>
    <w:rsid w:val="00E85803"/>
    <w:rsid w:val="00E978E9"/>
    <w:rsid w:val="00F470A4"/>
    <w:rsid w:val="00F573DB"/>
    <w:rsid w:val="00F75059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DBFD"/>
  <w15:docId w15:val="{5C11914A-D66E-40E3-B7A3-C06ABF8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F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1569"/>
    <w:pPr>
      <w:ind w:left="720"/>
      <w:contextualSpacing/>
    </w:pPr>
  </w:style>
  <w:style w:type="character" w:customStyle="1" w:styleId="Bodytext2">
    <w:name w:val="Body text|2_"/>
    <w:basedOn w:val="Domylnaczcionkaakapitu"/>
    <w:link w:val="Bodytext20"/>
    <w:locked/>
    <w:rsid w:val="0004173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041735"/>
    <w:pPr>
      <w:widowControl w:val="0"/>
      <w:shd w:val="clear" w:color="auto" w:fill="FFFFFF"/>
      <w:spacing w:line="234" w:lineRule="exac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Bodytext2Exact">
    <w:name w:val="Body text|2 Exact"/>
    <w:basedOn w:val="Domylnaczcionkaakapitu"/>
    <w:semiHidden/>
    <w:rsid w:val="00041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ItalicExact">
    <w:name w:val="Body text|2 + Italic Exact"/>
    <w:basedOn w:val="Bodytext2"/>
    <w:semiHidden/>
    <w:rsid w:val="0004173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locked/>
    <w:rsid w:val="00DD24E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DD24E0"/>
    <w:pPr>
      <w:widowControl w:val="0"/>
      <w:shd w:val="clear" w:color="auto" w:fill="FFFFFF"/>
      <w:spacing w:line="307" w:lineRule="exact"/>
      <w:ind w:hanging="320"/>
      <w:jc w:val="both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Bodytext5Exact">
    <w:name w:val="Body text|5 Exact"/>
    <w:basedOn w:val="Domylnaczcionkaakapitu"/>
    <w:semiHidden/>
    <w:rsid w:val="00DD24E0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paragraph" w:styleId="Bezodstpw">
    <w:name w:val="No Spacing"/>
    <w:uiPriority w:val="1"/>
    <w:qFormat/>
    <w:rsid w:val="00DD24E0"/>
    <w:pPr>
      <w:spacing w:after="0" w:line="240" w:lineRule="auto"/>
      <w:jc w:val="both"/>
    </w:pPr>
    <w:rPr>
      <w:rFonts w:ascii="Lato" w:hAnsi="Lato"/>
      <w:sz w:val="20"/>
    </w:rPr>
  </w:style>
  <w:style w:type="character" w:styleId="Pogrubienie">
    <w:name w:val="Strong"/>
    <w:basedOn w:val="Domylnaczcionkaakapitu"/>
    <w:uiPriority w:val="22"/>
    <w:qFormat/>
    <w:rsid w:val="00DD2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5</cp:revision>
  <cp:lastPrinted>2020-01-17T14:17:00Z</cp:lastPrinted>
  <dcterms:created xsi:type="dcterms:W3CDTF">2020-01-17T12:53:00Z</dcterms:created>
  <dcterms:modified xsi:type="dcterms:W3CDTF">2020-01-24T07:43:00Z</dcterms:modified>
</cp:coreProperties>
</file>