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20F" w:rsidRPr="00A554D9" w:rsidRDefault="0056420F" w:rsidP="00A554D9">
      <w:pPr>
        <w:ind w:left="14868" w:right="-82" w:firstLine="708"/>
        <w:rPr>
          <w:rFonts w:ascii="Times New Roman" w:hAnsi="Times New Roman" w:cs="Times New Roman"/>
          <w:b/>
          <w:sz w:val="22"/>
          <w:szCs w:val="22"/>
        </w:rPr>
      </w:pPr>
      <w:bookmarkStart w:id="0" w:name="_GoBack"/>
      <w:bookmarkEnd w:id="0"/>
      <w:r w:rsidRPr="00A554D9">
        <w:rPr>
          <w:rFonts w:ascii="Times New Roman" w:hAnsi="Times New Roman" w:cs="Times New Roman"/>
          <w:b/>
          <w:sz w:val="22"/>
          <w:szCs w:val="22"/>
        </w:rPr>
        <w:t xml:space="preserve">Załącznik Nr 2 </w:t>
      </w:r>
    </w:p>
    <w:p w:rsidR="0056420F" w:rsidRPr="00A554D9" w:rsidRDefault="0056420F" w:rsidP="00A554D9">
      <w:pPr>
        <w:ind w:left="14868" w:right="-82" w:firstLine="708"/>
        <w:rPr>
          <w:rFonts w:ascii="Times New Roman" w:hAnsi="Times New Roman" w:cs="Times New Roman"/>
          <w:sz w:val="22"/>
          <w:szCs w:val="22"/>
        </w:rPr>
      </w:pPr>
      <w:r w:rsidRPr="00A554D9">
        <w:rPr>
          <w:rFonts w:ascii="Times New Roman" w:hAnsi="Times New Roman" w:cs="Times New Roman"/>
          <w:sz w:val="22"/>
          <w:szCs w:val="22"/>
        </w:rPr>
        <w:t>do Uchwały Nr</w:t>
      </w:r>
      <w:r w:rsidRPr="00A554D9">
        <w:rPr>
          <w:rFonts w:ascii="Times New Roman" w:hAnsi="Times New Roman" w:cs="Times New Roman"/>
          <w:sz w:val="22"/>
          <w:szCs w:val="22"/>
        </w:rPr>
        <w:tab/>
        <w:t>……………………………….</w:t>
      </w:r>
      <w:r w:rsidRPr="00A554D9">
        <w:rPr>
          <w:rFonts w:ascii="Times New Roman" w:hAnsi="Times New Roman" w:cs="Times New Roman"/>
          <w:sz w:val="22"/>
          <w:szCs w:val="22"/>
        </w:rPr>
        <w:tab/>
      </w:r>
    </w:p>
    <w:p w:rsidR="0056420F" w:rsidRPr="00A554D9" w:rsidRDefault="0056420F" w:rsidP="00A554D9">
      <w:pPr>
        <w:ind w:left="14868" w:firstLine="708"/>
        <w:rPr>
          <w:rFonts w:ascii="Times New Roman" w:hAnsi="Times New Roman" w:cs="Times New Roman"/>
        </w:rPr>
      </w:pPr>
      <w:r w:rsidRPr="00A554D9">
        <w:rPr>
          <w:rFonts w:ascii="Times New Roman" w:hAnsi="Times New Roman" w:cs="Times New Roman"/>
          <w:sz w:val="22"/>
          <w:szCs w:val="22"/>
        </w:rPr>
        <w:t>Rady Miasta Krakowa z dnia…………………</w:t>
      </w:r>
      <w:r w:rsidRPr="00A554D9">
        <w:rPr>
          <w:rFonts w:ascii="Times New Roman" w:hAnsi="Times New Roman" w:cs="Times New Roman"/>
          <w:sz w:val="22"/>
          <w:szCs w:val="22"/>
        </w:rPr>
        <w:tab/>
      </w:r>
    </w:p>
    <w:p w:rsidR="0056420F" w:rsidRPr="00A554D9" w:rsidRDefault="0056420F" w:rsidP="00A554D9">
      <w:pPr>
        <w:jc w:val="center"/>
        <w:rPr>
          <w:rFonts w:ascii="Times New Roman" w:hAnsi="Times New Roman" w:cs="Times New Roman"/>
          <w:b/>
          <w:bCs/>
          <w:sz w:val="28"/>
          <w:szCs w:val="28"/>
        </w:rPr>
      </w:pPr>
    </w:p>
    <w:p w:rsidR="0056420F" w:rsidRPr="00A554D9" w:rsidRDefault="0056420F" w:rsidP="00A554D9">
      <w:pPr>
        <w:jc w:val="center"/>
        <w:rPr>
          <w:rFonts w:ascii="Times New Roman" w:hAnsi="Times New Roman" w:cs="Times New Roman"/>
          <w:b/>
        </w:rPr>
      </w:pPr>
      <w:r w:rsidRPr="00A554D9">
        <w:rPr>
          <w:rFonts w:ascii="Times New Roman" w:hAnsi="Times New Roman" w:cs="Times New Roman"/>
          <w:b/>
        </w:rPr>
        <w:t xml:space="preserve">ROZSTRZYGNIĘCIE O SPOSOBIE ROZPATRZENIA UWAG </w:t>
      </w:r>
    </w:p>
    <w:p w:rsidR="0056420F" w:rsidRPr="00A554D9" w:rsidRDefault="0056420F" w:rsidP="00A554D9">
      <w:pPr>
        <w:jc w:val="center"/>
        <w:rPr>
          <w:rFonts w:ascii="Times New Roman" w:hAnsi="Times New Roman" w:cs="Times New Roman"/>
          <w:b/>
        </w:rPr>
      </w:pPr>
      <w:r w:rsidRPr="00A554D9">
        <w:rPr>
          <w:rFonts w:ascii="Times New Roman" w:hAnsi="Times New Roman" w:cs="Times New Roman"/>
          <w:b/>
        </w:rPr>
        <w:t xml:space="preserve">DO PROJEKTU MIEJSCOWEGO PLANU ZAGOSPODAROWANIA PRZESTRZENNEGO </w:t>
      </w:r>
    </w:p>
    <w:p w:rsidR="0056420F" w:rsidRPr="00A554D9" w:rsidRDefault="0056420F" w:rsidP="00A554D9">
      <w:pPr>
        <w:jc w:val="center"/>
        <w:rPr>
          <w:rFonts w:ascii="Times New Roman" w:hAnsi="Times New Roman" w:cs="Times New Roman"/>
          <w:b/>
          <w:bCs/>
        </w:rPr>
      </w:pPr>
      <w:r w:rsidRPr="00A554D9">
        <w:rPr>
          <w:rFonts w:ascii="Times New Roman" w:hAnsi="Times New Roman" w:cs="Times New Roman"/>
          <w:b/>
          <w:bCs/>
        </w:rPr>
        <w:t>OBSZARU „</w:t>
      </w:r>
      <w:r w:rsidR="00E121B1" w:rsidRPr="00A554D9">
        <w:rPr>
          <w:rFonts w:ascii="Times New Roman" w:hAnsi="Times New Roman" w:cs="Times New Roman"/>
          <w:b/>
          <w:bCs/>
        </w:rPr>
        <w:t>OLSZA</w:t>
      </w:r>
      <w:r w:rsidRPr="00A554D9">
        <w:rPr>
          <w:rFonts w:ascii="Times New Roman" w:hAnsi="Times New Roman" w:cs="Times New Roman"/>
          <w:b/>
          <w:bCs/>
        </w:rPr>
        <w:t>” W KRAKOWIE</w:t>
      </w:r>
    </w:p>
    <w:p w:rsidR="000350EE" w:rsidRPr="00A554D9" w:rsidRDefault="000350EE" w:rsidP="00A554D9">
      <w:pPr>
        <w:rPr>
          <w:rFonts w:ascii="Times New Roman" w:hAnsi="Times New Roman" w:cs="Times New Roman"/>
        </w:rPr>
      </w:pPr>
      <w:r w:rsidRPr="00A554D9">
        <w:rPr>
          <w:rFonts w:ascii="Times New Roman" w:hAnsi="Times New Roman" w:cs="Times New Roman"/>
        </w:rPr>
        <w:t>Projekt miejscowego planu zagospodarowania przestrzennego obszaru „Olsza” został wyłożony do publicznego wglądu w okresie od</w:t>
      </w:r>
      <w:r w:rsidRPr="00A554D9">
        <w:rPr>
          <w:rFonts w:ascii="Times New Roman" w:hAnsi="Times New Roman" w:cs="Times New Roman"/>
          <w:b/>
          <w:bCs/>
        </w:rPr>
        <w:t xml:space="preserve"> </w:t>
      </w:r>
      <w:r w:rsidRPr="00A554D9">
        <w:rPr>
          <w:rFonts w:ascii="Times New Roman" w:hAnsi="Times New Roman" w:cs="Times New Roman"/>
        </w:rPr>
        <w:t>5 listopada 2018</w:t>
      </w:r>
      <w:r w:rsidR="009C336C" w:rsidRPr="00A554D9">
        <w:rPr>
          <w:rFonts w:ascii="Times New Roman" w:hAnsi="Times New Roman" w:cs="Times New Roman"/>
        </w:rPr>
        <w:t xml:space="preserve"> </w:t>
      </w:r>
      <w:r w:rsidRPr="00A554D9">
        <w:rPr>
          <w:rFonts w:ascii="Times New Roman" w:hAnsi="Times New Roman" w:cs="Times New Roman"/>
        </w:rPr>
        <w:t xml:space="preserve">r. do 4 grudnia 2018 r. </w:t>
      </w:r>
    </w:p>
    <w:p w:rsidR="000350EE" w:rsidRPr="00A554D9" w:rsidRDefault="000350EE" w:rsidP="00A554D9">
      <w:pPr>
        <w:rPr>
          <w:rFonts w:ascii="Times New Roman" w:hAnsi="Times New Roman" w:cs="Times New Roman"/>
          <w:b/>
        </w:rPr>
      </w:pPr>
      <w:r w:rsidRPr="00A554D9">
        <w:rPr>
          <w:rFonts w:ascii="Times New Roman" w:hAnsi="Times New Roman" w:cs="Times New Roman"/>
        </w:rPr>
        <w:t>W wyznaczonym terminie wnoszenia uwag dotyczących projektu planu, tj. do dnia 15 stycznia 2019</w:t>
      </w:r>
      <w:r w:rsidR="009C336C" w:rsidRPr="00A554D9">
        <w:rPr>
          <w:rFonts w:ascii="Times New Roman" w:hAnsi="Times New Roman" w:cs="Times New Roman"/>
        </w:rPr>
        <w:t xml:space="preserve"> </w:t>
      </w:r>
      <w:r w:rsidRPr="00A554D9">
        <w:rPr>
          <w:rFonts w:ascii="Times New Roman" w:hAnsi="Times New Roman" w:cs="Times New Roman"/>
        </w:rPr>
        <w:t xml:space="preserve">r. wpłynęło </w:t>
      </w:r>
      <w:r w:rsidR="0072243D" w:rsidRPr="00A554D9">
        <w:rPr>
          <w:rFonts w:ascii="Times New Roman" w:hAnsi="Times New Roman" w:cs="Times New Roman"/>
        </w:rPr>
        <w:t>125</w:t>
      </w:r>
      <w:r w:rsidRPr="00A554D9">
        <w:rPr>
          <w:rFonts w:ascii="Times New Roman" w:hAnsi="Times New Roman" w:cs="Times New Roman"/>
        </w:rPr>
        <w:t xml:space="preserve"> uwag</w:t>
      </w:r>
      <w:r w:rsidR="005C71C1" w:rsidRPr="00A554D9">
        <w:rPr>
          <w:rFonts w:ascii="Times New Roman" w:hAnsi="Times New Roman" w:cs="Times New Roman"/>
        </w:rPr>
        <w:t xml:space="preserve"> i pism</w:t>
      </w:r>
      <w:r w:rsidRPr="00A554D9">
        <w:rPr>
          <w:rFonts w:ascii="Times New Roman" w:hAnsi="Times New Roman" w:cs="Times New Roman"/>
        </w:rPr>
        <w:t xml:space="preserve">. </w:t>
      </w:r>
    </w:p>
    <w:p w:rsidR="000350EE" w:rsidRPr="00A554D9" w:rsidRDefault="000350EE" w:rsidP="00A554D9">
      <w:pPr>
        <w:ind w:right="-91"/>
        <w:jc w:val="both"/>
        <w:rPr>
          <w:rFonts w:ascii="Times New Roman" w:hAnsi="Times New Roman" w:cs="Times New Roman"/>
        </w:rPr>
      </w:pPr>
      <w:r w:rsidRPr="00A554D9">
        <w:rPr>
          <w:rFonts w:ascii="Times New Roman" w:hAnsi="Times New Roman" w:cs="Times New Roman"/>
        </w:rPr>
        <w:t xml:space="preserve">Prezydent Miasta Krakowa Zarządzeniem Nr </w:t>
      </w:r>
      <w:r w:rsidR="00641A61" w:rsidRPr="00A554D9">
        <w:rPr>
          <w:rFonts w:ascii="Times New Roman" w:hAnsi="Times New Roman" w:cs="Times New Roman"/>
        </w:rPr>
        <w:t>232</w:t>
      </w:r>
      <w:r w:rsidRPr="00A554D9">
        <w:rPr>
          <w:rFonts w:ascii="Times New Roman" w:hAnsi="Times New Roman" w:cs="Times New Roman"/>
        </w:rPr>
        <w:t xml:space="preserve">/2019 z dnia </w:t>
      </w:r>
      <w:r w:rsidR="00641A61" w:rsidRPr="00A554D9">
        <w:rPr>
          <w:rFonts w:ascii="Times New Roman" w:hAnsi="Times New Roman" w:cs="Times New Roman"/>
        </w:rPr>
        <w:t>5 lutego</w:t>
      </w:r>
      <w:r w:rsidRPr="00A554D9">
        <w:rPr>
          <w:rFonts w:ascii="Times New Roman" w:hAnsi="Times New Roman" w:cs="Times New Roman"/>
        </w:rPr>
        <w:t xml:space="preserve"> 2019 r. rozpatrzył</w:t>
      </w:r>
      <w:r w:rsidR="00D415E2">
        <w:rPr>
          <w:rFonts w:ascii="Times New Roman" w:hAnsi="Times New Roman" w:cs="Times New Roman"/>
        </w:rPr>
        <w:t xml:space="preserve"> uwagi dotyczące projektu planu (I wyłożenie LP. 1 –</w:t>
      </w:r>
      <w:r w:rsidR="00E170D9">
        <w:rPr>
          <w:rFonts w:ascii="Times New Roman" w:hAnsi="Times New Roman" w:cs="Times New Roman"/>
        </w:rPr>
        <w:t xml:space="preserve"> </w:t>
      </w:r>
      <w:r w:rsidR="00D415E2">
        <w:rPr>
          <w:rFonts w:ascii="Times New Roman" w:hAnsi="Times New Roman" w:cs="Times New Roman"/>
        </w:rPr>
        <w:t>88).</w:t>
      </w:r>
    </w:p>
    <w:p w:rsidR="000350EE" w:rsidRPr="00A554D9" w:rsidRDefault="000350EE" w:rsidP="00A554D9">
      <w:pPr>
        <w:ind w:right="-91"/>
        <w:jc w:val="both"/>
        <w:rPr>
          <w:rFonts w:ascii="Times New Roman" w:hAnsi="Times New Roman" w:cs="Times New Roman"/>
        </w:rPr>
      </w:pPr>
    </w:p>
    <w:p w:rsidR="0056420F" w:rsidRPr="00A554D9" w:rsidRDefault="0056420F" w:rsidP="00A554D9">
      <w:pPr>
        <w:rPr>
          <w:rFonts w:ascii="Times New Roman" w:hAnsi="Times New Roman" w:cs="Times New Roman"/>
        </w:rPr>
      </w:pPr>
      <w:r w:rsidRPr="00A554D9">
        <w:rPr>
          <w:rFonts w:ascii="Times New Roman" w:hAnsi="Times New Roman" w:cs="Times New Roman"/>
        </w:rPr>
        <w:t>Projekt miejscowego planu zagospodarowania przestrzennego obszaru „</w:t>
      </w:r>
      <w:r w:rsidR="000350EE" w:rsidRPr="00A554D9">
        <w:rPr>
          <w:rFonts w:ascii="Times New Roman" w:hAnsi="Times New Roman" w:cs="Times New Roman"/>
        </w:rPr>
        <w:t>Olsza</w:t>
      </w:r>
      <w:r w:rsidRPr="00A554D9">
        <w:rPr>
          <w:rFonts w:ascii="Times New Roman" w:hAnsi="Times New Roman" w:cs="Times New Roman"/>
        </w:rPr>
        <w:t xml:space="preserve">” został wyłożony </w:t>
      </w:r>
      <w:r w:rsidR="009C336C" w:rsidRPr="00A554D9">
        <w:rPr>
          <w:rFonts w:ascii="Times New Roman" w:hAnsi="Times New Roman" w:cs="Times New Roman"/>
        </w:rPr>
        <w:t xml:space="preserve">ponownie </w:t>
      </w:r>
      <w:r w:rsidRPr="00A554D9">
        <w:rPr>
          <w:rFonts w:ascii="Times New Roman" w:hAnsi="Times New Roman" w:cs="Times New Roman"/>
        </w:rPr>
        <w:t>do publicznego wglądu w okresie od</w:t>
      </w:r>
      <w:r w:rsidRPr="00A554D9">
        <w:rPr>
          <w:rFonts w:ascii="Times New Roman" w:hAnsi="Times New Roman" w:cs="Times New Roman"/>
          <w:b/>
          <w:bCs/>
        </w:rPr>
        <w:t xml:space="preserve"> </w:t>
      </w:r>
      <w:r w:rsidR="009C336C" w:rsidRPr="00A554D9">
        <w:rPr>
          <w:rFonts w:ascii="Times New Roman" w:hAnsi="Times New Roman" w:cs="Times New Roman"/>
        </w:rPr>
        <w:t>3</w:t>
      </w:r>
      <w:r w:rsidRPr="00A554D9">
        <w:rPr>
          <w:rFonts w:ascii="Times New Roman" w:hAnsi="Times New Roman" w:cs="Times New Roman"/>
        </w:rPr>
        <w:t xml:space="preserve"> czerwca 2019 r. do </w:t>
      </w:r>
      <w:r w:rsidR="009C336C" w:rsidRPr="00A554D9">
        <w:rPr>
          <w:rFonts w:ascii="Times New Roman" w:hAnsi="Times New Roman" w:cs="Times New Roman"/>
        </w:rPr>
        <w:t>2</w:t>
      </w:r>
      <w:r w:rsidRPr="00A554D9">
        <w:rPr>
          <w:rFonts w:ascii="Times New Roman" w:hAnsi="Times New Roman" w:cs="Times New Roman"/>
        </w:rPr>
        <w:t xml:space="preserve"> lipca 201</w:t>
      </w:r>
      <w:r w:rsidR="0021396B" w:rsidRPr="00A554D9">
        <w:rPr>
          <w:rFonts w:ascii="Times New Roman" w:hAnsi="Times New Roman" w:cs="Times New Roman"/>
        </w:rPr>
        <w:t>9</w:t>
      </w:r>
      <w:r w:rsidRPr="00A554D9">
        <w:rPr>
          <w:rFonts w:ascii="Times New Roman" w:hAnsi="Times New Roman" w:cs="Times New Roman"/>
        </w:rPr>
        <w:t xml:space="preserve"> r. </w:t>
      </w:r>
    </w:p>
    <w:p w:rsidR="0056420F" w:rsidRPr="00A554D9" w:rsidRDefault="0056420F" w:rsidP="00A554D9">
      <w:pPr>
        <w:rPr>
          <w:rFonts w:ascii="Times New Roman" w:hAnsi="Times New Roman" w:cs="Times New Roman"/>
          <w:b/>
        </w:rPr>
      </w:pPr>
      <w:r w:rsidRPr="00A554D9">
        <w:rPr>
          <w:rFonts w:ascii="Times New Roman" w:hAnsi="Times New Roman" w:cs="Times New Roman"/>
        </w:rPr>
        <w:t>W wyznaczonym terminie wnoszenia uwag dotyczących projektu planu, tj. do dnia 2</w:t>
      </w:r>
      <w:r w:rsidR="00592569" w:rsidRPr="00A554D9">
        <w:rPr>
          <w:rFonts w:ascii="Times New Roman" w:hAnsi="Times New Roman" w:cs="Times New Roman"/>
        </w:rPr>
        <w:t>3</w:t>
      </w:r>
      <w:r w:rsidRPr="00A554D9">
        <w:rPr>
          <w:rFonts w:ascii="Times New Roman" w:hAnsi="Times New Roman" w:cs="Times New Roman"/>
        </w:rPr>
        <w:t xml:space="preserve"> </w:t>
      </w:r>
      <w:r w:rsidR="00592569" w:rsidRPr="00A554D9">
        <w:rPr>
          <w:rFonts w:ascii="Times New Roman" w:hAnsi="Times New Roman" w:cs="Times New Roman"/>
        </w:rPr>
        <w:t>lipca</w:t>
      </w:r>
      <w:r w:rsidRPr="00A554D9">
        <w:rPr>
          <w:rFonts w:ascii="Times New Roman" w:hAnsi="Times New Roman" w:cs="Times New Roman"/>
        </w:rPr>
        <w:t xml:space="preserve"> 201</w:t>
      </w:r>
      <w:r w:rsidR="00592569" w:rsidRPr="00A554D9">
        <w:rPr>
          <w:rFonts w:ascii="Times New Roman" w:hAnsi="Times New Roman" w:cs="Times New Roman"/>
        </w:rPr>
        <w:t>9</w:t>
      </w:r>
      <w:r w:rsidR="005C71C1" w:rsidRPr="00A554D9">
        <w:rPr>
          <w:rFonts w:ascii="Times New Roman" w:hAnsi="Times New Roman" w:cs="Times New Roman"/>
        </w:rPr>
        <w:t xml:space="preserve"> </w:t>
      </w:r>
      <w:r w:rsidRPr="00A554D9">
        <w:rPr>
          <w:rFonts w:ascii="Times New Roman" w:hAnsi="Times New Roman" w:cs="Times New Roman"/>
        </w:rPr>
        <w:t xml:space="preserve">r. wpłynęło </w:t>
      </w:r>
      <w:r w:rsidR="00641A61" w:rsidRPr="00A554D9">
        <w:rPr>
          <w:rFonts w:ascii="Times New Roman" w:hAnsi="Times New Roman" w:cs="Times New Roman"/>
        </w:rPr>
        <w:t>42</w:t>
      </w:r>
      <w:r w:rsidRPr="00A554D9">
        <w:rPr>
          <w:rFonts w:ascii="Times New Roman" w:hAnsi="Times New Roman" w:cs="Times New Roman"/>
        </w:rPr>
        <w:t xml:space="preserve"> uwag</w:t>
      </w:r>
      <w:r w:rsidR="005C71C1" w:rsidRPr="00A554D9">
        <w:rPr>
          <w:rFonts w:ascii="Times New Roman" w:hAnsi="Times New Roman" w:cs="Times New Roman"/>
        </w:rPr>
        <w:t xml:space="preserve">i </w:t>
      </w:r>
      <w:r w:rsidR="00641A61" w:rsidRPr="00A554D9">
        <w:rPr>
          <w:rFonts w:ascii="Times New Roman" w:hAnsi="Times New Roman" w:cs="Times New Roman"/>
        </w:rPr>
        <w:t>i</w:t>
      </w:r>
      <w:r w:rsidR="003312B4">
        <w:rPr>
          <w:rFonts w:ascii="Times New Roman" w:hAnsi="Times New Roman" w:cs="Times New Roman"/>
        </w:rPr>
        <w:t xml:space="preserve"> pisma</w:t>
      </w:r>
      <w:r w:rsidRPr="00A554D9">
        <w:rPr>
          <w:rFonts w:ascii="Times New Roman" w:hAnsi="Times New Roman" w:cs="Times New Roman"/>
        </w:rPr>
        <w:t xml:space="preserve">. </w:t>
      </w:r>
    </w:p>
    <w:p w:rsidR="0056420F" w:rsidRPr="00A554D9" w:rsidRDefault="0056420F" w:rsidP="00A554D9">
      <w:pPr>
        <w:ind w:right="-91"/>
        <w:jc w:val="both"/>
        <w:rPr>
          <w:rFonts w:ascii="Times New Roman" w:hAnsi="Times New Roman" w:cs="Times New Roman"/>
        </w:rPr>
      </w:pPr>
      <w:r w:rsidRPr="00A554D9">
        <w:rPr>
          <w:rFonts w:ascii="Times New Roman" w:hAnsi="Times New Roman" w:cs="Times New Roman"/>
        </w:rPr>
        <w:t xml:space="preserve">Prezydent Miasta Krakowa Zarządzeniem Nr </w:t>
      </w:r>
      <w:r w:rsidR="00AD3BC5">
        <w:rPr>
          <w:rFonts w:ascii="Times New Roman" w:hAnsi="Times New Roman" w:cs="Times New Roman"/>
        </w:rPr>
        <w:t>2249</w:t>
      </w:r>
      <w:r w:rsidRPr="00A554D9">
        <w:rPr>
          <w:rFonts w:ascii="Times New Roman" w:hAnsi="Times New Roman" w:cs="Times New Roman"/>
        </w:rPr>
        <w:t>/201</w:t>
      </w:r>
      <w:r w:rsidR="00E56D13" w:rsidRPr="00A554D9">
        <w:rPr>
          <w:rFonts w:ascii="Times New Roman" w:hAnsi="Times New Roman" w:cs="Times New Roman"/>
        </w:rPr>
        <w:t>9</w:t>
      </w:r>
      <w:r w:rsidRPr="00A554D9">
        <w:rPr>
          <w:rFonts w:ascii="Times New Roman" w:hAnsi="Times New Roman" w:cs="Times New Roman"/>
        </w:rPr>
        <w:t xml:space="preserve"> z dnia </w:t>
      </w:r>
      <w:r w:rsidR="00AD3BC5">
        <w:rPr>
          <w:rFonts w:ascii="Times New Roman" w:hAnsi="Times New Roman" w:cs="Times New Roman"/>
        </w:rPr>
        <w:t>6.09.</w:t>
      </w:r>
      <w:r w:rsidRPr="00A554D9">
        <w:rPr>
          <w:rFonts w:ascii="Times New Roman" w:hAnsi="Times New Roman" w:cs="Times New Roman"/>
        </w:rPr>
        <w:t>201</w:t>
      </w:r>
      <w:r w:rsidR="00E56D13" w:rsidRPr="00A554D9">
        <w:rPr>
          <w:rFonts w:ascii="Times New Roman" w:hAnsi="Times New Roman" w:cs="Times New Roman"/>
        </w:rPr>
        <w:t>9</w:t>
      </w:r>
      <w:r w:rsidRPr="00A554D9">
        <w:rPr>
          <w:rFonts w:ascii="Times New Roman" w:hAnsi="Times New Roman" w:cs="Times New Roman"/>
        </w:rPr>
        <w:t xml:space="preserve"> r. rozpatrzył uwagi </w:t>
      </w:r>
      <w:r w:rsidR="00D415E2">
        <w:rPr>
          <w:rFonts w:ascii="Times New Roman" w:hAnsi="Times New Roman" w:cs="Times New Roman"/>
        </w:rPr>
        <w:t>dotyczące pro</w:t>
      </w:r>
      <w:r w:rsidR="00E170D9">
        <w:rPr>
          <w:rFonts w:ascii="Times New Roman" w:hAnsi="Times New Roman" w:cs="Times New Roman"/>
        </w:rPr>
        <w:t>jektu planu (II wyłożenie Lp.</w:t>
      </w:r>
      <w:r w:rsidR="00D415E2">
        <w:rPr>
          <w:rFonts w:ascii="Times New Roman" w:hAnsi="Times New Roman" w:cs="Times New Roman"/>
        </w:rPr>
        <w:t xml:space="preserve"> </w:t>
      </w:r>
      <w:r w:rsidR="000E1704">
        <w:rPr>
          <w:rFonts w:ascii="Times New Roman" w:hAnsi="Times New Roman" w:cs="Times New Roman"/>
        </w:rPr>
        <w:t>89</w:t>
      </w:r>
      <w:r w:rsidR="00D415E2">
        <w:rPr>
          <w:rFonts w:ascii="Times New Roman" w:hAnsi="Times New Roman" w:cs="Times New Roman"/>
        </w:rPr>
        <w:t xml:space="preserve"> </w:t>
      </w:r>
      <w:r w:rsidR="000E1704">
        <w:rPr>
          <w:rFonts w:ascii="Times New Roman" w:hAnsi="Times New Roman" w:cs="Times New Roman"/>
        </w:rPr>
        <w:t>– 121).</w:t>
      </w:r>
    </w:p>
    <w:p w:rsidR="0056420F" w:rsidRPr="00A554D9" w:rsidRDefault="0056420F" w:rsidP="00A554D9">
      <w:pPr>
        <w:ind w:right="-91"/>
        <w:jc w:val="both"/>
        <w:rPr>
          <w:rFonts w:ascii="Times New Roman" w:hAnsi="Times New Roman" w:cs="Times New Roman"/>
        </w:rPr>
      </w:pPr>
    </w:p>
    <w:p w:rsidR="0056420F" w:rsidRPr="00A554D9" w:rsidRDefault="0056420F" w:rsidP="00A554D9">
      <w:pPr>
        <w:rPr>
          <w:rFonts w:ascii="Times New Roman" w:hAnsi="Times New Roman" w:cs="Times New Roman"/>
        </w:rPr>
      </w:pPr>
      <w:r w:rsidRPr="00A554D9">
        <w:rPr>
          <w:rFonts w:ascii="Times New Roman" w:hAnsi="Times New Roman" w:cs="Times New Roman"/>
        </w:rPr>
        <w:t>Niniejsze rozstrzygnięcie zgodnie z przepisami art. 20 ust. 1 ustawy, zawiera listę uwag nieuwzględnionych przez Prezydenta Miasta Krakowa.</w:t>
      </w:r>
    </w:p>
    <w:p w:rsidR="0056420F" w:rsidRPr="00A554D9" w:rsidRDefault="0056420F" w:rsidP="00A554D9">
      <w:pPr>
        <w:rPr>
          <w:rFonts w:ascii="Times New Roman" w:hAnsi="Times New Roman" w:cs="Times New Roman"/>
        </w:rPr>
      </w:pPr>
      <w:r w:rsidRPr="00A554D9">
        <w:rPr>
          <w:rFonts w:ascii="Times New Roman" w:hAnsi="Times New Roman" w:cs="Times New Roman"/>
        </w:rPr>
        <w:t>W zakresie uwag objętych załącznikiem, Rada Miasta Krakowa postanawia przyjąć następujący sposób ich rozpatrzenia:</w:t>
      </w:r>
    </w:p>
    <w:p w:rsidR="004F1839" w:rsidRPr="00A554D9" w:rsidRDefault="004F1839" w:rsidP="00A554D9">
      <w:pPr>
        <w:ind w:left="-360"/>
        <w:rPr>
          <w:rFonts w:ascii="Times New Roman" w:hAnsi="Times New Roman" w:cs="Times New Roman"/>
          <w:sz w:val="18"/>
          <w:szCs w:val="18"/>
        </w:rPr>
      </w:pPr>
    </w:p>
    <w:tbl>
      <w:tblPr>
        <w:tblW w:w="476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08"/>
        <w:gridCol w:w="1276"/>
        <w:gridCol w:w="6492"/>
        <w:gridCol w:w="1728"/>
        <w:gridCol w:w="1136"/>
        <w:gridCol w:w="1559"/>
        <w:gridCol w:w="1559"/>
        <w:gridCol w:w="5111"/>
      </w:tblGrid>
      <w:tr w:rsidR="00592569" w:rsidRPr="00A554D9" w:rsidTr="00030720">
        <w:trPr>
          <w:trHeight w:val="2089"/>
        </w:trPr>
        <w:tc>
          <w:tcPr>
            <w:tcW w:w="141" w:type="pct"/>
            <w:vMerge w:val="restart"/>
            <w:tcBorders>
              <w:top w:val="single" w:sz="8" w:space="0" w:color="auto"/>
              <w:left w:val="single" w:sz="8" w:space="0" w:color="auto"/>
            </w:tcBorders>
            <w:shd w:val="clear" w:color="auto" w:fill="auto"/>
            <w:tcMar>
              <w:top w:w="85" w:type="dxa"/>
              <w:bottom w:w="85" w:type="dxa"/>
            </w:tcMar>
          </w:tcPr>
          <w:p w:rsidR="00592569" w:rsidRPr="00EE537A" w:rsidRDefault="00592569" w:rsidP="00A554D9">
            <w:pPr>
              <w:rPr>
                <w:rFonts w:ascii="Times New Roman" w:hAnsi="Times New Roman" w:cs="Times New Roman"/>
                <w:b/>
                <w:sz w:val="20"/>
                <w:szCs w:val="20"/>
              </w:rPr>
            </w:pPr>
          </w:p>
          <w:p w:rsidR="00592569" w:rsidRPr="00EE537A" w:rsidRDefault="00592569" w:rsidP="00A554D9">
            <w:pPr>
              <w:rPr>
                <w:rFonts w:ascii="Times New Roman" w:hAnsi="Times New Roman" w:cs="Times New Roman"/>
                <w:b/>
                <w:sz w:val="20"/>
                <w:szCs w:val="20"/>
              </w:rPr>
            </w:pPr>
          </w:p>
          <w:p w:rsidR="00592569" w:rsidRPr="00EE537A" w:rsidRDefault="00592569" w:rsidP="00A554D9">
            <w:pPr>
              <w:rPr>
                <w:rFonts w:ascii="Times New Roman" w:hAnsi="Times New Roman" w:cs="Times New Roman"/>
                <w:b/>
                <w:sz w:val="20"/>
                <w:szCs w:val="20"/>
              </w:rPr>
            </w:pPr>
          </w:p>
          <w:p w:rsidR="00592569" w:rsidRPr="00EE537A" w:rsidRDefault="00592569" w:rsidP="00A554D9">
            <w:pPr>
              <w:rPr>
                <w:rFonts w:ascii="Times New Roman" w:hAnsi="Times New Roman" w:cs="Times New Roman"/>
                <w:b/>
                <w:sz w:val="20"/>
                <w:szCs w:val="20"/>
              </w:rPr>
            </w:pPr>
            <w:r w:rsidRPr="00995D2C">
              <w:rPr>
                <w:rFonts w:ascii="Times New Roman" w:hAnsi="Times New Roman" w:cs="Times New Roman"/>
                <w:b/>
                <w:sz w:val="18"/>
                <w:szCs w:val="18"/>
              </w:rPr>
              <w:t>Lp</w:t>
            </w:r>
            <w:r w:rsidRPr="00EE537A">
              <w:rPr>
                <w:rFonts w:ascii="Times New Roman" w:hAnsi="Times New Roman" w:cs="Times New Roman"/>
                <w:b/>
                <w:sz w:val="20"/>
                <w:szCs w:val="20"/>
              </w:rPr>
              <w:t>.</w:t>
            </w:r>
          </w:p>
        </w:tc>
        <w:tc>
          <w:tcPr>
            <w:tcW w:w="176" w:type="pct"/>
            <w:vMerge w:val="restart"/>
            <w:tcBorders>
              <w:top w:val="single" w:sz="8" w:space="0" w:color="auto"/>
            </w:tcBorders>
            <w:shd w:val="clear" w:color="auto" w:fill="auto"/>
            <w:tcMar>
              <w:top w:w="85" w:type="dxa"/>
              <w:bottom w:w="85" w:type="dxa"/>
            </w:tcMar>
          </w:tcPr>
          <w:p w:rsidR="00592569" w:rsidRPr="00EE537A" w:rsidRDefault="00592569" w:rsidP="00A554D9">
            <w:pPr>
              <w:jc w:val="center"/>
              <w:rPr>
                <w:rFonts w:ascii="Times New Roman" w:hAnsi="Times New Roman" w:cs="Times New Roman"/>
                <w:b/>
                <w:sz w:val="20"/>
                <w:szCs w:val="20"/>
              </w:rPr>
            </w:pPr>
          </w:p>
          <w:p w:rsidR="00592569" w:rsidRPr="00EE537A" w:rsidRDefault="00592569" w:rsidP="00A554D9">
            <w:pPr>
              <w:jc w:val="center"/>
              <w:rPr>
                <w:rFonts w:ascii="Times New Roman" w:hAnsi="Times New Roman" w:cs="Times New Roman"/>
                <w:b/>
                <w:sz w:val="20"/>
                <w:szCs w:val="20"/>
              </w:rPr>
            </w:pPr>
          </w:p>
          <w:p w:rsidR="00592569" w:rsidRPr="00EE537A" w:rsidRDefault="00592569" w:rsidP="00A554D9">
            <w:pPr>
              <w:jc w:val="center"/>
              <w:rPr>
                <w:rFonts w:ascii="Times New Roman" w:hAnsi="Times New Roman" w:cs="Times New Roman"/>
                <w:b/>
                <w:sz w:val="20"/>
                <w:szCs w:val="20"/>
              </w:rPr>
            </w:pPr>
          </w:p>
          <w:p w:rsidR="00592569" w:rsidRPr="00995D2C" w:rsidRDefault="00592569" w:rsidP="00A554D9">
            <w:pPr>
              <w:ind w:left="-70" w:right="-70"/>
              <w:jc w:val="center"/>
              <w:rPr>
                <w:rFonts w:ascii="Times New Roman" w:hAnsi="Times New Roman" w:cs="Times New Roman"/>
                <w:b/>
                <w:sz w:val="18"/>
                <w:szCs w:val="18"/>
              </w:rPr>
            </w:pPr>
            <w:r w:rsidRPr="00995D2C">
              <w:rPr>
                <w:rFonts w:ascii="Times New Roman" w:hAnsi="Times New Roman" w:cs="Times New Roman"/>
                <w:b/>
                <w:sz w:val="18"/>
                <w:szCs w:val="18"/>
              </w:rPr>
              <w:t>NR UWAGI</w:t>
            </w:r>
          </w:p>
        </w:tc>
        <w:tc>
          <w:tcPr>
            <w:tcW w:w="317" w:type="pct"/>
            <w:vMerge w:val="restart"/>
            <w:tcBorders>
              <w:top w:val="single" w:sz="8" w:space="0" w:color="auto"/>
            </w:tcBorders>
            <w:shd w:val="clear" w:color="auto" w:fill="auto"/>
            <w:tcMar>
              <w:top w:w="85" w:type="dxa"/>
              <w:bottom w:w="85" w:type="dxa"/>
            </w:tcMar>
            <w:vAlign w:val="center"/>
          </w:tcPr>
          <w:p w:rsidR="00592569" w:rsidRPr="000E1704" w:rsidRDefault="00592569" w:rsidP="00A554D9">
            <w:pPr>
              <w:jc w:val="center"/>
              <w:rPr>
                <w:rFonts w:ascii="Times New Roman" w:hAnsi="Times New Roman" w:cs="Times New Roman"/>
                <w:b/>
                <w:sz w:val="18"/>
                <w:szCs w:val="18"/>
              </w:rPr>
            </w:pPr>
            <w:r w:rsidRPr="000E1704">
              <w:rPr>
                <w:rFonts w:ascii="Times New Roman" w:hAnsi="Times New Roman" w:cs="Times New Roman"/>
                <w:b/>
                <w:sz w:val="18"/>
                <w:szCs w:val="18"/>
              </w:rPr>
              <w:t>IMIĘ I NAZWISKO</w:t>
            </w:r>
          </w:p>
          <w:p w:rsidR="002C310B" w:rsidRPr="000E1704" w:rsidRDefault="00592569" w:rsidP="00A554D9">
            <w:pPr>
              <w:jc w:val="center"/>
              <w:rPr>
                <w:rFonts w:ascii="Times New Roman" w:hAnsi="Times New Roman" w:cs="Times New Roman"/>
                <w:b/>
                <w:sz w:val="18"/>
                <w:szCs w:val="18"/>
              </w:rPr>
            </w:pPr>
            <w:r w:rsidRPr="000E1704">
              <w:rPr>
                <w:rFonts w:ascii="Times New Roman" w:hAnsi="Times New Roman" w:cs="Times New Roman"/>
                <w:b/>
                <w:sz w:val="18"/>
                <w:szCs w:val="18"/>
              </w:rPr>
              <w:t>lub NAZWA JEDNOSTKI ORGANIZA</w:t>
            </w:r>
            <w:r w:rsidR="002C310B" w:rsidRPr="000E1704">
              <w:rPr>
                <w:rFonts w:ascii="Times New Roman" w:hAnsi="Times New Roman" w:cs="Times New Roman"/>
                <w:b/>
                <w:sz w:val="18"/>
                <w:szCs w:val="18"/>
              </w:rPr>
              <w:t>-</w:t>
            </w:r>
          </w:p>
          <w:p w:rsidR="00592569" w:rsidRPr="000E1704" w:rsidRDefault="00592569" w:rsidP="00A554D9">
            <w:pPr>
              <w:jc w:val="center"/>
              <w:rPr>
                <w:rFonts w:ascii="Times New Roman" w:hAnsi="Times New Roman" w:cs="Times New Roman"/>
                <w:b/>
                <w:sz w:val="18"/>
                <w:szCs w:val="18"/>
              </w:rPr>
            </w:pPr>
            <w:r w:rsidRPr="000E1704">
              <w:rPr>
                <w:rFonts w:ascii="Times New Roman" w:hAnsi="Times New Roman" w:cs="Times New Roman"/>
                <w:b/>
                <w:sz w:val="18"/>
                <w:szCs w:val="18"/>
              </w:rPr>
              <w:t>CYJNEJ</w:t>
            </w:r>
          </w:p>
          <w:p w:rsidR="00592569" w:rsidRPr="000E1704" w:rsidRDefault="00592569" w:rsidP="00A554D9">
            <w:pPr>
              <w:jc w:val="center"/>
              <w:rPr>
                <w:rFonts w:ascii="Times New Roman" w:hAnsi="Times New Roman" w:cs="Times New Roman"/>
                <w:b/>
                <w:sz w:val="20"/>
                <w:szCs w:val="20"/>
              </w:rPr>
            </w:pPr>
            <w:r w:rsidRPr="000E1704">
              <w:rPr>
                <w:rFonts w:ascii="Times New Roman" w:hAnsi="Times New Roman" w:cs="Times New Roman"/>
                <w:b/>
                <w:sz w:val="18"/>
                <w:szCs w:val="18"/>
              </w:rPr>
              <w:t>(w </w:t>
            </w:r>
            <w:proofErr w:type="spellStart"/>
            <w:r w:rsidRPr="000E1704">
              <w:rPr>
                <w:rFonts w:ascii="Times New Roman" w:hAnsi="Times New Roman" w:cs="Times New Roman"/>
                <w:b/>
                <w:sz w:val="18"/>
                <w:szCs w:val="18"/>
              </w:rPr>
              <w:t>dokumen</w:t>
            </w:r>
            <w:r w:rsidR="00416F2F" w:rsidRPr="000E1704">
              <w:rPr>
                <w:rFonts w:ascii="Times New Roman" w:hAnsi="Times New Roman" w:cs="Times New Roman"/>
                <w:b/>
                <w:sz w:val="18"/>
                <w:szCs w:val="18"/>
              </w:rPr>
              <w:t>-</w:t>
            </w:r>
            <w:r w:rsidRPr="000E1704">
              <w:rPr>
                <w:rFonts w:ascii="Times New Roman" w:hAnsi="Times New Roman" w:cs="Times New Roman"/>
                <w:b/>
                <w:sz w:val="18"/>
                <w:szCs w:val="18"/>
              </w:rPr>
              <w:t>tacji</w:t>
            </w:r>
            <w:proofErr w:type="spellEnd"/>
            <w:r w:rsidRPr="000E1704">
              <w:rPr>
                <w:rFonts w:ascii="Times New Roman" w:hAnsi="Times New Roman" w:cs="Times New Roman"/>
                <w:b/>
                <w:sz w:val="18"/>
                <w:szCs w:val="18"/>
              </w:rPr>
              <w:t xml:space="preserve"> planistycznej)</w:t>
            </w:r>
          </w:p>
        </w:tc>
        <w:tc>
          <w:tcPr>
            <w:tcW w:w="1612" w:type="pct"/>
            <w:vMerge w:val="restart"/>
            <w:tcBorders>
              <w:top w:val="single" w:sz="8" w:space="0" w:color="auto"/>
            </w:tcBorders>
            <w:shd w:val="clear" w:color="auto" w:fill="auto"/>
            <w:tcMar>
              <w:top w:w="85" w:type="dxa"/>
              <w:bottom w:w="85" w:type="dxa"/>
            </w:tcMar>
            <w:vAlign w:val="center"/>
          </w:tcPr>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TRE</w:t>
            </w:r>
            <w:r w:rsidR="00F205CE" w:rsidRPr="000E1704">
              <w:rPr>
                <w:rFonts w:ascii="Times New Roman" w:hAnsi="Times New Roman" w:cs="Times New Roman"/>
                <w:b/>
                <w:sz w:val="18"/>
                <w:szCs w:val="18"/>
              </w:rPr>
              <w:t>ŚĆ</w:t>
            </w:r>
            <w:r w:rsidRPr="000E1704">
              <w:rPr>
                <w:rFonts w:ascii="Times New Roman" w:hAnsi="Times New Roman" w:cs="Times New Roman"/>
                <w:b/>
                <w:sz w:val="18"/>
                <w:szCs w:val="18"/>
              </w:rPr>
              <w:t xml:space="preserve"> UWAGI</w:t>
            </w:r>
          </w:p>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(pełna treść uwag i pism znajduje się</w:t>
            </w:r>
          </w:p>
          <w:p w:rsidR="00592569" w:rsidRPr="000E1704" w:rsidRDefault="00592569" w:rsidP="00632C54">
            <w:pPr>
              <w:jc w:val="center"/>
              <w:rPr>
                <w:rFonts w:ascii="Times New Roman" w:hAnsi="Times New Roman" w:cs="Times New Roman"/>
                <w:b/>
                <w:sz w:val="20"/>
                <w:szCs w:val="20"/>
              </w:rPr>
            </w:pPr>
            <w:r w:rsidRPr="000E1704">
              <w:rPr>
                <w:rFonts w:ascii="Times New Roman" w:hAnsi="Times New Roman" w:cs="Times New Roman"/>
                <w:b/>
                <w:sz w:val="18"/>
                <w:szCs w:val="18"/>
              </w:rPr>
              <w:t>w dokumentacji planistycznej)</w:t>
            </w:r>
          </w:p>
        </w:tc>
        <w:tc>
          <w:tcPr>
            <w:tcW w:w="429" w:type="pct"/>
            <w:tcBorders>
              <w:top w:val="single" w:sz="8" w:space="0" w:color="auto"/>
            </w:tcBorders>
            <w:shd w:val="clear" w:color="auto" w:fill="auto"/>
            <w:tcMar>
              <w:top w:w="85" w:type="dxa"/>
              <w:bottom w:w="85" w:type="dxa"/>
            </w:tcMar>
            <w:vAlign w:val="center"/>
          </w:tcPr>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OZNACZENIE NIERUCHOMOŚCI KTÓREJ DOTYCZY UWAGA</w:t>
            </w:r>
          </w:p>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(numery działek lub inne określenie</w:t>
            </w:r>
          </w:p>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terenu objętego uwagą)</w:t>
            </w:r>
          </w:p>
        </w:tc>
        <w:tc>
          <w:tcPr>
            <w:tcW w:w="282" w:type="pct"/>
            <w:vMerge w:val="restart"/>
            <w:tcBorders>
              <w:top w:val="single" w:sz="8" w:space="0" w:color="auto"/>
            </w:tcBorders>
            <w:shd w:val="clear" w:color="auto" w:fill="auto"/>
            <w:tcMar>
              <w:top w:w="85" w:type="dxa"/>
              <w:bottom w:w="85" w:type="dxa"/>
            </w:tcMar>
            <w:vAlign w:val="center"/>
          </w:tcPr>
          <w:p w:rsidR="00592569" w:rsidRPr="000E1704" w:rsidRDefault="00592569" w:rsidP="00D0262F">
            <w:pPr>
              <w:ind w:left="-70" w:right="-70" w:hanging="70"/>
              <w:jc w:val="center"/>
              <w:rPr>
                <w:rFonts w:ascii="Times New Roman" w:hAnsi="Times New Roman" w:cs="Times New Roman"/>
                <w:b/>
                <w:sz w:val="18"/>
                <w:szCs w:val="18"/>
              </w:rPr>
            </w:pPr>
            <w:r w:rsidRPr="000E1704">
              <w:rPr>
                <w:rFonts w:ascii="Times New Roman" w:hAnsi="Times New Roman" w:cs="Times New Roman"/>
                <w:b/>
                <w:sz w:val="18"/>
                <w:szCs w:val="18"/>
              </w:rPr>
              <w:t>PRZEZNA-</w:t>
            </w:r>
          </w:p>
          <w:p w:rsidR="00592569" w:rsidRPr="000E1704" w:rsidRDefault="00592569" w:rsidP="00D0262F">
            <w:pPr>
              <w:ind w:left="-70" w:right="-70" w:hanging="70"/>
              <w:jc w:val="center"/>
              <w:rPr>
                <w:rFonts w:ascii="Times New Roman" w:hAnsi="Times New Roman" w:cs="Times New Roman"/>
                <w:b/>
                <w:sz w:val="18"/>
                <w:szCs w:val="18"/>
              </w:rPr>
            </w:pPr>
            <w:r w:rsidRPr="000E1704">
              <w:rPr>
                <w:rFonts w:ascii="Times New Roman" w:hAnsi="Times New Roman" w:cs="Times New Roman"/>
                <w:b/>
                <w:sz w:val="18"/>
                <w:szCs w:val="18"/>
              </w:rPr>
              <w:t>CZENIE nieruchomości w</w:t>
            </w:r>
          </w:p>
          <w:p w:rsidR="000350EE" w:rsidRPr="000E1704" w:rsidRDefault="00592569" w:rsidP="00D0262F">
            <w:pPr>
              <w:ind w:left="-70" w:right="-70" w:hanging="70"/>
              <w:jc w:val="center"/>
              <w:rPr>
                <w:rFonts w:ascii="Times New Roman" w:hAnsi="Times New Roman" w:cs="Times New Roman"/>
                <w:b/>
                <w:sz w:val="18"/>
                <w:szCs w:val="18"/>
              </w:rPr>
            </w:pPr>
            <w:r w:rsidRPr="000E1704">
              <w:rPr>
                <w:rFonts w:ascii="Times New Roman" w:hAnsi="Times New Roman" w:cs="Times New Roman"/>
                <w:b/>
                <w:sz w:val="18"/>
                <w:szCs w:val="18"/>
              </w:rPr>
              <w:t>projekcie</w:t>
            </w:r>
          </w:p>
          <w:p w:rsidR="00592569" w:rsidRPr="000E1704" w:rsidRDefault="00592569" w:rsidP="00D0262F">
            <w:pPr>
              <w:ind w:left="-70" w:right="-70" w:hanging="70"/>
              <w:jc w:val="center"/>
              <w:rPr>
                <w:rFonts w:ascii="Times New Roman" w:hAnsi="Times New Roman" w:cs="Times New Roman"/>
                <w:b/>
                <w:sz w:val="20"/>
                <w:szCs w:val="20"/>
              </w:rPr>
            </w:pPr>
            <w:r w:rsidRPr="000E1704">
              <w:rPr>
                <w:rFonts w:ascii="Times New Roman" w:hAnsi="Times New Roman" w:cs="Times New Roman"/>
                <w:b/>
                <w:sz w:val="18"/>
                <w:szCs w:val="18"/>
              </w:rPr>
              <w:t>planu</w:t>
            </w:r>
          </w:p>
        </w:tc>
        <w:tc>
          <w:tcPr>
            <w:tcW w:w="774" w:type="pct"/>
            <w:gridSpan w:val="2"/>
            <w:tcBorders>
              <w:top w:val="single" w:sz="8" w:space="0" w:color="auto"/>
            </w:tcBorders>
            <w:shd w:val="clear" w:color="auto" w:fill="auto"/>
            <w:tcMar>
              <w:top w:w="85" w:type="dxa"/>
              <w:bottom w:w="85" w:type="dxa"/>
            </w:tcMar>
            <w:vAlign w:val="center"/>
          </w:tcPr>
          <w:p w:rsidR="00592569" w:rsidRPr="000E1704" w:rsidRDefault="00592569" w:rsidP="00632C54">
            <w:pPr>
              <w:ind w:right="-70" w:hanging="70"/>
              <w:jc w:val="center"/>
              <w:rPr>
                <w:rFonts w:ascii="Times New Roman" w:hAnsi="Times New Roman" w:cs="Times New Roman"/>
                <w:b/>
                <w:sz w:val="18"/>
                <w:szCs w:val="18"/>
              </w:rPr>
            </w:pPr>
            <w:r w:rsidRPr="000E1704">
              <w:rPr>
                <w:rFonts w:ascii="Times New Roman" w:hAnsi="Times New Roman" w:cs="Times New Roman"/>
                <w:b/>
                <w:sz w:val="18"/>
                <w:szCs w:val="18"/>
              </w:rPr>
              <w:t>ROZSTRZYGNIĘCIE</w:t>
            </w:r>
          </w:p>
          <w:p w:rsidR="00592569" w:rsidRPr="000E1704" w:rsidRDefault="00592569" w:rsidP="00632C54">
            <w:pPr>
              <w:ind w:right="-70" w:hanging="70"/>
              <w:jc w:val="center"/>
              <w:rPr>
                <w:rFonts w:ascii="Times New Roman" w:hAnsi="Times New Roman" w:cs="Times New Roman"/>
                <w:b/>
                <w:sz w:val="18"/>
                <w:szCs w:val="18"/>
              </w:rPr>
            </w:pPr>
            <w:r w:rsidRPr="000E1704">
              <w:rPr>
                <w:rFonts w:ascii="Times New Roman" w:hAnsi="Times New Roman" w:cs="Times New Roman"/>
                <w:b/>
                <w:sz w:val="18"/>
                <w:szCs w:val="18"/>
              </w:rPr>
              <w:t>W SPRAWIE ROZPATRZENIA UWAGI</w:t>
            </w:r>
          </w:p>
        </w:tc>
        <w:tc>
          <w:tcPr>
            <w:tcW w:w="1269" w:type="pct"/>
            <w:vMerge w:val="restart"/>
            <w:tcBorders>
              <w:top w:val="single" w:sz="8" w:space="0" w:color="auto"/>
              <w:right w:val="single" w:sz="8" w:space="0" w:color="auto"/>
            </w:tcBorders>
            <w:shd w:val="clear" w:color="auto" w:fill="auto"/>
            <w:tcMar>
              <w:top w:w="85" w:type="dxa"/>
              <w:bottom w:w="85" w:type="dxa"/>
            </w:tcMar>
            <w:vAlign w:val="center"/>
          </w:tcPr>
          <w:p w:rsidR="00592569" w:rsidRPr="000E1704" w:rsidRDefault="00592569" w:rsidP="00416F2F">
            <w:pPr>
              <w:jc w:val="center"/>
              <w:rPr>
                <w:rFonts w:ascii="Times New Roman" w:hAnsi="Times New Roman" w:cs="Times New Roman"/>
                <w:b/>
                <w:sz w:val="18"/>
                <w:szCs w:val="18"/>
              </w:rPr>
            </w:pPr>
            <w:r w:rsidRPr="000E1704">
              <w:rPr>
                <w:rFonts w:ascii="Times New Roman" w:hAnsi="Times New Roman" w:cs="Times New Roman"/>
                <w:b/>
                <w:sz w:val="18"/>
                <w:szCs w:val="18"/>
              </w:rPr>
              <w:t>UZASADNIENIE STANOWISKA RADY MIASTA KRAKOWA</w:t>
            </w:r>
          </w:p>
        </w:tc>
      </w:tr>
      <w:tr w:rsidR="00592569" w:rsidRPr="00A554D9" w:rsidTr="00030720">
        <w:trPr>
          <w:trHeight w:val="589"/>
        </w:trPr>
        <w:tc>
          <w:tcPr>
            <w:tcW w:w="141" w:type="pct"/>
            <w:vMerge/>
            <w:tcBorders>
              <w:left w:val="single" w:sz="8" w:space="0" w:color="auto"/>
            </w:tcBorders>
            <w:tcMar>
              <w:top w:w="85" w:type="dxa"/>
              <w:bottom w:w="85" w:type="dxa"/>
            </w:tcMar>
          </w:tcPr>
          <w:p w:rsidR="00592569" w:rsidRPr="00EE537A" w:rsidRDefault="00592569" w:rsidP="00A554D9">
            <w:pPr>
              <w:rPr>
                <w:rFonts w:ascii="Times New Roman" w:hAnsi="Times New Roman" w:cs="Times New Roman"/>
                <w:b/>
                <w:sz w:val="20"/>
                <w:szCs w:val="20"/>
              </w:rPr>
            </w:pPr>
          </w:p>
        </w:tc>
        <w:tc>
          <w:tcPr>
            <w:tcW w:w="176" w:type="pct"/>
            <w:vMerge/>
            <w:tcMar>
              <w:top w:w="85" w:type="dxa"/>
              <w:bottom w:w="85" w:type="dxa"/>
            </w:tcMar>
          </w:tcPr>
          <w:p w:rsidR="00592569" w:rsidRPr="00EE537A" w:rsidRDefault="00592569" w:rsidP="00A554D9">
            <w:pPr>
              <w:rPr>
                <w:rFonts w:ascii="Times New Roman" w:hAnsi="Times New Roman" w:cs="Times New Roman"/>
                <w:b/>
                <w:sz w:val="20"/>
                <w:szCs w:val="20"/>
              </w:rPr>
            </w:pPr>
          </w:p>
        </w:tc>
        <w:tc>
          <w:tcPr>
            <w:tcW w:w="317" w:type="pct"/>
            <w:vMerge/>
            <w:tcMar>
              <w:top w:w="85" w:type="dxa"/>
              <w:bottom w:w="85" w:type="dxa"/>
            </w:tcMar>
            <w:vAlign w:val="center"/>
          </w:tcPr>
          <w:p w:rsidR="00592569" w:rsidRPr="000E1704" w:rsidRDefault="00592569" w:rsidP="00A554D9">
            <w:pPr>
              <w:jc w:val="center"/>
              <w:rPr>
                <w:rFonts w:ascii="Times New Roman" w:hAnsi="Times New Roman" w:cs="Times New Roman"/>
                <w:sz w:val="20"/>
                <w:szCs w:val="20"/>
              </w:rPr>
            </w:pPr>
          </w:p>
        </w:tc>
        <w:tc>
          <w:tcPr>
            <w:tcW w:w="1612" w:type="pct"/>
            <w:vMerge/>
            <w:tcMar>
              <w:top w:w="85" w:type="dxa"/>
              <w:bottom w:w="85" w:type="dxa"/>
            </w:tcMar>
            <w:vAlign w:val="center"/>
          </w:tcPr>
          <w:p w:rsidR="00592569" w:rsidRPr="000E1704" w:rsidRDefault="00592569" w:rsidP="00632C54">
            <w:pPr>
              <w:jc w:val="both"/>
              <w:rPr>
                <w:rFonts w:ascii="Times New Roman" w:hAnsi="Times New Roman" w:cs="Times New Roman"/>
                <w:sz w:val="20"/>
                <w:szCs w:val="20"/>
              </w:rPr>
            </w:pPr>
          </w:p>
        </w:tc>
        <w:tc>
          <w:tcPr>
            <w:tcW w:w="429" w:type="pct"/>
            <w:tcMar>
              <w:top w:w="85" w:type="dxa"/>
              <w:bottom w:w="85" w:type="dxa"/>
            </w:tcMar>
            <w:vAlign w:val="center"/>
          </w:tcPr>
          <w:p w:rsidR="00592569" w:rsidRPr="000E1704" w:rsidRDefault="00592569" w:rsidP="00632C54">
            <w:pPr>
              <w:jc w:val="center"/>
              <w:rPr>
                <w:rFonts w:ascii="Times New Roman" w:hAnsi="Times New Roman" w:cs="Times New Roman"/>
                <w:b/>
                <w:sz w:val="18"/>
                <w:szCs w:val="18"/>
              </w:rPr>
            </w:pPr>
            <w:r w:rsidRPr="000E1704">
              <w:rPr>
                <w:rFonts w:ascii="Times New Roman" w:hAnsi="Times New Roman" w:cs="Times New Roman"/>
                <w:b/>
                <w:sz w:val="18"/>
                <w:szCs w:val="18"/>
              </w:rPr>
              <w:t xml:space="preserve">DZIAŁKA </w:t>
            </w:r>
            <w:r w:rsidRPr="000E1704">
              <w:rPr>
                <w:rFonts w:ascii="Times New Roman" w:hAnsi="Times New Roman" w:cs="Times New Roman"/>
                <w:b/>
                <w:sz w:val="18"/>
                <w:szCs w:val="18"/>
              </w:rPr>
              <w:br/>
              <w:t>(numer, obręb)</w:t>
            </w:r>
          </w:p>
        </w:tc>
        <w:tc>
          <w:tcPr>
            <w:tcW w:w="282" w:type="pct"/>
            <w:vMerge/>
            <w:tcMar>
              <w:top w:w="85" w:type="dxa"/>
              <w:bottom w:w="85" w:type="dxa"/>
            </w:tcMar>
            <w:vAlign w:val="center"/>
          </w:tcPr>
          <w:p w:rsidR="00592569" w:rsidRPr="000E1704" w:rsidRDefault="00592569" w:rsidP="00D0262F">
            <w:pPr>
              <w:jc w:val="center"/>
              <w:rPr>
                <w:rFonts w:ascii="Times New Roman" w:hAnsi="Times New Roman" w:cs="Times New Roman"/>
                <w:b/>
                <w:sz w:val="20"/>
                <w:szCs w:val="20"/>
              </w:rPr>
            </w:pPr>
          </w:p>
        </w:tc>
        <w:tc>
          <w:tcPr>
            <w:tcW w:w="387" w:type="pct"/>
            <w:tcMar>
              <w:top w:w="85" w:type="dxa"/>
              <w:bottom w:w="85" w:type="dxa"/>
            </w:tcMar>
            <w:vAlign w:val="center"/>
          </w:tcPr>
          <w:p w:rsidR="00592569" w:rsidRPr="000E1704" w:rsidRDefault="00592569" w:rsidP="00632C54">
            <w:pPr>
              <w:ind w:left="-70" w:right="-70"/>
              <w:jc w:val="center"/>
              <w:rPr>
                <w:rFonts w:ascii="Times New Roman" w:hAnsi="Times New Roman" w:cs="Times New Roman"/>
                <w:b/>
                <w:sz w:val="18"/>
                <w:szCs w:val="18"/>
              </w:rPr>
            </w:pPr>
            <w:r w:rsidRPr="000E1704">
              <w:rPr>
                <w:rFonts w:ascii="Times New Roman" w:hAnsi="Times New Roman" w:cs="Times New Roman"/>
                <w:b/>
                <w:sz w:val="18"/>
                <w:szCs w:val="18"/>
              </w:rPr>
              <w:t>PREZYDENT MIASTA KRAKOWA</w:t>
            </w:r>
          </w:p>
        </w:tc>
        <w:tc>
          <w:tcPr>
            <w:tcW w:w="387" w:type="pct"/>
            <w:tcMar>
              <w:top w:w="85" w:type="dxa"/>
              <w:bottom w:w="85" w:type="dxa"/>
            </w:tcMar>
            <w:vAlign w:val="center"/>
          </w:tcPr>
          <w:p w:rsidR="00592569" w:rsidRPr="000E1704" w:rsidRDefault="00592569" w:rsidP="00A554D9">
            <w:pPr>
              <w:jc w:val="center"/>
              <w:rPr>
                <w:rFonts w:ascii="Times New Roman" w:hAnsi="Times New Roman" w:cs="Times New Roman"/>
                <w:b/>
                <w:sz w:val="18"/>
                <w:szCs w:val="18"/>
              </w:rPr>
            </w:pPr>
            <w:r w:rsidRPr="000E1704">
              <w:rPr>
                <w:rFonts w:ascii="Times New Roman" w:hAnsi="Times New Roman" w:cs="Times New Roman"/>
                <w:b/>
                <w:sz w:val="18"/>
                <w:szCs w:val="18"/>
              </w:rPr>
              <w:t>RADA MIASTA KRAKOWA</w:t>
            </w:r>
          </w:p>
        </w:tc>
        <w:tc>
          <w:tcPr>
            <w:tcW w:w="1269" w:type="pct"/>
            <w:vMerge/>
            <w:tcBorders>
              <w:right w:val="single" w:sz="8" w:space="0" w:color="auto"/>
            </w:tcBorders>
            <w:tcMar>
              <w:top w:w="85" w:type="dxa"/>
              <w:bottom w:w="85" w:type="dxa"/>
            </w:tcMar>
            <w:vAlign w:val="center"/>
          </w:tcPr>
          <w:p w:rsidR="00592569" w:rsidRPr="000E1704" w:rsidRDefault="00592569" w:rsidP="00632C54">
            <w:pPr>
              <w:pStyle w:val="Nagwek1"/>
              <w:jc w:val="both"/>
              <w:rPr>
                <w:rFonts w:ascii="Times New Roman" w:hAnsi="Times New Roman" w:cs="Times New Roman"/>
                <w:sz w:val="20"/>
                <w:szCs w:val="20"/>
              </w:rPr>
            </w:pPr>
          </w:p>
        </w:tc>
      </w:tr>
      <w:tr w:rsidR="00592569" w:rsidRPr="00A554D9" w:rsidTr="00030720">
        <w:tc>
          <w:tcPr>
            <w:tcW w:w="141" w:type="pct"/>
            <w:tcBorders>
              <w:left w:val="single" w:sz="8" w:space="0" w:color="auto"/>
              <w:bottom w:val="single" w:sz="4" w:space="0" w:color="auto"/>
            </w:tcBorders>
            <w:tcMar>
              <w:top w:w="85" w:type="dxa"/>
              <w:bottom w:w="85" w:type="dxa"/>
            </w:tcMar>
          </w:tcPr>
          <w:p w:rsidR="00592569" w:rsidRPr="00EE537A" w:rsidRDefault="00592569" w:rsidP="002067D0">
            <w:pPr>
              <w:jc w:val="center"/>
              <w:rPr>
                <w:rFonts w:ascii="Times New Roman" w:hAnsi="Times New Roman" w:cs="Times New Roman"/>
                <w:b/>
                <w:bCs/>
                <w:i/>
                <w:iCs/>
                <w:sz w:val="20"/>
                <w:szCs w:val="20"/>
              </w:rPr>
            </w:pPr>
            <w:r w:rsidRPr="00EE537A">
              <w:rPr>
                <w:rFonts w:ascii="Times New Roman" w:hAnsi="Times New Roman" w:cs="Times New Roman"/>
                <w:b/>
                <w:bCs/>
                <w:i/>
                <w:iCs/>
                <w:sz w:val="20"/>
                <w:szCs w:val="20"/>
              </w:rPr>
              <w:t>1.</w:t>
            </w:r>
          </w:p>
        </w:tc>
        <w:tc>
          <w:tcPr>
            <w:tcW w:w="176" w:type="pct"/>
            <w:tcBorders>
              <w:bottom w:val="single" w:sz="4" w:space="0" w:color="auto"/>
            </w:tcBorders>
            <w:tcMar>
              <w:top w:w="85" w:type="dxa"/>
              <w:bottom w:w="85" w:type="dxa"/>
            </w:tcMar>
            <w:vAlign w:val="center"/>
          </w:tcPr>
          <w:p w:rsidR="00592569" w:rsidRPr="00EE537A" w:rsidRDefault="00592569" w:rsidP="002067D0">
            <w:pPr>
              <w:jc w:val="center"/>
              <w:rPr>
                <w:rFonts w:ascii="Times New Roman" w:hAnsi="Times New Roman" w:cs="Times New Roman"/>
                <w:b/>
                <w:bCs/>
                <w:i/>
                <w:iCs/>
                <w:sz w:val="20"/>
                <w:szCs w:val="20"/>
              </w:rPr>
            </w:pPr>
            <w:r w:rsidRPr="00EE537A">
              <w:rPr>
                <w:rFonts w:ascii="Times New Roman" w:hAnsi="Times New Roman" w:cs="Times New Roman"/>
                <w:b/>
                <w:bCs/>
                <w:i/>
                <w:iCs/>
                <w:sz w:val="20"/>
                <w:szCs w:val="20"/>
              </w:rPr>
              <w:t>2.</w:t>
            </w:r>
          </w:p>
        </w:tc>
        <w:tc>
          <w:tcPr>
            <w:tcW w:w="317" w:type="pct"/>
            <w:tcBorders>
              <w:bottom w:val="single" w:sz="4" w:space="0" w:color="auto"/>
            </w:tcBorders>
            <w:tcMar>
              <w:top w:w="85" w:type="dxa"/>
              <w:bottom w:w="85" w:type="dxa"/>
            </w:tcMar>
            <w:vAlign w:val="center"/>
          </w:tcPr>
          <w:p w:rsidR="00592569" w:rsidRPr="000E1704" w:rsidRDefault="00592569" w:rsidP="002067D0">
            <w:pPr>
              <w:jc w:val="center"/>
              <w:rPr>
                <w:rFonts w:ascii="Times New Roman" w:hAnsi="Times New Roman" w:cs="Times New Roman"/>
                <w:b/>
                <w:bCs/>
                <w:i/>
                <w:iCs/>
                <w:sz w:val="20"/>
                <w:szCs w:val="20"/>
              </w:rPr>
            </w:pPr>
            <w:r w:rsidRPr="000E1704">
              <w:rPr>
                <w:rFonts w:ascii="Times New Roman" w:hAnsi="Times New Roman" w:cs="Times New Roman"/>
                <w:b/>
                <w:bCs/>
                <w:i/>
                <w:iCs/>
                <w:sz w:val="20"/>
                <w:szCs w:val="20"/>
              </w:rPr>
              <w:t>3.</w:t>
            </w:r>
          </w:p>
        </w:tc>
        <w:tc>
          <w:tcPr>
            <w:tcW w:w="1612" w:type="pct"/>
            <w:tcBorders>
              <w:bottom w:val="single" w:sz="4" w:space="0" w:color="auto"/>
            </w:tcBorders>
            <w:tcMar>
              <w:top w:w="85" w:type="dxa"/>
              <w:bottom w:w="85" w:type="dxa"/>
            </w:tcMar>
            <w:vAlign w:val="center"/>
          </w:tcPr>
          <w:p w:rsidR="00592569" w:rsidRPr="000E1704" w:rsidRDefault="00592569" w:rsidP="002067D0">
            <w:pPr>
              <w:jc w:val="center"/>
              <w:rPr>
                <w:rFonts w:ascii="Times New Roman" w:hAnsi="Times New Roman" w:cs="Times New Roman"/>
                <w:b/>
                <w:bCs/>
                <w:i/>
                <w:iCs/>
                <w:sz w:val="20"/>
                <w:szCs w:val="20"/>
              </w:rPr>
            </w:pPr>
            <w:r w:rsidRPr="000E1704">
              <w:rPr>
                <w:rFonts w:ascii="Times New Roman" w:hAnsi="Times New Roman" w:cs="Times New Roman"/>
                <w:b/>
                <w:bCs/>
                <w:i/>
                <w:iCs/>
                <w:sz w:val="20"/>
                <w:szCs w:val="20"/>
              </w:rPr>
              <w:t>4.</w:t>
            </w:r>
          </w:p>
        </w:tc>
        <w:tc>
          <w:tcPr>
            <w:tcW w:w="429" w:type="pct"/>
            <w:tcBorders>
              <w:bottom w:val="single" w:sz="4" w:space="0" w:color="auto"/>
            </w:tcBorders>
            <w:tcMar>
              <w:top w:w="85" w:type="dxa"/>
              <w:bottom w:w="85" w:type="dxa"/>
            </w:tcMar>
            <w:vAlign w:val="center"/>
          </w:tcPr>
          <w:p w:rsidR="00592569" w:rsidRPr="000E1704" w:rsidRDefault="00592569" w:rsidP="002067D0">
            <w:pPr>
              <w:jc w:val="center"/>
              <w:rPr>
                <w:rFonts w:ascii="Times New Roman" w:hAnsi="Times New Roman" w:cs="Times New Roman"/>
                <w:b/>
                <w:bCs/>
                <w:i/>
                <w:iCs/>
                <w:sz w:val="20"/>
                <w:szCs w:val="20"/>
              </w:rPr>
            </w:pPr>
            <w:r w:rsidRPr="000E1704">
              <w:rPr>
                <w:rFonts w:ascii="Times New Roman" w:hAnsi="Times New Roman" w:cs="Times New Roman"/>
                <w:b/>
                <w:bCs/>
                <w:i/>
                <w:iCs/>
                <w:sz w:val="20"/>
                <w:szCs w:val="20"/>
              </w:rPr>
              <w:t>5.</w:t>
            </w:r>
          </w:p>
        </w:tc>
        <w:tc>
          <w:tcPr>
            <w:tcW w:w="282" w:type="pct"/>
            <w:tcBorders>
              <w:bottom w:val="single" w:sz="4" w:space="0" w:color="auto"/>
            </w:tcBorders>
            <w:tcMar>
              <w:top w:w="85" w:type="dxa"/>
              <w:bottom w:w="85" w:type="dxa"/>
            </w:tcMar>
            <w:vAlign w:val="center"/>
          </w:tcPr>
          <w:p w:rsidR="00592569" w:rsidRPr="000E1704" w:rsidRDefault="00592569" w:rsidP="002067D0">
            <w:pPr>
              <w:jc w:val="center"/>
              <w:rPr>
                <w:rFonts w:ascii="Times New Roman" w:hAnsi="Times New Roman" w:cs="Times New Roman"/>
                <w:b/>
                <w:bCs/>
                <w:i/>
                <w:iCs/>
                <w:sz w:val="20"/>
                <w:szCs w:val="20"/>
              </w:rPr>
            </w:pPr>
            <w:r w:rsidRPr="000E1704">
              <w:rPr>
                <w:rFonts w:ascii="Times New Roman" w:hAnsi="Times New Roman" w:cs="Times New Roman"/>
                <w:b/>
                <w:bCs/>
                <w:i/>
                <w:iCs/>
                <w:sz w:val="20"/>
                <w:szCs w:val="20"/>
              </w:rPr>
              <w:t>6.</w:t>
            </w:r>
          </w:p>
        </w:tc>
        <w:tc>
          <w:tcPr>
            <w:tcW w:w="387" w:type="pct"/>
            <w:tcBorders>
              <w:bottom w:val="single" w:sz="4" w:space="0" w:color="auto"/>
            </w:tcBorders>
            <w:tcMar>
              <w:top w:w="85" w:type="dxa"/>
              <w:bottom w:w="85" w:type="dxa"/>
            </w:tcMar>
            <w:vAlign w:val="center"/>
          </w:tcPr>
          <w:p w:rsidR="00592569" w:rsidRPr="000E1704" w:rsidRDefault="00592569" w:rsidP="002067D0">
            <w:pPr>
              <w:jc w:val="center"/>
              <w:rPr>
                <w:rFonts w:ascii="Times New Roman" w:hAnsi="Times New Roman" w:cs="Times New Roman"/>
                <w:b/>
                <w:bCs/>
                <w:i/>
                <w:iCs/>
                <w:sz w:val="20"/>
                <w:szCs w:val="20"/>
              </w:rPr>
            </w:pPr>
            <w:r w:rsidRPr="000E1704">
              <w:rPr>
                <w:rFonts w:ascii="Times New Roman" w:hAnsi="Times New Roman" w:cs="Times New Roman"/>
                <w:b/>
                <w:bCs/>
                <w:i/>
                <w:iCs/>
                <w:sz w:val="20"/>
                <w:szCs w:val="20"/>
              </w:rPr>
              <w:t>7.</w:t>
            </w:r>
          </w:p>
        </w:tc>
        <w:tc>
          <w:tcPr>
            <w:tcW w:w="387" w:type="pct"/>
            <w:tcBorders>
              <w:bottom w:val="single" w:sz="4" w:space="0" w:color="auto"/>
            </w:tcBorders>
            <w:tcMar>
              <w:top w:w="85" w:type="dxa"/>
              <w:bottom w:w="85" w:type="dxa"/>
            </w:tcMar>
            <w:vAlign w:val="center"/>
          </w:tcPr>
          <w:p w:rsidR="00592569" w:rsidRPr="000E1704" w:rsidRDefault="00592569" w:rsidP="002067D0">
            <w:pPr>
              <w:pStyle w:val="Nagwek1"/>
              <w:jc w:val="center"/>
              <w:rPr>
                <w:rFonts w:ascii="Times New Roman" w:hAnsi="Times New Roman" w:cs="Times New Roman"/>
                <w:i/>
                <w:iCs/>
                <w:sz w:val="20"/>
                <w:szCs w:val="20"/>
              </w:rPr>
            </w:pPr>
            <w:r w:rsidRPr="000E1704">
              <w:rPr>
                <w:rFonts w:ascii="Times New Roman" w:hAnsi="Times New Roman" w:cs="Times New Roman"/>
                <w:i/>
                <w:iCs/>
                <w:sz w:val="20"/>
                <w:szCs w:val="20"/>
              </w:rPr>
              <w:t>8.</w:t>
            </w:r>
          </w:p>
        </w:tc>
        <w:tc>
          <w:tcPr>
            <w:tcW w:w="1269" w:type="pct"/>
            <w:tcBorders>
              <w:bottom w:val="single" w:sz="4" w:space="0" w:color="auto"/>
              <w:right w:val="single" w:sz="8" w:space="0" w:color="auto"/>
            </w:tcBorders>
            <w:tcMar>
              <w:top w:w="85" w:type="dxa"/>
              <w:bottom w:w="85" w:type="dxa"/>
            </w:tcMar>
            <w:vAlign w:val="center"/>
          </w:tcPr>
          <w:p w:rsidR="00592569" w:rsidRPr="000E1704" w:rsidRDefault="00592569" w:rsidP="002067D0">
            <w:pPr>
              <w:pStyle w:val="Nagwek1"/>
              <w:jc w:val="center"/>
              <w:rPr>
                <w:rFonts w:ascii="Times New Roman" w:hAnsi="Times New Roman" w:cs="Times New Roman"/>
                <w:i/>
                <w:iCs/>
                <w:sz w:val="20"/>
                <w:szCs w:val="20"/>
              </w:rPr>
            </w:pPr>
            <w:r w:rsidRPr="000E1704">
              <w:rPr>
                <w:rFonts w:ascii="Times New Roman" w:hAnsi="Times New Roman" w:cs="Times New Roman"/>
                <w:i/>
                <w:iCs/>
                <w:sz w:val="20"/>
                <w:szCs w:val="20"/>
              </w:rPr>
              <w:t>9.</w:t>
            </w:r>
          </w:p>
        </w:tc>
      </w:tr>
      <w:tr w:rsidR="0040048D" w:rsidRPr="00A554D9" w:rsidTr="00030720">
        <w:tc>
          <w:tcPr>
            <w:tcW w:w="141" w:type="pct"/>
            <w:tcBorders>
              <w:left w:val="single" w:sz="8" w:space="0" w:color="auto"/>
            </w:tcBorders>
            <w:tcMar>
              <w:top w:w="85" w:type="dxa"/>
              <w:bottom w:w="85" w:type="dxa"/>
            </w:tcMar>
          </w:tcPr>
          <w:p w:rsidR="0040048D" w:rsidRPr="00EE537A" w:rsidRDefault="0040048D"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1.</w:t>
            </w:r>
          </w:p>
        </w:tc>
        <w:tc>
          <w:tcPr>
            <w:tcW w:w="176" w:type="pct"/>
            <w:tcMar>
              <w:top w:w="85" w:type="dxa"/>
              <w:bottom w:w="85" w:type="dxa"/>
            </w:tcMar>
          </w:tcPr>
          <w:p w:rsidR="0040048D"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0048D" w:rsidRPr="00EE537A">
              <w:rPr>
                <w:rFonts w:ascii="Times New Roman" w:hAnsi="Times New Roman" w:cs="Times New Roman"/>
                <w:b/>
                <w:bCs/>
                <w:iCs/>
                <w:sz w:val="20"/>
                <w:szCs w:val="20"/>
              </w:rPr>
              <w:t>5.</w:t>
            </w:r>
          </w:p>
        </w:tc>
        <w:tc>
          <w:tcPr>
            <w:tcW w:w="317" w:type="pct"/>
            <w:tcMar>
              <w:top w:w="85" w:type="dxa"/>
              <w:bottom w:w="85" w:type="dxa"/>
            </w:tcMar>
          </w:tcPr>
          <w:p w:rsidR="0040048D"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Wnoszę o utrzymanie na przedmiotowym terenie przeznaczenia obszaru jako MW dla działek nr 975/7 i 975/9, zgodnie z obowiązującym STUDIUM.</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W sporządzanym MPZP Olsza na załączniku graficznym przedmiotowe działki pokazane są jako przeznaczone pod teren zielony ZP.6, bez możliwości zabudowy.</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UWAGA:</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Informuję, że uzyskałem decyzję ustalającą warunki zabudowy dla inwestycji na przedmiotowym terenie pn.:</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Budowa budynku mieszkalnego wielorodzinnego z lokalami usługowymi i handlowymi w parterze wraz z parkingiem i drogami wewnętrznymi na działce nr 975/7 oraz wjazd z istniejącej drogi wewnętrznej na działkach nr 975/6 i 975/8, obr.23 Śródmieście.</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Decyzja AU-2/6730.2/940/2016 z dnia 3.05.2016 roku.</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W chwili obecnej zlecony jest i sporządzany PROJEKT BUDOWLANY dla tej inwestycji i na początku roku 2019 złożony zostanie w Wydziale Architektury i Urbanistyki UMK wniosek o uzyskanie decyzji pozwolenia na budowę. PROJEKT BUDOWLANY jest zgodny zarówno z uzyskaną i ważną decyzją ustalającą warunki zabudowy jak i z obowiązującym Studium.</w:t>
            </w:r>
          </w:p>
          <w:p w:rsidR="0040048D" w:rsidRPr="000E1704" w:rsidRDefault="0040048D" w:rsidP="00632C54">
            <w:pPr>
              <w:jc w:val="both"/>
              <w:rPr>
                <w:rFonts w:ascii="Times New Roman" w:hAnsi="Times New Roman" w:cs="Times New Roman"/>
                <w:sz w:val="20"/>
                <w:szCs w:val="20"/>
              </w:rPr>
            </w:pPr>
            <w:r w:rsidRPr="000E1704">
              <w:rPr>
                <w:rFonts w:ascii="Times New Roman" w:hAnsi="Times New Roman" w:cs="Times New Roman"/>
                <w:sz w:val="20"/>
                <w:szCs w:val="20"/>
              </w:rPr>
              <w:t>Wnoszę o utrzymanie przedmiotowego terenu, tj. na działkach 975/7, 975/9, jako obszar MW, czyli zabudowa mieszkaniowa wielorodzinna - jak w obowiązującym STUDIUM. Stosowny wniosek z uwagami złożyłem również do sporządzanego nowego STUDIUM.</w:t>
            </w:r>
          </w:p>
          <w:p w:rsidR="0040048D" w:rsidRPr="000E1704" w:rsidRDefault="006A4A49" w:rsidP="00632C54">
            <w:pPr>
              <w:jc w:val="both"/>
              <w:rPr>
                <w:rFonts w:ascii="Times New Roman" w:hAnsi="Times New Roman" w:cs="Times New Roman"/>
                <w:sz w:val="20"/>
                <w:szCs w:val="20"/>
              </w:rPr>
            </w:pPr>
            <w:r w:rsidRPr="000E1704">
              <w:rPr>
                <w:rFonts w:ascii="Times New Roman" w:hAnsi="Times New Roman" w:cs="Times New Roman"/>
                <w:sz w:val="20"/>
                <w:szCs w:val="20"/>
              </w:rPr>
              <w:t>Załączniki</w:t>
            </w:r>
          </w:p>
        </w:tc>
        <w:tc>
          <w:tcPr>
            <w:tcW w:w="429" w:type="pct"/>
            <w:tcMar>
              <w:top w:w="85" w:type="dxa"/>
              <w:bottom w:w="85" w:type="dxa"/>
            </w:tcMar>
          </w:tcPr>
          <w:p w:rsidR="0040048D" w:rsidRPr="000E1704" w:rsidRDefault="0040048D"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975/7, 975/9,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40048D" w:rsidRPr="000E1704" w:rsidRDefault="0040048D"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ZP.6</w:t>
            </w:r>
          </w:p>
        </w:tc>
        <w:tc>
          <w:tcPr>
            <w:tcW w:w="387" w:type="pct"/>
            <w:tcMar>
              <w:top w:w="85" w:type="dxa"/>
              <w:bottom w:w="85" w:type="dxa"/>
            </w:tcMar>
          </w:tcPr>
          <w:p w:rsidR="0040048D" w:rsidRPr="000E1704" w:rsidRDefault="0040048D"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40048D"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40048D" w:rsidRPr="000E1704" w:rsidRDefault="0040048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W projekcie planu założono zachowanie ciągu zieleni. Teren, którym objęte zostały działki 975/7, 975/9, </w:t>
            </w:r>
            <w:r w:rsidRPr="000E1704">
              <w:rPr>
                <w:rFonts w:ascii="Times New Roman" w:hAnsi="Times New Roman" w:cs="Times New Roman"/>
                <w:sz w:val="20"/>
                <w:szCs w:val="20"/>
                <w:lang w:eastAsia="ar-SA"/>
              </w:rPr>
              <w:br/>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23 Śródmieście zgodnie ze Studium, z planszą K3 Środowisko przyrodnicze, kierunki i zasady rozwoju położony jest w korytarzu ekologicznym i dodatkowo w strefie parków rzecznych. Pozostawienie ciągów niezabudowanych terenów ma wpływ na przewietrzanie miasta.</w:t>
            </w:r>
          </w:p>
          <w:p w:rsidR="0040048D" w:rsidRPr="000E1704" w:rsidRDefault="0040048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Projekt planu jest zgodny z ustaleniami Studium. Zgodnie z zapisami Studium podstawową funkcją kategorii terenu o symbolu MW jest nie tylko zabudowa mieszkaniowa wielorodzinna, lecz również zieleń towarzysząca zabudowie, zieleń urządzona i nieurządzona, a funkcją dopuszczalną zieleń urządzona m.in. w formie parków, skwerów zieleńców, parków rzecznych, lasów i zieleni izolacyjnej. W Studium zostało zapisane, że w przypadku wydzielenia funkcji dopuszczalnej z wyznaczonej z wyznaczonej kategorii terenu, udział tej funkcji dopuszczalnej nie może przekroczyć wielkości 50% powierzchni wydzielonego terenu. Zapis ten odnosi się jednak do całego terenu o określonej funkcji zagospodarowania. </w:t>
            </w:r>
          </w:p>
          <w:p w:rsidR="0040048D" w:rsidRPr="000E1704" w:rsidRDefault="0040048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Zgodnie z obowiązującym prawodawstwem decyzje o warunkach zabudowy i miejscowe plany zagospodarowania przestrzennego są sporządzane w oparciu o różne uwarunkowania i mogą z tego wynikać różnice w </w:t>
            </w:r>
            <w:r w:rsidRPr="000E1704">
              <w:rPr>
                <w:rFonts w:ascii="Times New Roman" w:hAnsi="Times New Roman" w:cs="Times New Roman"/>
                <w:sz w:val="20"/>
                <w:szCs w:val="20"/>
                <w:lang w:eastAsia="ar-SA"/>
              </w:rPr>
              <w:lastRenderedPageBreak/>
              <w:t>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tc>
      </w:tr>
      <w:tr w:rsidR="000D7732" w:rsidRPr="00A554D9" w:rsidTr="00030720">
        <w:trPr>
          <w:trHeight w:val="287"/>
        </w:trPr>
        <w:tc>
          <w:tcPr>
            <w:tcW w:w="141" w:type="pct"/>
            <w:vMerge w:val="restart"/>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2.</w:t>
            </w:r>
          </w:p>
        </w:tc>
        <w:tc>
          <w:tcPr>
            <w:tcW w:w="176" w:type="pct"/>
            <w:vMerge w:val="restart"/>
            <w:tcMar>
              <w:top w:w="85" w:type="dxa"/>
              <w:bottom w:w="85" w:type="dxa"/>
            </w:tcMar>
          </w:tcPr>
          <w:p w:rsidR="000D7732" w:rsidRPr="00EE537A" w:rsidRDefault="000D7732"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6.</w:t>
            </w:r>
          </w:p>
        </w:tc>
        <w:tc>
          <w:tcPr>
            <w:tcW w:w="317" w:type="pct"/>
            <w:vMerge w:val="restart"/>
            <w:tcMar>
              <w:top w:w="85" w:type="dxa"/>
              <w:bottom w:w="85" w:type="dxa"/>
            </w:tcMar>
          </w:tcPr>
          <w:p w:rsidR="000D7732"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0D7732" w:rsidRPr="000E1704" w:rsidRDefault="000D773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0D7732" w:rsidRPr="000E1704" w:rsidRDefault="000D7732"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shd w:val="clear" w:color="auto" w:fill="auto"/>
            <w:tcMar>
              <w:top w:w="85" w:type="dxa"/>
              <w:bottom w:w="85" w:type="dxa"/>
            </w:tcMar>
          </w:tcPr>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Pozostawia się zapis, gdyż jest zgodny z zachowaniem zasady zrównoważonego rozwoju oraz ochroną przyrody a wynika z konieczności zapewnienia migracji zwierząt.</w:t>
            </w:r>
          </w:p>
          <w:p w:rsidR="000D7732" w:rsidRPr="000E1704" w:rsidRDefault="000D773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Wyjaśnia się, że ustalenia ogólne zawarte w § 8 obowiązują w całym obszarze planu, w tym w terenach zieleni urządzonej o których mowa w § 42 projektu planu.</w:t>
            </w:r>
          </w:p>
        </w:tc>
      </w:tr>
      <w:tr w:rsidR="000D7732" w:rsidRPr="00A554D9" w:rsidTr="00030720">
        <w:trPr>
          <w:trHeight w:val="914"/>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A554D9">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A554D9">
            <w:pPr>
              <w:jc w:val="center"/>
              <w:rPr>
                <w:rFonts w:ascii="Times New Roman" w:hAnsi="Times New Roman" w:cs="Times New Roman"/>
                <w:bCs/>
                <w:iCs/>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W rozdziale - Wymagania dotyczące ochrony środowiska, przyrody i krajobrazu kulturowego w § 8 ust. 6 tekstu planu podkreśla się nakaz stosowania rozwiązań technicznych gwarantujących zachowanie odpowiednich przejść i przepustów, mających na celu umożliwienie swobodnej migracji zwierząt.</w:t>
            </w:r>
          </w:p>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Z kolei w § 42 określa się podstawowe przeznaczenie pod publicznie dostępne parki, skwery i zieleńce.</w:t>
            </w:r>
          </w:p>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W związku z powyższym zwraca się do organu planistycznego o rozważenie o ewentualny odnośnik w § 42 w nawiązaniu do § 8 ust.6, tak aby nie doszło do ponownego wyłożenia projektu planu.</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632C54">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shd w:val="clear" w:color="auto" w:fill="auto"/>
            <w:tcMar>
              <w:top w:w="85" w:type="dxa"/>
              <w:bottom w:w="85" w:type="dxa"/>
            </w:tcMar>
          </w:tcPr>
          <w:p w:rsidR="000D7732" w:rsidRPr="000E1704" w:rsidRDefault="000D7732" w:rsidP="00632C54">
            <w:pPr>
              <w:jc w:val="both"/>
              <w:rPr>
                <w:rFonts w:ascii="Times New Roman" w:hAnsi="Times New Roman" w:cs="Times New Roman"/>
                <w:sz w:val="20"/>
                <w:szCs w:val="20"/>
              </w:rPr>
            </w:pPr>
          </w:p>
        </w:tc>
      </w:tr>
      <w:tr w:rsidR="00613D37" w:rsidRPr="00A554D9" w:rsidTr="00030720">
        <w:tc>
          <w:tcPr>
            <w:tcW w:w="141" w:type="pct"/>
            <w:tcBorders>
              <w:left w:val="single" w:sz="8" w:space="0" w:color="auto"/>
            </w:tcBorders>
            <w:tcMar>
              <w:top w:w="85" w:type="dxa"/>
              <w:bottom w:w="85" w:type="dxa"/>
            </w:tcMar>
          </w:tcPr>
          <w:p w:rsidR="00613D37" w:rsidRPr="00EE537A" w:rsidRDefault="00613D37"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w:t>
            </w:r>
          </w:p>
        </w:tc>
        <w:tc>
          <w:tcPr>
            <w:tcW w:w="176" w:type="pct"/>
            <w:tcMar>
              <w:top w:w="85" w:type="dxa"/>
              <w:bottom w:w="85" w:type="dxa"/>
            </w:tcMar>
          </w:tcPr>
          <w:p w:rsidR="00613D37"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13D37" w:rsidRPr="00EE537A">
              <w:rPr>
                <w:rFonts w:ascii="Times New Roman" w:hAnsi="Times New Roman" w:cs="Times New Roman"/>
                <w:b/>
                <w:bCs/>
                <w:iCs/>
                <w:sz w:val="20"/>
                <w:szCs w:val="20"/>
              </w:rPr>
              <w:t>7.</w:t>
            </w:r>
          </w:p>
        </w:tc>
        <w:tc>
          <w:tcPr>
            <w:tcW w:w="317" w:type="pct"/>
            <w:tcMar>
              <w:top w:w="85" w:type="dxa"/>
              <w:bottom w:w="85" w:type="dxa"/>
            </w:tcMar>
          </w:tcPr>
          <w:p w:rsidR="00613D37"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613D37" w:rsidRPr="000E1704" w:rsidRDefault="00613D37" w:rsidP="00632C54">
            <w:pPr>
              <w:jc w:val="both"/>
              <w:rPr>
                <w:rFonts w:ascii="Times New Roman" w:hAnsi="Times New Roman" w:cs="Times New Roman"/>
                <w:sz w:val="20"/>
                <w:szCs w:val="20"/>
              </w:rPr>
            </w:pPr>
            <w:r w:rsidRPr="000E1704">
              <w:rPr>
                <w:rFonts w:ascii="Times New Roman" w:hAnsi="Times New Roman" w:cs="Times New Roman"/>
                <w:sz w:val="20"/>
                <w:szCs w:val="20"/>
              </w:rPr>
              <w:t>Wyrażam poparcie dla przeprowadzenia ciągu pieszo-rowerowego oznaczonego jako KDX.8 w swoim oryginalnym przebiegu.</w:t>
            </w:r>
          </w:p>
          <w:p w:rsidR="00613D37" w:rsidRPr="000E1704" w:rsidRDefault="00613D37" w:rsidP="00632C54">
            <w:pPr>
              <w:jc w:val="both"/>
              <w:rPr>
                <w:rFonts w:ascii="Times New Roman" w:hAnsi="Times New Roman" w:cs="Times New Roman"/>
                <w:sz w:val="20"/>
                <w:szCs w:val="20"/>
              </w:rPr>
            </w:pPr>
          </w:p>
        </w:tc>
        <w:tc>
          <w:tcPr>
            <w:tcW w:w="429" w:type="pct"/>
            <w:tcMar>
              <w:top w:w="85" w:type="dxa"/>
              <w:bottom w:w="85" w:type="dxa"/>
            </w:tcMar>
          </w:tcPr>
          <w:p w:rsidR="00613D37" w:rsidRPr="000E1704" w:rsidRDefault="00613D37" w:rsidP="00632C54">
            <w:pPr>
              <w:jc w:val="center"/>
              <w:rPr>
                <w:rFonts w:ascii="Times New Roman" w:hAnsi="Times New Roman" w:cs="Times New Roman"/>
                <w:bCs/>
                <w:iCs/>
                <w:sz w:val="20"/>
                <w:szCs w:val="20"/>
              </w:rPr>
            </w:pPr>
          </w:p>
        </w:tc>
        <w:tc>
          <w:tcPr>
            <w:tcW w:w="282" w:type="pct"/>
            <w:tcMar>
              <w:top w:w="85" w:type="dxa"/>
              <w:bottom w:w="85" w:type="dxa"/>
            </w:tcMar>
          </w:tcPr>
          <w:p w:rsidR="00613D37" w:rsidRPr="000E1704" w:rsidRDefault="003D7E13"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KDX.8</w:t>
            </w:r>
          </w:p>
        </w:tc>
        <w:tc>
          <w:tcPr>
            <w:tcW w:w="387" w:type="pct"/>
            <w:tcMar>
              <w:top w:w="85" w:type="dxa"/>
              <w:bottom w:w="85" w:type="dxa"/>
            </w:tcMar>
          </w:tcPr>
          <w:p w:rsidR="00613D37" w:rsidRPr="000E1704" w:rsidRDefault="00613D3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w:t>
            </w:r>
            <w:r w:rsidR="005E241E" w:rsidRPr="000E1704">
              <w:rPr>
                <w:rFonts w:ascii="Times New Roman" w:hAnsi="Times New Roman" w:cs="Times New Roman"/>
                <w:b/>
                <w:bCs/>
                <w:iCs/>
                <w:sz w:val="20"/>
                <w:szCs w:val="20"/>
              </w:rPr>
              <w:t xml:space="preserve"> częściowo</w:t>
            </w:r>
            <w:r w:rsidRPr="000E1704">
              <w:rPr>
                <w:rFonts w:ascii="Times New Roman" w:hAnsi="Times New Roman" w:cs="Times New Roman"/>
                <w:b/>
                <w:bCs/>
                <w:iCs/>
                <w:sz w:val="20"/>
                <w:szCs w:val="20"/>
              </w:rPr>
              <w:t xml:space="preserve"> nie uwzględnił uwagi</w:t>
            </w:r>
          </w:p>
        </w:tc>
        <w:tc>
          <w:tcPr>
            <w:tcW w:w="387" w:type="pct"/>
            <w:tcMar>
              <w:top w:w="85" w:type="dxa"/>
              <w:bottom w:w="85" w:type="dxa"/>
            </w:tcMar>
          </w:tcPr>
          <w:p w:rsidR="00613D37"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613D37" w:rsidRPr="000E1704" w:rsidRDefault="00613D3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Teren KDX.8 w projekcie planu pozostał, ale został poszerzony o fragment działki 524/1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4 Śródmieście, zgodnie z uwagą, by zapewnić zgodność z zajętością terenu wskazaną w wariantowej koncepcji przejścia pieszo – rowerowego pod Małą Obwodnicą Kolejową (ul. Raciborskiego – ul. Lotnicza).</w:t>
            </w:r>
          </w:p>
        </w:tc>
      </w:tr>
      <w:tr w:rsidR="000D7732" w:rsidRPr="00A554D9" w:rsidTr="00030720">
        <w:trPr>
          <w:trHeight w:val="288"/>
        </w:trPr>
        <w:tc>
          <w:tcPr>
            <w:tcW w:w="141" w:type="pct"/>
            <w:vMerge w:val="restart"/>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w:t>
            </w:r>
          </w:p>
        </w:tc>
        <w:tc>
          <w:tcPr>
            <w:tcW w:w="176" w:type="pct"/>
            <w:tcMar>
              <w:top w:w="85" w:type="dxa"/>
              <w:bottom w:w="85" w:type="dxa"/>
            </w:tcMar>
          </w:tcPr>
          <w:p w:rsidR="000D7732" w:rsidRPr="00EE537A" w:rsidRDefault="000D7732"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9.</w:t>
            </w:r>
          </w:p>
        </w:tc>
        <w:tc>
          <w:tcPr>
            <w:tcW w:w="317" w:type="pct"/>
            <w:tcMar>
              <w:top w:w="85" w:type="dxa"/>
              <w:bottom w:w="85" w:type="dxa"/>
            </w:tcMar>
          </w:tcPr>
          <w:p w:rsidR="000D7732"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vMerge w:val="restar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0D7732" w:rsidRPr="000E1704" w:rsidRDefault="000D773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0D7732" w:rsidRPr="000E1704" w:rsidRDefault="000D7732"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Pozostawia się zapis, gdyż jest zgodny z zachowaniem zasady zrównoważonego rozwoju oraz ochroną przyrody a wynika z konieczności zapewnienia migracji zwierząt.</w:t>
            </w:r>
          </w:p>
          <w:p w:rsidR="000D7732" w:rsidRPr="000E1704" w:rsidRDefault="000D773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Wyjaśnia się, że ustalenia ogólne zawarte w § 8 obowiązują w całym obszarze planu, w tym w terenach zieleni urządzonej o których mowa w § 42 projektu planu.</w:t>
            </w:r>
          </w:p>
        </w:tc>
      </w:tr>
      <w:tr w:rsidR="000D7732" w:rsidRPr="00A554D9" w:rsidTr="00030720">
        <w:trPr>
          <w:trHeight w:val="230"/>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val="restart"/>
            <w:tcMar>
              <w:top w:w="85" w:type="dxa"/>
              <w:bottom w:w="85" w:type="dxa"/>
            </w:tcMar>
          </w:tcPr>
          <w:p w:rsidR="000D7732" w:rsidRPr="00EE537A" w:rsidRDefault="000D7732" w:rsidP="000B5B63">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13.</w:t>
            </w:r>
          </w:p>
        </w:tc>
        <w:tc>
          <w:tcPr>
            <w:tcW w:w="317" w:type="pct"/>
            <w:vMerge w:val="restart"/>
            <w:tcMar>
              <w:top w:w="85" w:type="dxa"/>
              <w:bottom w:w="85" w:type="dxa"/>
            </w:tcMar>
          </w:tcPr>
          <w:p w:rsidR="000D7732" w:rsidRPr="000E1704" w:rsidRDefault="00E67C80" w:rsidP="000B5B63">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vMerge/>
            <w:tcMar>
              <w:top w:w="85" w:type="dxa"/>
              <w:bottom w:w="85" w:type="dxa"/>
            </w:tcMar>
          </w:tcPr>
          <w:p w:rsidR="000D7732" w:rsidRPr="000E1704" w:rsidRDefault="000D7732" w:rsidP="00632C54">
            <w:pPr>
              <w:jc w:val="both"/>
              <w:rPr>
                <w:rFonts w:ascii="Times New Roman" w:hAnsi="Times New Roman" w:cs="Times New Roman"/>
                <w:bCs/>
                <w:iCs/>
                <w:sz w:val="20"/>
                <w:szCs w:val="20"/>
              </w:rPr>
            </w:pP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632C54">
            <w:pPr>
              <w:jc w:val="center"/>
              <w:rPr>
                <w:rFonts w:ascii="Times New Roman" w:hAnsi="Times New Roman" w:cs="Times New Roman"/>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b w:val="0"/>
                <w:iCs/>
                <w:sz w:val="20"/>
                <w:szCs w:val="20"/>
              </w:rPr>
            </w:pPr>
          </w:p>
        </w:tc>
        <w:tc>
          <w:tcPr>
            <w:tcW w:w="1269" w:type="pct"/>
            <w:vMerge/>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p>
        </w:tc>
      </w:tr>
      <w:tr w:rsidR="000D7732" w:rsidRPr="00A554D9" w:rsidTr="00030720">
        <w:trPr>
          <w:trHeight w:val="256"/>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0B5B63">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0B5B63">
            <w:pPr>
              <w:jc w:val="center"/>
              <w:rPr>
                <w:rFonts w:ascii="Times New Roman" w:hAnsi="Times New Roman" w:cs="Times New Roman"/>
                <w:bCs/>
                <w:iCs/>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W rozdziale - Wymagania dotyczące ochrony środowiska, przyrody i krajobrazu kulturowego w § 8 ust.6 tekstu planu podkreśla się nakaz stosowania rozwiązań technicznych gwarantujących zachowanie odpowiednich przejść i przepustów, mających na celu umożliwienie swobodnej migracji zwierząt.</w:t>
            </w:r>
          </w:p>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Z kolei w § 42 określa się podstawowe przeznaczenie pod publicznie dostępne parki, skwery i zieleńce.</w:t>
            </w:r>
          </w:p>
          <w:p w:rsidR="000D7732" w:rsidRPr="000E1704" w:rsidRDefault="000D7732" w:rsidP="00632C54">
            <w:pPr>
              <w:jc w:val="both"/>
              <w:rPr>
                <w:rFonts w:ascii="Times New Roman" w:hAnsi="Times New Roman" w:cs="Times New Roman"/>
                <w:sz w:val="20"/>
                <w:szCs w:val="20"/>
              </w:rPr>
            </w:pP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W związku z powyższym zwraca się do organu planistycznego o rozważenie o ewentualny odnośnik w § 42 w nawiązaniu do § 8 ust.6, tak aby nie doszło do ponownego wyłożenia projektu planu.</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632C54">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p>
        </w:tc>
      </w:tr>
      <w:tr w:rsidR="00454C7F" w:rsidRPr="00A554D9" w:rsidTr="00030720">
        <w:tc>
          <w:tcPr>
            <w:tcW w:w="141" w:type="pct"/>
            <w:tcBorders>
              <w:left w:val="single" w:sz="8" w:space="0" w:color="auto"/>
            </w:tcBorders>
            <w:tcMar>
              <w:top w:w="85" w:type="dxa"/>
              <w:bottom w:w="85" w:type="dxa"/>
            </w:tcMar>
          </w:tcPr>
          <w:p w:rsidR="00454C7F" w:rsidRPr="00EE537A" w:rsidRDefault="00784274"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w:t>
            </w:r>
            <w:r w:rsidR="00A554D9" w:rsidRPr="00EE537A">
              <w:rPr>
                <w:rFonts w:ascii="Times New Roman" w:hAnsi="Times New Roman" w:cs="Times New Roman"/>
                <w:b/>
                <w:bCs/>
                <w:iCs/>
                <w:sz w:val="20"/>
                <w:szCs w:val="20"/>
              </w:rPr>
              <w:t>.</w:t>
            </w:r>
          </w:p>
        </w:tc>
        <w:tc>
          <w:tcPr>
            <w:tcW w:w="176" w:type="pct"/>
            <w:tcMar>
              <w:top w:w="85" w:type="dxa"/>
              <w:bottom w:w="85" w:type="dxa"/>
            </w:tcMar>
          </w:tcPr>
          <w:p w:rsidR="00454C7F" w:rsidRPr="00EE537A" w:rsidRDefault="00454C7F"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14.</w:t>
            </w:r>
          </w:p>
        </w:tc>
        <w:tc>
          <w:tcPr>
            <w:tcW w:w="317" w:type="pct"/>
            <w:tcMar>
              <w:top w:w="85" w:type="dxa"/>
              <w:bottom w:w="85" w:type="dxa"/>
            </w:tcMar>
          </w:tcPr>
          <w:p w:rsidR="00454C7F"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54C7F" w:rsidRPr="000E1704" w:rsidRDefault="00454C7F" w:rsidP="00632C54">
            <w:pPr>
              <w:jc w:val="both"/>
              <w:rPr>
                <w:rFonts w:ascii="Times New Roman" w:hAnsi="Times New Roman" w:cs="Times New Roman"/>
                <w:sz w:val="20"/>
                <w:szCs w:val="20"/>
              </w:rPr>
            </w:pPr>
            <w:r w:rsidRPr="000E1704">
              <w:rPr>
                <w:rFonts w:ascii="Times New Roman" w:hAnsi="Times New Roman" w:cs="Times New Roman"/>
                <w:sz w:val="20"/>
                <w:szCs w:val="20"/>
              </w:rPr>
              <w:t>Uprzejmie proszę o zmianę przeznaczenia działek znajdujących się przy ulicy Radomskiej, oznaczonych symbolem ZP2 na zabudowę mieszkaniową jednorodzinną.</w:t>
            </w:r>
          </w:p>
        </w:tc>
        <w:tc>
          <w:tcPr>
            <w:tcW w:w="429" w:type="pct"/>
            <w:tcMar>
              <w:top w:w="85" w:type="dxa"/>
              <w:bottom w:w="85" w:type="dxa"/>
            </w:tcMar>
          </w:tcPr>
          <w:p w:rsidR="00454C7F" w:rsidRPr="000E1704" w:rsidRDefault="00454C7F" w:rsidP="00632C54">
            <w:pPr>
              <w:jc w:val="center"/>
              <w:rPr>
                <w:rFonts w:ascii="Times New Roman" w:hAnsi="Times New Roman" w:cs="Times New Roman"/>
                <w:sz w:val="20"/>
                <w:szCs w:val="20"/>
              </w:rPr>
            </w:pPr>
            <w:r w:rsidRPr="000E1704">
              <w:rPr>
                <w:rFonts w:ascii="Times New Roman" w:hAnsi="Times New Roman" w:cs="Times New Roman"/>
                <w:sz w:val="20"/>
                <w:szCs w:val="20"/>
              </w:rPr>
              <w:t>Działki w terenie ZP2 przy ul. Radomskiej</w:t>
            </w:r>
          </w:p>
        </w:tc>
        <w:tc>
          <w:tcPr>
            <w:tcW w:w="282" w:type="pct"/>
            <w:tcMar>
              <w:top w:w="85" w:type="dxa"/>
              <w:bottom w:w="85" w:type="dxa"/>
            </w:tcMar>
          </w:tcPr>
          <w:p w:rsidR="00454C7F" w:rsidRPr="000E1704" w:rsidRDefault="00454C7F"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ZP.2</w:t>
            </w:r>
          </w:p>
        </w:tc>
        <w:tc>
          <w:tcPr>
            <w:tcW w:w="387" w:type="pct"/>
            <w:tcMar>
              <w:top w:w="85" w:type="dxa"/>
              <w:bottom w:w="85" w:type="dxa"/>
            </w:tcMar>
          </w:tcPr>
          <w:p w:rsidR="00454C7F" w:rsidRPr="000E1704" w:rsidRDefault="00454C7F"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454C7F" w:rsidRPr="000E1704" w:rsidRDefault="00AD3BC5" w:rsidP="00A554D9">
            <w:pPr>
              <w:pStyle w:val="Nagwek1"/>
              <w:jc w:val="center"/>
              <w:rPr>
                <w:rFonts w:ascii="Times New Roman" w:hAnsi="Times New Roman" w:cs="Times New Roman"/>
                <w:b w:val="0"/>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454C7F" w:rsidRPr="000E1704" w:rsidRDefault="00454C7F"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Przeznaczenie terenu pod Teren zieleni urządzonej, oznaczony symbolem ZP.2 jest ważne z punktu widzenia przyrodniczego. Teren posiada wysoki walor przyrodniczy, który został potwierdzony w inwentaryzacji terenu i opracowaniu </w:t>
            </w:r>
            <w:proofErr w:type="spellStart"/>
            <w:r w:rsidRPr="000E1704">
              <w:rPr>
                <w:rFonts w:ascii="Times New Roman" w:hAnsi="Times New Roman" w:cs="Times New Roman"/>
                <w:sz w:val="20"/>
                <w:szCs w:val="20"/>
                <w:lang w:eastAsia="ar-SA"/>
              </w:rPr>
              <w:t>ekofizjograficznym</w:t>
            </w:r>
            <w:proofErr w:type="spellEnd"/>
            <w:r w:rsidRPr="000E1704">
              <w:rPr>
                <w:rFonts w:ascii="Times New Roman" w:hAnsi="Times New Roman" w:cs="Times New Roman"/>
                <w:sz w:val="20"/>
                <w:szCs w:val="20"/>
                <w:lang w:eastAsia="ar-SA"/>
              </w:rPr>
              <w:t xml:space="preserve"> sporządzonym na potrzeby planu. Teren ten pokrywa się z wskazanym na planszy K3 Studium korytarzem ekologicznym. Wyznaczenie terenu ZP.2, zostało poparte przez mieszkańców.</w:t>
            </w:r>
          </w:p>
        </w:tc>
      </w:tr>
      <w:tr w:rsidR="000D7732" w:rsidRPr="00A554D9" w:rsidTr="00030720">
        <w:trPr>
          <w:trHeight w:val="257"/>
        </w:trPr>
        <w:tc>
          <w:tcPr>
            <w:tcW w:w="141" w:type="pct"/>
            <w:vMerge w:val="restart"/>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w:t>
            </w:r>
          </w:p>
        </w:tc>
        <w:tc>
          <w:tcPr>
            <w:tcW w:w="176" w:type="pct"/>
            <w:vMerge w:val="restart"/>
            <w:tcMar>
              <w:top w:w="85" w:type="dxa"/>
              <w:bottom w:w="85" w:type="dxa"/>
            </w:tcMar>
          </w:tcPr>
          <w:p w:rsidR="000D7732" w:rsidRPr="00EE537A" w:rsidRDefault="000D7732"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15.</w:t>
            </w:r>
          </w:p>
        </w:tc>
        <w:tc>
          <w:tcPr>
            <w:tcW w:w="317" w:type="pct"/>
            <w:vMerge w:val="restart"/>
            <w:tcMar>
              <w:top w:w="85" w:type="dxa"/>
              <w:bottom w:w="85" w:type="dxa"/>
            </w:tcMar>
          </w:tcPr>
          <w:p w:rsidR="000D7732"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0D7732" w:rsidRPr="000E1704" w:rsidRDefault="000D773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0D7732" w:rsidRPr="000E1704" w:rsidRDefault="000D7732"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Pozostawia się zapis, gdyż jest zgodny z zachowaniem zasady zrównoważonego rozwoju oraz ochroną przyrody a wynika z konieczności zapewnienia migracji zwierząt.</w:t>
            </w:r>
          </w:p>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Wyjaśnia się, że ustalenia ogólne zawarte w § 8 obowiązują w całym obszarze planu, w tym w terenach zieleni urządzonej o których mowa w § 42 projektu planu. </w:t>
            </w:r>
          </w:p>
          <w:p w:rsidR="000D7732" w:rsidRPr="000E1704" w:rsidRDefault="000D7732" w:rsidP="00632C54">
            <w:pPr>
              <w:jc w:val="both"/>
              <w:rPr>
                <w:rFonts w:ascii="Times New Roman" w:hAnsi="Times New Roman" w:cs="Times New Roman"/>
                <w:sz w:val="20"/>
                <w:szCs w:val="20"/>
                <w:lang w:eastAsia="ar-SA"/>
              </w:rPr>
            </w:pPr>
          </w:p>
        </w:tc>
      </w:tr>
      <w:tr w:rsidR="000D7732" w:rsidRPr="00A554D9" w:rsidTr="00030720">
        <w:trPr>
          <w:trHeight w:val="256"/>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A554D9">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A554D9">
            <w:pPr>
              <w:jc w:val="center"/>
              <w:rPr>
                <w:rFonts w:ascii="Times New Roman" w:hAnsi="Times New Roman" w:cs="Times New Roman"/>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W rozdziale - Wymagania dotyczące ochrony środowiska, przyrody i krajobrazu kulturowego w § 8 ust.6 tekstu planu podkreśla się nakaz stosowania rozwiązań technicznych gwarantujących zachowanie odpowiednich przejść i przepustów, mających na celu umożliwienie-swobodnej migracji zwierząt.</w:t>
            </w:r>
          </w:p>
          <w:p w:rsidR="000D7732" w:rsidRPr="000E1704" w:rsidRDefault="000D7732" w:rsidP="00632C54">
            <w:pPr>
              <w:jc w:val="both"/>
              <w:rPr>
                <w:rFonts w:ascii="Times New Roman" w:hAnsi="Times New Roman" w:cs="Times New Roman"/>
                <w:sz w:val="20"/>
                <w:szCs w:val="20"/>
              </w:rPr>
            </w:pPr>
            <w:r w:rsidRPr="000E1704">
              <w:rPr>
                <w:rFonts w:ascii="Times New Roman" w:hAnsi="Times New Roman" w:cs="Times New Roman"/>
                <w:sz w:val="20"/>
                <w:szCs w:val="20"/>
              </w:rPr>
              <w:t>Z kolei w § 42 określa się podstawowe przeznaczenie pod publicznie dostępne parki, skwery i zieleńce.</w:t>
            </w:r>
          </w:p>
          <w:p w:rsidR="000D7732" w:rsidRPr="000E1704" w:rsidRDefault="000D7732" w:rsidP="00632C54">
            <w:pPr>
              <w:jc w:val="both"/>
              <w:rPr>
                <w:rFonts w:ascii="Times New Roman" w:hAnsi="Times New Roman" w:cs="Times New Roman"/>
                <w:sz w:val="20"/>
                <w:szCs w:val="20"/>
              </w:rPr>
            </w:pP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lastRenderedPageBreak/>
              <w:t>W związku z powyższym zwraca się do organu planistycznego o rozważenie o ewentualny odnośnik w § 42 w nawiązaniu do § 8 ust.6, tak aby nie doszło do ponownego wyłożenia projektu planu.</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632C54">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p>
        </w:tc>
      </w:tr>
      <w:tr w:rsidR="001E31DC" w:rsidRPr="00A554D9" w:rsidTr="00030720">
        <w:trPr>
          <w:trHeight w:val="129"/>
        </w:trPr>
        <w:tc>
          <w:tcPr>
            <w:tcW w:w="141" w:type="pct"/>
            <w:vMerge w:val="restart"/>
            <w:tcBorders>
              <w:left w:val="single" w:sz="8" w:space="0" w:color="auto"/>
            </w:tcBorders>
            <w:tcMar>
              <w:top w:w="85" w:type="dxa"/>
              <w:bottom w:w="85" w:type="dxa"/>
            </w:tcMar>
          </w:tcPr>
          <w:p w:rsidR="001E31DC" w:rsidRPr="00EE537A" w:rsidRDefault="00784274"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7</w:t>
            </w:r>
            <w:r w:rsidR="00A554D9" w:rsidRPr="00EE537A">
              <w:rPr>
                <w:rFonts w:ascii="Times New Roman" w:hAnsi="Times New Roman" w:cs="Times New Roman"/>
                <w:b/>
                <w:bCs/>
                <w:iCs/>
                <w:sz w:val="20"/>
                <w:szCs w:val="20"/>
              </w:rPr>
              <w:t>.</w:t>
            </w:r>
          </w:p>
        </w:tc>
        <w:tc>
          <w:tcPr>
            <w:tcW w:w="176" w:type="pct"/>
            <w:vMerge w:val="restart"/>
            <w:tcMar>
              <w:top w:w="85" w:type="dxa"/>
              <w:bottom w:w="85" w:type="dxa"/>
            </w:tcMar>
          </w:tcPr>
          <w:p w:rsidR="001E31DC"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04197" w:rsidRPr="00EE537A">
              <w:rPr>
                <w:rFonts w:ascii="Times New Roman" w:hAnsi="Times New Roman" w:cs="Times New Roman"/>
                <w:b/>
                <w:bCs/>
                <w:iCs/>
                <w:sz w:val="20"/>
                <w:szCs w:val="20"/>
              </w:rPr>
              <w:t>16</w:t>
            </w:r>
            <w:r w:rsidR="000817A1" w:rsidRPr="00EE537A">
              <w:rPr>
                <w:rFonts w:ascii="Times New Roman" w:hAnsi="Times New Roman" w:cs="Times New Roman"/>
                <w:b/>
                <w:bCs/>
                <w:iCs/>
                <w:sz w:val="20"/>
                <w:szCs w:val="20"/>
              </w:rPr>
              <w:t>.</w:t>
            </w:r>
          </w:p>
        </w:tc>
        <w:tc>
          <w:tcPr>
            <w:tcW w:w="317" w:type="pct"/>
            <w:vMerge w:val="restart"/>
            <w:tcMar>
              <w:top w:w="85" w:type="dxa"/>
              <w:bottom w:w="85" w:type="dxa"/>
            </w:tcMar>
          </w:tcPr>
          <w:p w:rsidR="001E31DC"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1E31DC" w:rsidRPr="000D7732" w:rsidRDefault="001E31DC" w:rsidP="00632C54">
            <w:pPr>
              <w:jc w:val="both"/>
              <w:rPr>
                <w:rFonts w:ascii="Times New Roman" w:hAnsi="Times New Roman" w:cs="Times New Roman"/>
                <w:bCs/>
                <w:iCs/>
                <w:sz w:val="20"/>
                <w:szCs w:val="20"/>
              </w:rPr>
            </w:pPr>
            <w:r w:rsidRPr="000D7732">
              <w:rPr>
                <w:rFonts w:ascii="Times New Roman" w:hAnsi="Times New Roman" w:cs="Times New Roman"/>
                <w:bCs/>
                <w:iCs/>
                <w:sz w:val="20"/>
                <w:szCs w:val="20"/>
              </w:rPr>
              <w:t>1. Uwaga dotycząca zapisu § 7, ust. 3, pkt 1).</w:t>
            </w:r>
          </w:p>
          <w:p w:rsidR="001E31DC" w:rsidRPr="000D7732" w:rsidRDefault="001E31DC" w:rsidP="00632C54">
            <w:pPr>
              <w:jc w:val="both"/>
              <w:rPr>
                <w:rFonts w:ascii="Times New Roman" w:hAnsi="Times New Roman" w:cs="Times New Roman"/>
                <w:bCs/>
                <w:iCs/>
                <w:sz w:val="20"/>
                <w:szCs w:val="20"/>
              </w:rPr>
            </w:pPr>
            <w:r w:rsidRPr="000D7732">
              <w:rPr>
                <w:rFonts w:ascii="Times New Roman" w:hAnsi="Times New Roman" w:cs="Times New Roman"/>
                <w:bCs/>
                <w:iCs/>
                <w:sz w:val="20"/>
                <w:szCs w:val="20"/>
              </w:rPr>
              <w:t xml:space="preserve">- uwaga dotyczy poszerzenia zakresu </w:t>
            </w:r>
            <w:proofErr w:type="spellStart"/>
            <w:r w:rsidRPr="000D7732">
              <w:rPr>
                <w:rFonts w:ascii="Times New Roman" w:hAnsi="Times New Roman" w:cs="Times New Roman"/>
                <w:bCs/>
                <w:iCs/>
                <w:sz w:val="20"/>
                <w:szCs w:val="20"/>
              </w:rPr>
              <w:t>dopuszczeń</w:t>
            </w:r>
            <w:proofErr w:type="spellEnd"/>
            <w:r w:rsidRPr="000D7732">
              <w:rPr>
                <w:rFonts w:ascii="Times New Roman" w:hAnsi="Times New Roman" w:cs="Times New Roman"/>
                <w:bCs/>
                <w:iCs/>
                <w:sz w:val="20"/>
                <w:szCs w:val="20"/>
              </w:rPr>
              <w:t xml:space="preserve"> dla istniejącej zabudowy o rozbudowę i nadbudowę.</w:t>
            </w:r>
          </w:p>
          <w:p w:rsidR="001E31DC" w:rsidRPr="000D7732" w:rsidRDefault="001E31DC" w:rsidP="00632C54">
            <w:pPr>
              <w:jc w:val="both"/>
              <w:rPr>
                <w:rFonts w:ascii="Times New Roman" w:hAnsi="Times New Roman" w:cs="Times New Roman"/>
                <w:bCs/>
                <w:iCs/>
                <w:sz w:val="20"/>
                <w:szCs w:val="20"/>
              </w:rPr>
            </w:pPr>
            <w:r w:rsidRPr="000D7732">
              <w:rPr>
                <w:rFonts w:ascii="Times New Roman" w:hAnsi="Times New Roman" w:cs="Times New Roman"/>
                <w:bCs/>
                <w:iCs/>
                <w:sz w:val="20"/>
                <w:szCs w:val="20"/>
              </w:rPr>
              <w:t>Zapis § 7, ust. 3, pkt 1) w odniesieniu do istniejącej zabudowy dopuszcza przebudowę, remont i odbudowę, natomiast zapis § 7, ust. 3, pkt 2) dopuszcza prowadzenie wszelkich robót budowlanych pod warunkiem zgodności z ustaleniami planu. Jak wynika z rozstrzygnięć organów administracji architektoniczno-budowlanej brak wyraźnego wskazania dopuszczenia rozbudowy i nadbudowy w odniesieniu do istniejących obiektów budowlanych w ustaleniach MPZP eliminuje możliwość realizacji tych robót budowlanych i jest przesłanką do uznania przyszłego zamiaru inwestycyjnego jako niezgodnego z zapisami MPZP.</w:t>
            </w:r>
          </w:p>
        </w:tc>
        <w:tc>
          <w:tcPr>
            <w:tcW w:w="429" w:type="pct"/>
            <w:vMerge w:val="restart"/>
            <w:tcMar>
              <w:top w:w="85" w:type="dxa"/>
              <w:bottom w:w="85" w:type="dxa"/>
            </w:tcMar>
          </w:tcPr>
          <w:p w:rsidR="001E31DC" w:rsidRPr="000D7732" w:rsidRDefault="00A62F49" w:rsidP="00632C54">
            <w:pPr>
              <w:jc w:val="center"/>
              <w:rPr>
                <w:rFonts w:ascii="Times New Roman" w:hAnsi="Times New Roman" w:cs="Times New Roman"/>
                <w:bCs/>
                <w:iCs/>
                <w:sz w:val="20"/>
                <w:szCs w:val="20"/>
              </w:rPr>
            </w:pPr>
            <w:r w:rsidRPr="000D7732">
              <w:rPr>
                <w:rFonts w:ascii="Times New Roman" w:hAnsi="Times New Roman" w:cs="Times New Roman"/>
                <w:sz w:val="20"/>
                <w:szCs w:val="20"/>
              </w:rPr>
              <w:t xml:space="preserve">817 </w:t>
            </w:r>
            <w:proofErr w:type="spellStart"/>
            <w:r w:rsidRPr="000D7732">
              <w:rPr>
                <w:rFonts w:ascii="Times New Roman" w:hAnsi="Times New Roman" w:cs="Times New Roman"/>
                <w:sz w:val="20"/>
                <w:szCs w:val="20"/>
              </w:rPr>
              <w:t>obr</w:t>
            </w:r>
            <w:proofErr w:type="spellEnd"/>
            <w:r w:rsidRPr="000D7732">
              <w:rPr>
                <w:rFonts w:ascii="Times New Roman" w:hAnsi="Times New Roman" w:cs="Times New Roman"/>
                <w:sz w:val="20"/>
                <w:szCs w:val="20"/>
              </w:rPr>
              <w:t xml:space="preserve">. 23 </w:t>
            </w:r>
            <w:r w:rsidRPr="000D7732">
              <w:rPr>
                <w:rFonts w:ascii="Times New Roman" w:hAnsi="Times New Roman" w:cs="Times New Roman"/>
                <w:sz w:val="20"/>
                <w:szCs w:val="20"/>
              </w:rPr>
              <w:br/>
              <w:t>Śródmieście</w:t>
            </w:r>
          </w:p>
        </w:tc>
        <w:tc>
          <w:tcPr>
            <w:tcW w:w="282" w:type="pct"/>
            <w:vMerge w:val="restart"/>
            <w:tcMar>
              <w:top w:w="85" w:type="dxa"/>
              <w:bottom w:w="85" w:type="dxa"/>
            </w:tcMar>
          </w:tcPr>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3D7E13" w:rsidRPr="000D7732" w:rsidRDefault="003D7E13" w:rsidP="00D0262F">
            <w:pPr>
              <w:jc w:val="center"/>
              <w:rPr>
                <w:rFonts w:ascii="Times New Roman" w:hAnsi="Times New Roman" w:cs="Times New Roman"/>
                <w:b/>
                <w:sz w:val="20"/>
                <w:szCs w:val="20"/>
              </w:rPr>
            </w:pPr>
          </w:p>
          <w:p w:rsidR="00A62F49" w:rsidRPr="000D7732" w:rsidRDefault="00A62F49" w:rsidP="00D0262F">
            <w:pPr>
              <w:jc w:val="center"/>
              <w:rPr>
                <w:rFonts w:ascii="Times New Roman" w:hAnsi="Times New Roman" w:cs="Times New Roman"/>
                <w:b/>
                <w:sz w:val="20"/>
                <w:szCs w:val="20"/>
              </w:rPr>
            </w:pPr>
            <w:r w:rsidRPr="000D7732">
              <w:rPr>
                <w:rFonts w:ascii="Times New Roman" w:hAnsi="Times New Roman" w:cs="Times New Roman"/>
                <w:b/>
                <w:sz w:val="20"/>
                <w:szCs w:val="20"/>
              </w:rPr>
              <w:t>MN/U.3</w:t>
            </w:r>
          </w:p>
          <w:p w:rsidR="001E31DC" w:rsidRPr="000D7732" w:rsidRDefault="001E31DC" w:rsidP="00D0262F">
            <w:pPr>
              <w:jc w:val="center"/>
              <w:rPr>
                <w:rFonts w:ascii="Times New Roman" w:hAnsi="Times New Roman" w:cs="Times New Roman"/>
                <w:b/>
                <w:bCs/>
                <w:iCs/>
                <w:sz w:val="20"/>
                <w:szCs w:val="20"/>
              </w:rPr>
            </w:pPr>
          </w:p>
        </w:tc>
        <w:tc>
          <w:tcPr>
            <w:tcW w:w="387" w:type="pct"/>
            <w:tcMar>
              <w:top w:w="85" w:type="dxa"/>
              <w:bottom w:w="85" w:type="dxa"/>
            </w:tcMar>
          </w:tcPr>
          <w:p w:rsidR="001E31DC" w:rsidRPr="00125A40" w:rsidRDefault="001E31DC" w:rsidP="00632C54">
            <w:pPr>
              <w:jc w:val="center"/>
              <w:rPr>
                <w:rFonts w:ascii="Times New Roman" w:hAnsi="Times New Roman" w:cs="Times New Roman"/>
                <w:sz w:val="20"/>
                <w:szCs w:val="20"/>
              </w:rPr>
            </w:pPr>
            <w:r w:rsidRPr="00125A40">
              <w:rPr>
                <w:rFonts w:ascii="Times New Roman" w:hAnsi="Times New Roman" w:cs="Times New Roman"/>
                <w:b/>
                <w:bCs/>
                <w:iCs/>
                <w:sz w:val="20"/>
                <w:szCs w:val="20"/>
              </w:rPr>
              <w:t xml:space="preserve">Prezydent Miasta Krakowa </w:t>
            </w:r>
            <w:r w:rsidR="006E63B9" w:rsidRPr="00125A40">
              <w:rPr>
                <w:rFonts w:ascii="Times New Roman" w:hAnsi="Times New Roman" w:cs="Times New Roman"/>
                <w:b/>
                <w:bCs/>
                <w:iCs/>
                <w:sz w:val="20"/>
                <w:szCs w:val="20"/>
              </w:rPr>
              <w:t xml:space="preserve">częściowo </w:t>
            </w:r>
            <w:r w:rsidRPr="00125A40">
              <w:rPr>
                <w:rFonts w:ascii="Times New Roman" w:hAnsi="Times New Roman" w:cs="Times New Roman"/>
                <w:b/>
                <w:bCs/>
                <w:iCs/>
                <w:sz w:val="20"/>
                <w:szCs w:val="20"/>
              </w:rPr>
              <w:t>nie uwzględnił uwagi</w:t>
            </w:r>
            <w:r w:rsidR="00416F2F" w:rsidRPr="00125A40">
              <w:rPr>
                <w:rFonts w:ascii="Times New Roman" w:hAnsi="Times New Roman" w:cs="Times New Roman"/>
                <w:b/>
                <w:bCs/>
                <w:iCs/>
                <w:sz w:val="20"/>
                <w:szCs w:val="20"/>
              </w:rPr>
              <w:t xml:space="preserve"> w zakresie pkt 1</w:t>
            </w:r>
          </w:p>
        </w:tc>
        <w:tc>
          <w:tcPr>
            <w:tcW w:w="387" w:type="pct"/>
            <w:tcMar>
              <w:top w:w="85" w:type="dxa"/>
              <w:bottom w:w="85" w:type="dxa"/>
            </w:tcMar>
          </w:tcPr>
          <w:p w:rsidR="001E31DC" w:rsidRPr="00125A40" w:rsidRDefault="00AD3BC5" w:rsidP="00AD3BC5">
            <w:pPr>
              <w:jc w:val="center"/>
              <w:rPr>
                <w:rFonts w:ascii="Times New Roman" w:hAnsi="Times New Roman" w:cs="Times New Roman"/>
                <w:sz w:val="20"/>
                <w:szCs w:val="20"/>
              </w:rPr>
            </w:pPr>
            <w:r w:rsidRPr="00125A40">
              <w:rPr>
                <w:rFonts w:ascii="Times New Roman" w:hAnsi="Times New Roman" w:cs="Times New Roman"/>
                <w:b/>
                <w:bCs/>
                <w:iCs/>
                <w:sz w:val="20"/>
                <w:szCs w:val="20"/>
              </w:rPr>
              <w:t>Rada Miasta Krakowa</w:t>
            </w:r>
            <w:r w:rsidR="006E63B9" w:rsidRPr="00125A40">
              <w:rPr>
                <w:rFonts w:ascii="Times New Roman" w:hAnsi="Times New Roman" w:cs="Times New Roman"/>
                <w:b/>
                <w:bCs/>
                <w:iCs/>
                <w:sz w:val="20"/>
                <w:szCs w:val="20"/>
              </w:rPr>
              <w:t xml:space="preserve"> częściowo</w:t>
            </w:r>
            <w:r w:rsidRPr="00125A40">
              <w:rPr>
                <w:rFonts w:ascii="Times New Roman" w:hAnsi="Times New Roman" w:cs="Times New Roman"/>
                <w:b/>
                <w:bCs/>
                <w:iCs/>
                <w:sz w:val="20"/>
                <w:szCs w:val="20"/>
              </w:rPr>
              <w:t xml:space="preserve"> nie uwzględniła uwagi</w:t>
            </w:r>
            <w:r w:rsidR="00416F2F" w:rsidRPr="00125A40">
              <w:rPr>
                <w:rFonts w:ascii="Times New Roman" w:hAnsi="Times New Roman" w:cs="Times New Roman"/>
                <w:b/>
                <w:bCs/>
                <w:iCs/>
                <w:sz w:val="20"/>
                <w:szCs w:val="20"/>
              </w:rPr>
              <w:t xml:space="preserve"> w zakresie pkt 1</w:t>
            </w:r>
          </w:p>
        </w:tc>
        <w:tc>
          <w:tcPr>
            <w:tcW w:w="1269" w:type="pct"/>
            <w:tcBorders>
              <w:right w:val="single" w:sz="8" w:space="0" w:color="auto"/>
            </w:tcBorders>
            <w:tcMar>
              <w:top w:w="85" w:type="dxa"/>
              <w:bottom w:w="85" w:type="dxa"/>
            </w:tcMar>
          </w:tcPr>
          <w:p w:rsidR="001E31DC" w:rsidRPr="000D7732" w:rsidRDefault="001E31DC" w:rsidP="006E63B9">
            <w:pPr>
              <w:jc w:val="both"/>
              <w:rPr>
                <w:rFonts w:ascii="Times New Roman" w:hAnsi="Times New Roman" w:cs="Times New Roman"/>
                <w:sz w:val="20"/>
                <w:szCs w:val="20"/>
                <w:lang w:eastAsia="ar-SA"/>
              </w:rPr>
            </w:pPr>
            <w:r w:rsidRPr="000D7732">
              <w:rPr>
                <w:rFonts w:ascii="Times New Roman" w:hAnsi="Times New Roman" w:cs="Times New Roman"/>
                <w:sz w:val="20"/>
                <w:szCs w:val="20"/>
                <w:lang w:eastAsia="ar-SA"/>
              </w:rPr>
              <w:t>Ad.1. Możliwość rozbudowy i nadbudowy została zapisana w § 7, ust. 3, pkt 2), w którym dopuszcza się wykonywanie robót budowlanych. Zgodnie z Prawem Budowlanym do robót budowlanych zalicza się budowę. Z kolei budowa jest definiowana jako wykonywanie obiektu budowlanego w określonym miejscu, a także odbudowa, rozbudowa i nadbudowa obiektu budowlanego. W celu poprawienia czytelności zapisy projektu planu zost</w:t>
            </w:r>
            <w:r w:rsidRPr="000D7732">
              <w:rPr>
                <w:rFonts w:ascii="Times New Roman" w:hAnsi="Times New Roman" w:cs="Times New Roman"/>
                <w:color w:val="0070C0"/>
                <w:sz w:val="20"/>
                <w:szCs w:val="20"/>
                <w:lang w:eastAsia="ar-SA"/>
              </w:rPr>
              <w:t>a</w:t>
            </w:r>
            <w:r w:rsidR="00D0262F" w:rsidRPr="000D7732">
              <w:rPr>
                <w:rFonts w:ascii="Times New Roman" w:hAnsi="Times New Roman" w:cs="Times New Roman"/>
                <w:color w:val="0070C0"/>
                <w:sz w:val="20"/>
                <w:szCs w:val="20"/>
                <w:lang w:eastAsia="ar-SA"/>
              </w:rPr>
              <w:t>ły</w:t>
            </w:r>
            <w:r w:rsidRPr="000D7732">
              <w:rPr>
                <w:rFonts w:ascii="Times New Roman" w:hAnsi="Times New Roman" w:cs="Times New Roman"/>
                <w:sz w:val="20"/>
                <w:szCs w:val="20"/>
                <w:lang w:eastAsia="ar-SA"/>
              </w:rPr>
              <w:t xml:space="preserve"> doprecyzowane i przeredagowane.</w:t>
            </w:r>
          </w:p>
        </w:tc>
      </w:tr>
      <w:tr w:rsidR="000D7732" w:rsidRPr="00A554D9" w:rsidTr="00030720">
        <w:trPr>
          <w:trHeight w:val="128"/>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A554D9">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A554D9">
            <w:pPr>
              <w:jc w:val="center"/>
              <w:rPr>
                <w:rFonts w:ascii="Times New Roman" w:hAnsi="Times New Roman" w:cs="Times New Roman"/>
                <w:bCs/>
                <w:iCs/>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0D7732" w:rsidRPr="000E1704" w:rsidRDefault="000D7732" w:rsidP="00416F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vMerge w:val="restart"/>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Pr="000E1704">
              <w:rPr>
                <w:rFonts w:ascii="Times New Roman" w:hAnsi="Times New Roman" w:cs="Times New Roman"/>
                <w:bCs w:val="0"/>
                <w:iCs/>
                <w:sz w:val="20"/>
                <w:szCs w:val="20"/>
              </w:rPr>
              <w:t xml:space="preserve"> w zakresie pkt 3</w:t>
            </w:r>
          </w:p>
        </w:tc>
        <w:tc>
          <w:tcPr>
            <w:tcW w:w="1269" w:type="pct"/>
            <w:vMerge w:val="restart"/>
            <w:tcBorders>
              <w:right w:val="single" w:sz="8" w:space="0" w:color="auto"/>
            </w:tcBorders>
            <w:tcMar>
              <w:top w:w="85" w:type="dxa"/>
              <w:bottom w:w="85" w:type="dxa"/>
            </w:tcMar>
          </w:tcPr>
          <w:p w:rsidR="000D7732" w:rsidRPr="000E1704" w:rsidRDefault="000D7732" w:rsidP="00632C54">
            <w:pPr>
              <w:pStyle w:val="Akapitzlist11"/>
              <w:ind w:left="0"/>
              <w:rPr>
                <w:rFonts w:cs="Times New Roman"/>
                <w:sz w:val="20"/>
              </w:rPr>
            </w:pPr>
            <w:r w:rsidRPr="000E1704">
              <w:rPr>
                <w:rFonts w:cs="Times New Roman"/>
                <w:sz w:val="20"/>
              </w:rPr>
              <w:t>Ad.3. W wyniku przeprowadzonej inwentaryzacji stanu istniejącego oraz analizy wysokości zabudowy sporządzonej na potrzeby projektu planu, stwierdzono, że zabudowa w sąsiedztwie posiada porównywalną do budynku o którym mowa wysokość. Sąsiednie budynki w pierzei ul. Wieniawskiego, pokryte dachami płaskimi mają wysokość około 9m. Dopuszczenie zabudowy wyższej spowodowałoby zaburzenie ładu przestrzennego tej części ul. H. Wieniawskiego.</w:t>
            </w:r>
          </w:p>
          <w:p w:rsidR="000D7732" w:rsidRPr="000E1704" w:rsidRDefault="000D7732" w:rsidP="00632C54">
            <w:pPr>
              <w:jc w:val="both"/>
              <w:rPr>
                <w:rFonts w:ascii="Times New Roman" w:hAnsi="Times New Roman" w:cs="Times New Roman"/>
                <w:sz w:val="20"/>
                <w:szCs w:val="20"/>
                <w:lang w:eastAsia="ar-SA"/>
              </w:rPr>
            </w:pPr>
            <w:r w:rsidRPr="000E1704">
              <w:rPr>
                <w:rFonts w:ascii="Times New Roman" w:hAnsi="Times New Roman" w:cs="Times New Roman"/>
                <w:bCs/>
                <w:iCs/>
                <w:sz w:val="20"/>
                <w:szCs w:val="20"/>
              </w:rPr>
              <w:t>(…)</w:t>
            </w:r>
          </w:p>
        </w:tc>
      </w:tr>
      <w:tr w:rsidR="000D7732" w:rsidRPr="00A554D9" w:rsidTr="00030720">
        <w:trPr>
          <w:trHeight w:val="128"/>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A554D9">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A554D9">
            <w:pPr>
              <w:jc w:val="center"/>
              <w:rPr>
                <w:rFonts w:ascii="Times New Roman" w:hAnsi="Times New Roman" w:cs="Times New Roman"/>
                <w:bCs/>
                <w:iCs/>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3. Uwaga dotycząca maksymalnej wysokości zabudowy.</w:t>
            </w: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 uwaga dotyczy korekty zapisu § 22, ust. 2, pkt 3) lit. c) i zwiększenia maksymalnej wysokości budynków z dachem płaskim z 9,5m do 11m.</w:t>
            </w: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 przypadku istniejącej zabudowy wzdłuż ul. Wieniawskiego poziom pierwszej kondygnacji nadziemnej jest wyniesiony ponad poziom istniejącego terenu. W przypadku nieruchomości nr 25 poziom pierwszej kondygnacji nadziemnej wyniesiony jest ponad poziom terenu o ca. 1,10m. Zapis ograniczający wysokość budynków z dachem płaskim do 9,5m uniemożliwia nadbudowę budynku z zachowaniem charakteru pierzei zabudowy szeregowej o przewadze zabudowy przykrytej dachami płaskimi.</w:t>
            </w: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 xml:space="preserve">Przepisy techniczno-budowlane wymagają zapewnienia odpowiednich rozwiązań technicznych zapewniających właściwe funkcjonowanie obiektu budowlanego oraz właściwą izolacyjność termiczną mającą na celu ograniczenie strat ciepła przez przegrody budowlane. Wysokość konstrukcji stropodachu wymaga zapewnienia przewyższenia attyki ponad najwyższą krawędź pokrycia dachu płaskiego, odpowiedniej wysokości warstwy spadkowej (przy 5% spadku 5cm na każdy lm długości </w:t>
            </w:r>
            <w:proofErr w:type="spellStart"/>
            <w:r w:rsidRPr="000E1704">
              <w:rPr>
                <w:rFonts w:ascii="Times New Roman" w:hAnsi="Times New Roman" w:cs="Times New Roman"/>
                <w:bCs/>
                <w:iCs/>
                <w:sz w:val="20"/>
                <w:szCs w:val="20"/>
              </w:rPr>
              <w:t>przekrycia</w:t>
            </w:r>
            <w:proofErr w:type="spellEnd"/>
            <w:r w:rsidRPr="000E1704">
              <w:rPr>
                <w:rFonts w:ascii="Times New Roman" w:hAnsi="Times New Roman" w:cs="Times New Roman"/>
                <w:bCs/>
                <w:iCs/>
                <w:sz w:val="20"/>
                <w:szCs w:val="20"/>
              </w:rPr>
              <w:t xml:space="preserve"> stropodachu), odpowiedniej izolacji termicznej (zapewnienie współczynnika </w:t>
            </w:r>
            <w:proofErr w:type="spellStart"/>
            <w:r w:rsidRPr="000E1704">
              <w:rPr>
                <w:rFonts w:ascii="Times New Roman" w:hAnsi="Times New Roman" w:cs="Times New Roman"/>
                <w:bCs/>
                <w:iCs/>
                <w:sz w:val="20"/>
                <w:szCs w:val="20"/>
              </w:rPr>
              <w:t>Ucmax</w:t>
            </w:r>
            <w:proofErr w:type="spellEnd"/>
            <w:r w:rsidRPr="000E1704">
              <w:rPr>
                <w:rFonts w:ascii="Times New Roman" w:hAnsi="Times New Roman" w:cs="Times New Roman"/>
                <w:bCs/>
                <w:iCs/>
                <w:sz w:val="20"/>
                <w:szCs w:val="20"/>
              </w:rPr>
              <w:t xml:space="preserve"> = 0,18 W/m2*K a po 01. 01. 2021r. </w:t>
            </w:r>
            <w:proofErr w:type="spellStart"/>
            <w:r w:rsidRPr="000E1704">
              <w:rPr>
                <w:rFonts w:ascii="Times New Roman" w:hAnsi="Times New Roman" w:cs="Times New Roman"/>
                <w:bCs/>
                <w:iCs/>
                <w:sz w:val="20"/>
                <w:szCs w:val="20"/>
              </w:rPr>
              <w:t>Ucmax</w:t>
            </w:r>
            <w:proofErr w:type="spellEnd"/>
            <w:r w:rsidRPr="000E1704">
              <w:rPr>
                <w:rFonts w:ascii="Times New Roman" w:hAnsi="Times New Roman" w:cs="Times New Roman"/>
                <w:bCs/>
                <w:iCs/>
                <w:sz w:val="20"/>
                <w:szCs w:val="20"/>
              </w:rPr>
              <w:t xml:space="preserve">= 0,15 W/m2*K dla stropodachów nad pomieszczeniami ogrzewanymi o temperaturze </w:t>
            </w:r>
            <w:proofErr w:type="spellStart"/>
            <w:r w:rsidRPr="000E1704">
              <w:rPr>
                <w:rFonts w:ascii="Times New Roman" w:hAnsi="Times New Roman" w:cs="Times New Roman"/>
                <w:bCs/>
                <w:iCs/>
                <w:sz w:val="20"/>
                <w:szCs w:val="20"/>
              </w:rPr>
              <w:t>ti</w:t>
            </w:r>
            <w:proofErr w:type="spellEnd"/>
            <w:r w:rsidRPr="000E1704">
              <w:rPr>
                <w:rFonts w:ascii="Times New Roman" w:hAnsi="Times New Roman" w:cs="Times New Roman"/>
                <w:bCs/>
                <w:iCs/>
                <w:sz w:val="20"/>
                <w:szCs w:val="20"/>
              </w:rPr>
              <w:t xml:space="preserve"> &gt; 16°C). Zapewnienie ww. warunków wymaga odjęcia od maksymalnej wysokości zabudowy ca. 0,8m. Przy obecnej wysokości do górnej powierzchni stropu wynoszącej ca. 7,20m i doliczeniu warstw konstrukcyjnych i wykończeniowych stropodachu wraz z wyniesieniem ponad stropodach attyki otrzymujemy wysokość budynku ca. 8,0m. Ograniczenie wysokości zabudowy z dachem płaskim do 9,5m wynikające z zapisu § 22, ust. 2, pkt 3) lit. c) pozostawia ca. l,5m wysokości w świetle dodatkowej kondygnacji. Zgodnie z warunkami technicznymi minimalna wysokość pokoju w budynkach mieszkalnych powinna wynosić min. 2,5m.</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416F2F">
            <w:pPr>
              <w:jc w:val="center"/>
              <w:rPr>
                <w:rFonts w:ascii="Times New Roman" w:hAnsi="Times New Roman" w:cs="Times New Roman"/>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p>
        </w:tc>
      </w:tr>
      <w:tr w:rsidR="000D7732" w:rsidRPr="00A554D9" w:rsidTr="00030720">
        <w:trPr>
          <w:trHeight w:val="128"/>
        </w:trPr>
        <w:tc>
          <w:tcPr>
            <w:tcW w:w="141" w:type="pct"/>
            <w:vMerge/>
            <w:tcBorders>
              <w:left w:val="single" w:sz="8" w:space="0" w:color="auto"/>
            </w:tcBorders>
            <w:tcMar>
              <w:top w:w="85" w:type="dxa"/>
              <w:bottom w:w="85" w:type="dxa"/>
            </w:tcMar>
          </w:tcPr>
          <w:p w:rsidR="000D7732" w:rsidRPr="00EE537A" w:rsidRDefault="000D7732" w:rsidP="00A554D9">
            <w:pPr>
              <w:rPr>
                <w:rFonts w:ascii="Times New Roman" w:hAnsi="Times New Roman" w:cs="Times New Roman"/>
                <w:b/>
                <w:bCs/>
                <w:iCs/>
                <w:sz w:val="20"/>
                <w:szCs w:val="20"/>
              </w:rPr>
            </w:pPr>
          </w:p>
        </w:tc>
        <w:tc>
          <w:tcPr>
            <w:tcW w:w="176" w:type="pct"/>
            <w:vMerge/>
            <w:tcMar>
              <w:top w:w="85" w:type="dxa"/>
              <w:bottom w:w="85" w:type="dxa"/>
            </w:tcMar>
          </w:tcPr>
          <w:p w:rsidR="000D7732" w:rsidRPr="00EE537A" w:rsidRDefault="000D7732" w:rsidP="00A554D9">
            <w:pPr>
              <w:jc w:val="center"/>
              <w:rPr>
                <w:rFonts w:ascii="Times New Roman" w:hAnsi="Times New Roman" w:cs="Times New Roman"/>
                <w:b/>
                <w:bCs/>
                <w:iCs/>
                <w:sz w:val="20"/>
                <w:szCs w:val="20"/>
              </w:rPr>
            </w:pPr>
          </w:p>
        </w:tc>
        <w:tc>
          <w:tcPr>
            <w:tcW w:w="317" w:type="pct"/>
            <w:vMerge/>
            <w:tcMar>
              <w:top w:w="85" w:type="dxa"/>
              <w:bottom w:w="85" w:type="dxa"/>
            </w:tcMar>
          </w:tcPr>
          <w:p w:rsidR="000D7732" w:rsidRPr="000E1704" w:rsidRDefault="000D7732" w:rsidP="00A554D9">
            <w:pPr>
              <w:jc w:val="center"/>
              <w:rPr>
                <w:rFonts w:ascii="Times New Roman" w:hAnsi="Times New Roman" w:cs="Times New Roman"/>
                <w:bCs/>
                <w:iCs/>
                <w:sz w:val="20"/>
                <w:szCs w:val="20"/>
              </w:rPr>
            </w:pPr>
          </w:p>
        </w:tc>
        <w:tc>
          <w:tcPr>
            <w:tcW w:w="1612" w:type="pct"/>
            <w:tcMar>
              <w:top w:w="85" w:type="dxa"/>
              <w:bottom w:w="85" w:type="dxa"/>
            </w:tcMar>
          </w:tcPr>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p w:rsidR="000D7732" w:rsidRPr="000E1704" w:rsidRDefault="000D7732"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Załączniki</w:t>
            </w:r>
          </w:p>
        </w:tc>
        <w:tc>
          <w:tcPr>
            <w:tcW w:w="429" w:type="pct"/>
            <w:vMerge/>
            <w:tcMar>
              <w:top w:w="85" w:type="dxa"/>
              <w:bottom w:w="85" w:type="dxa"/>
            </w:tcMar>
          </w:tcPr>
          <w:p w:rsidR="000D7732" w:rsidRPr="000E1704" w:rsidRDefault="000D7732" w:rsidP="00632C54">
            <w:pPr>
              <w:jc w:val="center"/>
              <w:rPr>
                <w:rFonts w:ascii="Times New Roman" w:hAnsi="Times New Roman" w:cs="Times New Roman"/>
                <w:bCs/>
                <w:iCs/>
                <w:sz w:val="20"/>
                <w:szCs w:val="20"/>
              </w:rPr>
            </w:pPr>
          </w:p>
        </w:tc>
        <w:tc>
          <w:tcPr>
            <w:tcW w:w="282" w:type="pct"/>
            <w:vMerge/>
            <w:tcMar>
              <w:top w:w="85" w:type="dxa"/>
              <w:bottom w:w="85" w:type="dxa"/>
            </w:tcMar>
          </w:tcPr>
          <w:p w:rsidR="000D7732" w:rsidRPr="000E1704" w:rsidRDefault="000D7732" w:rsidP="00D0262F">
            <w:pPr>
              <w:jc w:val="center"/>
              <w:rPr>
                <w:rFonts w:ascii="Times New Roman" w:hAnsi="Times New Roman" w:cs="Times New Roman"/>
                <w:b/>
                <w:bCs/>
                <w:iCs/>
                <w:sz w:val="20"/>
                <w:szCs w:val="20"/>
              </w:rPr>
            </w:pPr>
          </w:p>
        </w:tc>
        <w:tc>
          <w:tcPr>
            <w:tcW w:w="387" w:type="pct"/>
            <w:vMerge/>
            <w:tcMar>
              <w:top w:w="85" w:type="dxa"/>
              <w:bottom w:w="85" w:type="dxa"/>
            </w:tcMar>
          </w:tcPr>
          <w:p w:rsidR="000D7732" w:rsidRPr="000E1704" w:rsidRDefault="000D7732" w:rsidP="00632C54">
            <w:pPr>
              <w:jc w:val="center"/>
              <w:rPr>
                <w:rFonts w:ascii="Times New Roman" w:hAnsi="Times New Roman" w:cs="Times New Roman"/>
                <w:sz w:val="20"/>
                <w:szCs w:val="20"/>
              </w:rPr>
            </w:pPr>
          </w:p>
        </w:tc>
        <w:tc>
          <w:tcPr>
            <w:tcW w:w="387" w:type="pct"/>
            <w:vMerge/>
            <w:tcMar>
              <w:top w:w="85" w:type="dxa"/>
              <w:bottom w:w="85" w:type="dxa"/>
            </w:tcMar>
          </w:tcPr>
          <w:p w:rsidR="000D7732" w:rsidRPr="000E1704" w:rsidRDefault="000D7732"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0D7732" w:rsidRPr="000E1704" w:rsidRDefault="000D7732" w:rsidP="00632C54">
            <w:pPr>
              <w:jc w:val="both"/>
              <w:rPr>
                <w:rFonts w:ascii="Times New Roman" w:hAnsi="Times New Roman" w:cs="Times New Roman"/>
                <w:sz w:val="20"/>
                <w:szCs w:val="20"/>
                <w:lang w:eastAsia="ar-SA"/>
              </w:rPr>
            </w:pPr>
          </w:p>
        </w:tc>
      </w:tr>
      <w:tr w:rsidR="00A62F49" w:rsidRPr="00A554D9" w:rsidTr="00030720">
        <w:tc>
          <w:tcPr>
            <w:tcW w:w="141" w:type="pct"/>
            <w:tcBorders>
              <w:left w:val="single" w:sz="8" w:space="0" w:color="auto"/>
            </w:tcBorders>
            <w:tcMar>
              <w:top w:w="85" w:type="dxa"/>
              <w:bottom w:w="85" w:type="dxa"/>
            </w:tcMar>
          </w:tcPr>
          <w:p w:rsidR="00A62F49" w:rsidRPr="00EE537A" w:rsidRDefault="00784274"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w:t>
            </w:r>
            <w:r w:rsidR="00A554D9" w:rsidRPr="00EE537A">
              <w:rPr>
                <w:rFonts w:ascii="Times New Roman" w:hAnsi="Times New Roman" w:cs="Times New Roman"/>
                <w:b/>
                <w:bCs/>
                <w:iCs/>
                <w:sz w:val="20"/>
                <w:szCs w:val="20"/>
              </w:rPr>
              <w:t>.</w:t>
            </w:r>
          </w:p>
        </w:tc>
        <w:tc>
          <w:tcPr>
            <w:tcW w:w="176" w:type="pct"/>
            <w:tcMar>
              <w:top w:w="85" w:type="dxa"/>
              <w:bottom w:w="85" w:type="dxa"/>
            </w:tcMar>
          </w:tcPr>
          <w:p w:rsidR="00A62F49"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A62F49" w:rsidRPr="00EE537A">
              <w:rPr>
                <w:rFonts w:ascii="Times New Roman" w:hAnsi="Times New Roman" w:cs="Times New Roman"/>
                <w:b/>
                <w:bCs/>
                <w:iCs/>
                <w:sz w:val="20"/>
                <w:szCs w:val="20"/>
              </w:rPr>
              <w:t>17.</w:t>
            </w:r>
          </w:p>
        </w:tc>
        <w:tc>
          <w:tcPr>
            <w:tcW w:w="317" w:type="pct"/>
            <w:tcMar>
              <w:top w:w="85" w:type="dxa"/>
              <w:bottom w:w="85" w:type="dxa"/>
            </w:tcMar>
          </w:tcPr>
          <w:p w:rsidR="00A62F49"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A62F49" w:rsidRPr="000E1704" w:rsidRDefault="00A62F49"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Wnosimy o maksymalną wysokość zabudowy dla terenu oznaczonego symbolem MN.36, w przypadku realizacji budynków z dachem płaskim – 9,5 m, dla terenu położonego przy ul. Podmiejskiej: 15, 15A, 15B, 17, 17A, 17B, w Krakowie.</w:t>
            </w:r>
          </w:p>
        </w:tc>
        <w:tc>
          <w:tcPr>
            <w:tcW w:w="429" w:type="pct"/>
            <w:tcMar>
              <w:top w:w="85" w:type="dxa"/>
              <w:bottom w:w="85" w:type="dxa"/>
            </w:tcMar>
          </w:tcPr>
          <w:p w:rsidR="00A62F49" w:rsidRPr="000E1704" w:rsidRDefault="00A62F49" w:rsidP="00632C54">
            <w:pPr>
              <w:jc w:val="center"/>
              <w:rPr>
                <w:rFonts w:ascii="Times New Roman" w:hAnsi="Times New Roman" w:cs="Times New Roman"/>
                <w:sz w:val="20"/>
                <w:szCs w:val="20"/>
              </w:rPr>
            </w:pPr>
            <w:r w:rsidRPr="000E1704">
              <w:rPr>
                <w:rFonts w:ascii="Times New Roman" w:hAnsi="Times New Roman" w:cs="Times New Roman"/>
                <w:sz w:val="20"/>
                <w:szCs w:val="20"/>
              </w:rPr>
              <w:t>528/8, 528/7, 528/6, 528/5, 528/4, 528/3</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4 </w:t>
            </w:r>
            <w:r w:rsidRPr="000E1704">
              <w:rPr>
                <w:rFonts w:ascii="Times New Roman" w:hAnsi="Times New Roman" w:cs="Times New Roman"/>
                <w:sz w:val="20"/>
                <w:szCs w:val="20"/>
              </w:rPr>
              <w:br/>
              <w:t>Śródmieście</w:t>
            </w:r>
          </w:p>
        </w:tc>
        <w:tc>
          <w:tcPr>
            <w:tcW w:w="282" w:type="pct"/>
            <w:tcMar>
              <w:top w:w="85" w:type="dxa"/>
              <w:bottom w:w="85" w:type="dxa"/>
            </w:tcMar>
          </w:tcPr>
          <w:p w:rsidR="00A62F49" w:rsidRPr="000E1704" w:rsidRDefault="00A62F49"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MN.36</w:t>
            </w:r>
          </w:p>
        </w:tc>
        <w:tc>
          <w:tcPr>
            <w:tcW w:w="387" w:type="pct"/>
            <w:tcMar>
              <w:top w:w="85" w:type="dxa"/>
              <w:bottom w:w="85" w:type="dxa"/>
            </w:tcMar>
          </w:tcPr>
          <w:p w:rsidR="00A62F49" w:rsidRPr="000E1704" w:rsidRDefault="00A62F49"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A62F49"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A62F49" w:rsidRPr="000E1704" w:rsidRDefault="00A62F49"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terenie zabudowy mieszkaniowej jednorodzinnej oznaczonym symbolem MN.36 istniejący ciąg zabudowy już posiada większą wysokość, z tego powodu obniżenie maksymalnej wysokości zabudowy spowodowałoby zaburzenie ładu przestrzennego</w:t>
            </w:r>
            <w:r w:rsidR="00D0262F" w:rsidRPr="000E1704">
              <w:rPr>
                <w:rFonts w:ascii="Times New Roman" w:hAnsi="Times New Roman" w:cs="Times New Roman"/>
                <w:sz w:val="20"/>
                <w:szCs w:val="20"/>
              </w:rPr>
              <w:t>.</w:t>
            </w:r>
          </w:p>
        </w:tc>
      </w:tr>
      <w:tr w:rsidR="00923557" w:rsidRPr="00A554D9" w:rsidTr="00030720">
        <w:tc>
          <w:tcPr>
            <w:tcW w:w="141" w:type="pct"/>
            <w:tcBorders>
              <w:left w:val="single" w:sz="8" w:space="0" w:color="auto"/>
            </w:tcBorders>
            <w:tcMar>
              <w:top w:w="85" w:type="dxa"/>
              <w:bottom w:w="85" w:type="dxa"/>
            </w:tcMar>
          </w:tcPr>
          <w:p w:rsidR="00923557" w:rsidRPr="00EE537A" w:rsidRDefault="00784274"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9</w:t>
            </w:r>
            <w:r w:rsidR="00A554D9" w:rsidRPr="00EE537A">
              <w:rPr>
                <w:rFonts w:ascii="Times New Roman" w:hAnsi="Times New Roman" w:cs="Times New Roman"/>
                <w:b/>
                <w:bCs/>
                <w:iCs/>
                <w:sz w:val="20"/>
                <w:szCs w:val="20"/>
              </w:rPr>
              <w:t>.</w:t>
            </w:r>
          </w:p>
        </w:tc>
        <w:tc>
          <w:tcPr>
            <w:tcW w:w="176" w:type="pct"/>
            <w:tcMar>
              <w:top w:w="85" w:type="dxa"/>
              <w:bottom w:w="85" w:type="dxa"/>
            </w:tcMar>
          </w:tcPr>
          <w:p w:rsidR="00923557"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23557" w:rsidRPr="00EE537A">
              <w:rPr>
                <w:rFonts w:ascii="Times New Roman" w:hAnsi="Times New Roman" w:cs="Times New Roman"/>
                <w:b/>
                <w:bCs/>
                <w:iCs/>
                <w:sz w:val="20"/>
                <w:szCs w:val="20"/>
              </w:rPr>
              <w:t>18.</w:t>
            </w:r>
          </w:p>
        </w:tc>
        <w:tc>
          <w:tcPr>
            <w:tcW w:w="317" w:type="pct"/>
            <w:tcMar>
              <w:top w:w="85" w:type="dxa"/>
              <w:bottom w:w="85" w:type="dxa"/>
            </w:tcMar>
          </w:tcPr>
          <w:p w:rsidR="00923557"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p w:rsidR="00923557" w:rsidRPr="000E1704" w:rsidRDefault="00923557" w:rsidP="00A554D9">
            <w:pPr>
              <w:jc w:val="center"/>
              <w:rPr>
                <w:rFonts w:ascii="Times New Roman" w:hAnsi="Times New Roman" w:cs="Times New Roman"/>
                <w:bCs/>
                <w:iCs/>
                <w:sz w:val="20"/>
                <w:szCs w:val="20"/>
              </w:rPr>
            </w:pPr>
          </w:p>
        </w:tc>
        <w:tc>
          <w:tcPr>
            <w:tcW w:w="1612" w:type="pct"/>
            <w:tcMar>
              <w:top w:w="85" w:type="dxa"/>
              <w:bottom w:w="85" w:type="dxa"/>
            </w:tcMar>
          </w:tcPr>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Chciałbym prosić o umożliwienie mi prowadzenia działalności gospodarczej w domu przy ulicy Nieznanej 5 w Krakowie. W bliskiej okolicy, czyli przy ulicy Pilotów jest ciąg budynków usługowych i być może będzie to dodatkowy argument za przychylnym ustosunkowaniem się do mojej prośby.</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lastRenderedPageBreak/>
              <w:t>(…)</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Chciałbym w tym domu zarejestrować siedzibę swojej firmy i tam realizować i montować programy tv.</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Zwracam się z prośbą o wyrażenie zgody na umożliwienie mi - w ramach istniejącego tam budynku jednorodzinnego - wprowadzenia usługi nieuciążliwej-czyli produkowania programów telewizyjnych.</w:t>
            </w:r>
          </w:p>
          <w:p w:rsidR="00923557" w:rsidRPr="000E1704" w:rsidRDefault="00923557"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Z góry serdecznie dziękuję za pozytywne rozpatrzenie mojej prośby.</w:t>
            </w:r>
          </w:p>
        </w:tc>
        <w:tc>
          <w:tcPr>
            <w:tcW w:w="429" w:type="pct"/>
            <w:tcMar>
              <w:top w:w="85" w:type="dxa"/>
              <w:bottom w:w="85" w:type="dxa"/>
            </w:tcMar>
          </w:tcPr>
          <w:p w:rsidR="00923557" w:rsidRPr="000E1704" w:rsidRDefault="00923557" w:rsidP="00632C54">
            <w:pPr>
              <w:jc w:val="center"/>
              <w:rPr>
                <w:rFonts w:ascii="Times New Roman" w:hAnsi="Times New Roman" w:cs="Times New Roman"/>
                <w:sz w:val="20"/>
                <w:szCs w:val="20"/>
              </w:rPr>
            </w:pPr>
            <w:r w:rsidRPr="000E1704">
              <w:rPr>
                <w:rFonts w:ascii="Times New Roman" w:hAnsi="Times New Roman" w:cs="Times New Roman"/>
                <w:sz w:val="20"/>
                <w:szCs w:val="20"/>
              </w:rPr>
              <w:lastRenderedPageBreak/>
              <w:t xml:space="preserve">345/1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923557" w:rsidRPr="000E1704" w:rsidRDefault="0092355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MN/MWn.7</w:t>
            </w:r>
          </w:p>
        </w:tc>
        <w:tc>
          <w:tcPr>
            <w:tcW w:w="387" w:type="pct"/>
            <w:tcMar>
              <w:top w:w="85" w:type="dxa"/>
              <w:bottom w:w="85" w:type="dxa"/>
            </w:tcMar>
          </w:tcPr>
          <w:p w:rsidR="00923557" w:rsidRPr="000E1704" w:rsidRDefault="0092355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A15CF5"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 xml:space="preserve">nie uwzględnił </w:t>
            </w:r>
            <w:r w:rsidRPr="000E1704">
              <w:rPr>
                <w:rFonts w:ascii="Times New Roman" w:hAnsi="Times New Roman" w:cs="Times New Roman"/>
                <w:b/>
                <w:bCs/>
                <w:iCs/>
                <w:sz w:val="20"/>
                <w:szCs w:val="20"/>
              </w:rPr>
              <w:lastRenderedPageBreak/>
              <w:t>uwagi</w:t>
            </w:r>
          </w:p>
        </w:tc>
        <w:tc>
          <w:tcPr>
            <w:tcW w:w="387" w:type="pct"/>
            <w:tcMar>
              <w:top w:w="85" w:type="dxa"/>
              <w:bottom w:w="85" w:type="dxa"/>
            </w:tcMar>
          </w:tcPr>
          <w:p w:rsidR="00923557"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Rada Miasta Krakowa częściowo nie uwzględniła uwagi</w:t>
            </w:r>
          </w:p>
        </w:tc>
        <w:tc>
          <w:tcPr>
            <w:tcW w:w="1269" w:type="pct"/>
            <w:tcBorders>
              <w:right w:val="single" w:sz="8" w:space="0" w:color="auto"/>
            </w:tcBorders>
            <w:tcMar>
              <w:top w:w="85" w:type="dxa"/>
              <w:bottom w:w="85" w:type="dxa"/>
            </w:tcMar>
          </w:tcPr>
          <w:p w:rsidR="00923557" w:rsidRPr="000E1704" w:rsidRDefault="00923557" w:rsidP="00D0262F">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Nieuwzględniona w zakresie przeznaczenia na tereny usług. Zabudowa pomiędzy ulicami: Nieznaną, Mariana Raciborskiego, Kazimierza Chałupnika i Anieli </w:t>
            </w:r>
            <w:proofErr w:type="spellStart"/>
            <w:r w:rsidRPr="000E1704">
              <w:rPr>
                <w:rFonts w:ascii="Times New Roman" w:hAnsi="Times New Roman" w:cs="Times New Roman"/>
                <w:sz w:val="20"/>
                <w:szCs w:val="20"/>
              </w:rPr>
              <w:t>Krzywoń</w:t>
            </w:r>
            <w:proofErr w:type="spellEnd"/>
            <w:r w:rsidRPr="000E1704">
              <w:rPr>
                <w:rFonts w:ascii="Times New Roman" w:hAnsi="Times New Roman" w:cs="Times New Roman"/>
                <w:sz w:val="20"/>
                <w:szCs w:val="20"/>
              </w:rPr>
              <w:t xml:space="preserve"> posiada charakter zabudowy mieszkaniowej. Jednym z celów planu jest zachowanie i utrzymanie wykształconych i </w:t>
            </w:r>
            <w:r w:rsidRPr="000E1704">
              <w:rPr>
                <w:rFonts w:ascii="Times New Roman" w:hAnsi="Times New Roman" w:cs="Times New Roman"/>
                <w:sz w:val="20"/>
                <w:szCs w:val="20"/>
              </w:rPr>
              <w:lastRenderedPageBreak/>
              <w:t>wyodrębnionych przestrzennie kwartałów zabudowy mieszkaniowej, dlatego zapisy projektu planu pozostają bez zmian.</w:t>
            </w:r>
            <w:r w:rsidR="00A15CF5" w:rsidRPr="000E1704">
              <w:rPr>
                <w:rFonts w:ascii="Times New Roman" w:hAnsi="Times New Roman" w:cs="Times New Roman"/>
                <w:sz w:val="20"/>
                <w:szCs w:val="20"/>
              </w:rPr>
              <w:t xml:space="preserve"> Jednak zgodnie z Ustawą z dnia 7 lipca 1994 r. Prawo budowlane za budynek mieszkalny jednorodzinny uznaje się budynek służący zaspokajaniu potrzeb mieszkaniowych, w którym dopuszcza się wydzielenie nie więcej niż dwóch lokali mieszkalnych albo jednego lokalu mieszkalnego i lokalu użytkowego o powierzchni nie przekraczającej 30% powierzchni całkowitej.</w:t>
            </w:r>
          </w:p>
        </w:tc>
      </w:tr>
      <w:tr w:rsidR="00923557" w:rsidRPr="00A554D9" w:rsidTr="00030720">
        <w:tc>
          <w:tcPr>
            <w:tcW w:w="141" w:type="pct"/>
            <w:tcBorders>
              <w:left w:val="single" w:sz="8" w:space="0" w:color="auto"/>
            </w:tcBorders>
            <w:tcMar>
              <w:top w:w="85" w:type="dxa"/>
              <w:bottom w:w="85" w:type="dxa"/>
            </w:tcMar>
          </w:tcPr>
          <w:p w:rsidR="00923557" w:rsidRPr="00EE537A" w:rsidRDefault="00A554D9"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1</w:t>
            </w:r>
            <w:r w:rsidR="00784274" w:rsidRPr="00EE537A">
              <w:rPr>
                <w:rFonts w:ascii="Times New Roman" w:hAnsi="Times New Roman" w:cs="Times New Roman"/>
                <w:b/>
                <w:bCs/>
                <w:iCs/>
                <w:sz w:val="20"/>
                <w:szCs w:val="20"/>
              </w:rPr>
              <w:t>0</w:t>
            </w:r>
            <w:r w:rsidRPr="00EE537A">
              <w:rPr>
                <w:rFonts w:ascii="Times New Roman" w:hAnsi="Times New Roman" w:cs="Times New Roman"/>
                <w:b/>
                <w:bCs/>
                <w:iCs/>
                <w:sz w:val="20"/>
                <w:szCs w:val="20"/>
              </w:rPr>
              <w:t>.</w:t>
            </w:r>
          </w:p>
        </w:tc>
        <w:tc>
          <w:tcPr>
            <w:tcW w:w="176" w:type="pct"/>
            <w:tcMar>
              <w:top w:w="85" w:type="dxa"/>
              <w:bottom w:w="85" w:type="dxa"/>
            </w:tcMar>
          </w:tcPr>
          <w:p w:rsidR="00923557"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23557" w:rsidRPr="00EE537A">
              <w:rPr>
                <w:rFonts w:ascii="Times New Roman" w:hAnsi="Times New Roman" w:cs="Times New Roman"/>
                <w:b/>
                <w:bCs/>
                <w:iCs/>
                <w:sz w:val="20"/>
                <w:szCs w:val="20"/>
              </w:rPr>
              <w:t>19.</w:t>
            </w:r>
          </w:p>
        </w:tc>
        <w:tc>
          <w:tcPr>
            <w:tcW w:w="317" w:type="pct"/>
            <w:tcMar>
              <w:top w:w="85" w:type="dxa"/>
              <w:bottom w:w="85" w:type="dxa"/>
            </w:tcMar>
          </w:tcPr>
          <w:p w:rsidR="00923557"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Będąc właścicielem nieruchomości położonej w Krakowie przy ul. Mieszka I 14; działka nr 735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 proszę o uwzględnienie w procedowanym w/w miejscowym planie zagospodarowania przestrzennego ustaleń zgodnych z określonymi warunkami zabudowy prawomocną wyrokiem NSA z dnia 04.11.2016r. DECYZJĄ NR AU-2/6730.2/507/2014 O USTALENIU WARUNKÓW ZABUDOWY z dnia 28.02.2014r. tj. z przeznaczeniem pod zabudową wielorodzinną niską.</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Na wskazanej działce, chcę rozbudować i nadbudować istniejący budynek z przeznaczeniem pod niewielki budynek mieszkalny wielorodzinny (5 do 7 mieszkań).</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W okresie od 2009 roku dla tego terenu uzyskano kolejno pięć decyzji WZ o takich samych parametrach zabudowy dla mojej działki (pierwsza NR AU-2/7331/1373/10 z dn. 14.05.2010r. i kolejne: AU-2/6730.2/1160 z dn. 06.05.2011r., AU-2/6730.2/301/12 z dn. 01.02.2012r., AU- 2/6730.2/1087/13 z dn. 08.05.2013r. oraz AU-2/6730.2/507/2014r z dn. 28.02.2014r.</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Niestety wszystkie te decyzje były oprotestowywane przez tych samych sąsiadów aż w końcu ostatnia z w/w decyzji WZ została uprawomocniona wyrokiem Naczelnego Sądu Administracyjnego w dniu 04.11.2016 r.</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Proszę zatem o uwzględnienie mojego wniosku i usankcjonowanie wyroku NSA w mojej sprawie.</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W załączeniu przedkładam WARUNKI ZABUDOWY z powoływanej DECYZJI NR AU- 2/6730.2/507/2014 z dnia 28.02.2014r. oraz WYROK NSA W IMIENIU RZECZYPOSPOLITEJ POLSKIEJ z dn. 04.11.2016г.</w:t>
            </w:r>
          </w:p>
          <w:p w:rsidR="00923557" w:rsidRPr="000E1704" w:rsidRDefault="006A4A49"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Załączniki</w:t>
            </w:r>
            <w:r w:rsidR="00923557" w:rsidRPr="000E1704">
              <w:rPr>
                <w:rFonts w:ascii="Times New Roman" w:hAnsi="Times New Roman" w:cs="Times New Roman"/>
                <w:sz w:val="20"/>
                <w:szCs w:val="20"/>
              </w:rPr>
              <w:t>.</w:t>
            </w:r>
          </w:p>
        </w:tc>
        <w:tc>
          <w:tcPr>
            <w:tcW w:w="429" w:type="pct"/>
            <w:tcMar>
              <w:top w:w="85" w:type="dxa"/>
              <w:bottom w:w="85" w:type="dxa"/>
            </w:tcMar>
          </w:tcPr>
          <w:p w:rsidR="00923557" w:rsidRPr="000E1704" w:rsidRDefault="00923557"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735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w:t>
            </w:r>
            <w:r w:rsidRPr="000E1704">
              <w:rPr>
                <w:rFonts w:ascii="Times New Roman" w:hAnsi="Times New Roman" w:cs="Times New Roman"/>
                <w:sz w:val="20"/>
                <w:szCs w:val="20"/>
              </w:rPr>
              <w:br/>
              <w:t>Śródmieście</w:t>
            </w:r>
          </w:p>
        </w:tc>
        <w:tc>
          <w:tcPr>
            <w:tcW w:w="282" w:type="pct"/>
            <w:tcMar>
              <w:top w:w="85" w:type="dxa"/>
              <w:bottom w:w="85" w:type="dxa"/>
            </w:tcMar>
          </w:tcPr>
          <w:p w:rsidR="00923557" w:rsidRPr="000E1704" w:rsidRDefault="0092355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MN.16</w:t>
            </w:r>
          </w:p>
        </w:tc>
        <w:tc>
          <w:tcPr>
            <w:tcW w:w="387" w:type="pct"/>
            <w:tcMar>
              <w:top w:w="85" w:type="dxa"/>
              <w:bottom w:w="85" w:type="dxa"/>
            </w:tcMar>
          </w:tcPr>
          <w:p w:rsidR="00923557" w:rsidRPr="000E1704" w:rsidRDefault="0092355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923557"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923557" w:rsidRPr="000E1704" w:rsidRDefault="0092355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923557" w:rsidRPr="000E1704" w:rsidRDefault="0092355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Przedmiotowe działki znajdują się wg Studium </w:t>
            </w:r>
            <w:r w:rsidRPr="000E1704">
              <w:rPr>
                <w:rFonts w:ascii="Times New Roman" w:hAnsi="Times New Roman" w:cs="Times New Roman"/>
                <w:sz w:val="20"/>
                <w:szCs w:val="20"/>
                <w:lang w:eastAsia="ar-SA"/>
              </w:rPr>
              <w:br/>
              <w:t>w Terenach zabudowy mieszkaniowej jednorodzinnej MN. Wobec tego wnioskowane przeznaczenie jest niezgodne ze Studium.</w:t>
            </w:r>
          </w:p>
          <w:p w:rsidR="00923557" w:rsidRPr="000E1704" w:rsidRDefault="0092355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obowiązującym prawodawstwem decyzje o warunkach zabudowy i miejscowe plany zagospodarowania przestrzennego są sporządzane w oparciu o różne uwarunkowania i mogą z tego wynikać różnice w przeznaczeniu terenów w planie i decyzjach o warunkach zagospodarowania i zabudowy. Natomiast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tc>
      </w:tr>
      <w:tr w:rsidR="00923557" w:rsidRPr="00A554D9" w:rsidTr="00030720">
        <w:tc>
          <w:tcPr>
            <w:tcW w:w="141" w:type="pct"/>
            <w:tcBorders>
              <w:left w:val="single" w:sz="8" w:space="0" w:color="auto"/>
            </w:tcBorders>
            <w:tcMar>
              <w:top w:w="85" w:type="dxa"/>
              <w:bottom w:w="85" w:type="dxa"/>
            </w:tcMar>
          </w:tcPr>
          <w:p w:rsidR="00923557" w:rsidRPr="00EE537A" w:rsidRDefault="00A554D9"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w:t>
            </w:r>
            <w:r w:rsidR="00784274" w:rsidRPr="00EE537A">
              <w:rPr>
                <w:rFonts w:ascii="Times New Roman" w:hAnsi="Times New Roman" w:cs="Times New Roman"/>
                <w:b/>
                <w:bCs/>
                <w:iCs/>
                <w:sz w:val="20"/>
                <w:szCs w:val="20"/>
              </w:rPr>
              <w:t>1</w:t>
            </w:r>
            <w:r w:rsidRPr="00EE537A">
              <w:rPr>
                <w:rFonts w:ascii="Times New Roman" w:hAnsi="Times New Roman" w:cs="Times New Roman"/>
                <w:b/>
                <w:bCs/>
                <w:iCs/>
                <w:sz w:val="20"/>
                <w:szCs w:val="20"/>
              </w:rPr>
              <w:t>.</w:t>
            </w:r>
          </w:p>
        </w:tc>
        <w:tc>
          <w:tcPr>
            <w:tcW w:w="176" w:type="pct"/>
            <w:tcMar>
              <w:top w:w="85" w:type="dxa"/>
              <w:bottom w:w="85" w:type="dxa"/>
            </w:tcMar>
          </w:tcPr>
          <w:p w:rsidR="00923557"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23557" w:rsidRPr="00EE537A">
              <w:rPr>
                <w:rFonts w:ascii="Times New Roman" w:hAnsi="Times New Roman" w:cs="Times New Roman"/>
                <w:b/>
                <w:bCs/>
                <w:iCs/>
                <w:sz w:val="20"/>
                <w:szCs w:val="20"/>
              </w:rPr>
              <w:t>23.</w:t>
            </w:r>
          </w:p>
        </w:tc>
        <w:tc>
          <w:tcPr>
            <w:tcW w:w="317" w:type="pct"/>
            <w:tcMar>
              <w:top w:w="85" w:type="dxa"/>
              <w:bottom w:w="85" w:type="dxa"/>
            </w:tcMar>
          </w:tcPr>
          <w:p w:rsidR="00923557"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 mieszkam w bloku przy ul. Meissnera 4. (…) W ostatnim czasie zapoznałam się z projektem planu i zaniepokoił mnie zapis dopuszczający rozbudowę parterowych budynków usługowych przy ul. Bajana (U/MNi.1, U/MNi.3 i U.16) do wysokości aż 16 m.</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Proszę o oznaczenie w planie wysokości aktualnych budynków, jako maksymalnej. Ewentualne podwyższenie zabudowy miałoby negatywne skutki dla mieszkańców naszego bloku:</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 zaciemnienie mieszkań i ograniczenie dostępu do światła dziennego (ze względu na bliską odległość naszego bloku od budynków usługowych),</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 ograniczenie dostępu do miejsc parkingowych przed blokiem (klienci nowego obiektu zajmowaliby miejsca przeznaczone dla mieszkańców) lub tworzenie nowych miejsc parkingowych kosztem terenu zielonego wokół bloku,</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 narażenie konstrukcji bloku na pęknięcia wskutek ewentualnych prac budowlanych.</w:t>
            </w:r>
          </w:p>
          <w:p w:rsidR="00923557" w:rsidRPr="000E1704" w:rsidRDefault="00923557" w:rsidP="00632C54">
            <w:pPr>
              <w:jc w:val="both"/>
              <w:rPr>
                <w:rFonts w:ascii="Times New Roman" w:hAnsi="Times New Roman" w:cs="Times New Roman"/>
                <w:sz w:val="20"/>
                <w:szCs w:val="20"/>
              </w:rPr>
            </w:pPr>
            <w:r w:rsidRPr="000E1704">
              <w:rPr>
                <w:rFonts w:ascii="Times New Roman" w:hAnsi="Times New Roman" w:cs="Times New Roman"/>
                <w:sz w:val="20"/>
                <w:szCs w:val="20"/>
              </w:rPr>
              <w:t>Dopuszczenie możliwości rozbudowy istniejących pawilonów usługowych miałoby szczególnie niekorzystne skutki dla seniorów, którzy stanowią znaczną grupę mieszkańców naszego bloku. Dla komfortu tych mieszkańców szczególne znaczenie ma rekreacja na terenie zielonym przed blokiem i wypoczynek na balkonach, gdyż ograniczona mobilność nie pozwala im na dalsze wyprawy. Proszę o pozytywne ustosunkowanie się do moich uwag.</w:t>
            </w:r>
          </w:p>
        </w:tc>
        <w:tc>
          <w:tcPr>
            <w:tcW w:w="429" w:type="pct"/>
            <w:tcMar>
              <w:top w:w="85" w:type="dxa"/>
              <w:bottom w:w="85" w:type="dxa"/>
            </w:tcMar>
          </w:tcPr>
          <w:p w:rsidR="00923557" w:rsidRPr="000E1704" w:rsidRDefault="00923557" w:rsidP="00632C54">
            <w:pPr>
              <w:jc w:val="center"/>
              <w:rPr>
                <w:rFonts w:ascii="Times New Roman" w:hAnsi="Times New Roman" w:cs="Times New Roman"/>
                <w:sz w:val="20"/>
                <w:szCs w:val="20"/>
              </w:rPr>
            </w:pPr>
          </w:p>
        </w:tc>
        <w:tc>
          <w:tcPr>
            <w:tcW w:w="282" w:type="pct"/>
            <w:tcMar>
              <w:top w:w="85" w:type="dxa"/>
              <w:bottom w:w="85" w:type="dxa"/>
            </w:tcMar>
          </w:tcPr>
          <w:p w:rsidR="00923557" w:rsidRPr="000E1704" w:rsidRDefault="0092355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U/MNi.1, U/MNi.3, U.16</w:t>
            </w:r>
          </w:p>
        </w:tc>
        <w:tc>
          <w:tcPr>
            <w:tcW w:w="387" w:type="pct"/>
            <w:tcMar>
              <w:top w:w="85" w:type="dxa"/>
              <w:bottom w:w="85" w:type="dxa"/>
            </w:tcMar>
          </w:tcPr>
          <w:p w:rsidR="00923557" w:rsidRPr="000E1704" w:rsidRDefault="0092355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923557"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923557" w:rsidRPr="000E1704" w:rsidRDefault="0092355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projekcie planu obniża się maksymalną wysokość zabudowy w terenach: U.16 i części terenów U/MNi.1 przystających do terenów U.16 oraz w terenie U/MNi.3, ale nie do wnioskowanej wartości. Dopuszczenie wyższej zabudowy pozostawia się dla terenów położonych wzdłuż ul. Pilotów, w tym pozostałej części U/MNi.1, ponieważ sąsiadują one z terenem zabudowanym wyższymi obiektami a ponadto zgodnie z projektem planu wyższa zabudowa jest dopuszczona po drugiej strony ul. Pilotów.</w:t>
            </w:r>
          </w:p>
        </w:tc>
      </w:tr>
      <w:tr w:rsidR="00733440" w:rsidRPr="00A554D9" w:rsidTr="00030720">
        <w:trPr>
          <w:trHeight w:val="257"/>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12.</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25.</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MW.13</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w:t>
            </w:r>
            <w:r w:rsidRPr="000E1704">
              <w:rPr>
                <w:rFonts w:ascii="Times New Roman" w:hAnsi="Times New Roman" w:cs="Times New Roman"/>
                <w:b/>
                <w:bCs/>
                <w:iCs/>
                <w:sz w:val="20"/>
                <w:szCs w:val="20"/>
              </w:rPr>
              <w:lastRenderedPageBreak/>
              <w:t>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lastRenderedPageBreak/>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Projekt planu wewnątrz obszaru ograniczonego ulicami: Pilotów, Meissnera, Chałupnika oraz Żwirki i Wigury, dopuszcza nową zabudowę wyższą niż 5m, np. w terenie usług oznaczonym symbolem U.16, U/MNi.1 czy U/MNi.3. </w:t>
            </w:r>
            <w:r w:rsidRPr="000E1704">
              <w:rPr>
                <w:rFonts w:ascii="Times New Roman" w:hAnsi="Times New Roman" w:cs="Times New Roman"/>
                <w:sz w:val="20"/>
                <w:szCs w:val="20"/>
              </w:rPr>
              <w:lastRenderedPageBreak/>
              <w:t>gdyż są to tereny wskazane w Studium jako tereny inwestycyjne przeznaczone pod zabudowę i już zabudowane budynkami o wysokości wyższej niż 5 m</w:t>
            </w:r>
          </w:p>
        </w:tc>
      </w:tr>
      <w:tr w:rsidR="00733440" w:rsidRPr="00A554D9" w:rsidTr="00030720">
        <w:trPr>
          <w:trHeight w:val="256"/>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 xml:space="preserve">Jako mieszkaniec bloku na terenie MW.13 jestem przekonany o tym, że wewnątrz obszaru ograniczonego ulicami Pilotów, Meissnera, Chałupnika i </w:t>
            </w:r>
            <w:r w:rsidRPr="000E1704">
              <w:rPr>
                <w:rFonts w:ascii="Times New Roman" w:hAnsi="Times New Roman" w:cs="Times New Roman"/>
                <w:bCs/>
                <w:iCs/>
                <w:sz w:val="20"/>
                <w:szCs w:val="20"/>
              </w:rPr>
              <w:lastRenderedPageBreak/>
              <w:t>Żwirki i Wigury nie powinny powstawać nowe budynki powyżej 5 metrów, ani tym bardziej być rozbudowywane istniejące obiekty.</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D9387F" w:rsidRPr="00A554D9" w:rsidTr="00030720">
        <w:tc>
          <w:tcPr>
            <w:tcW w:w="141" w:type="pct"/>
            <w:tcBorders>
              <w:left w:val="single" w:sz="8" w:space="0" w:color="auto"/>
            </w:tcBorders>
            <w:tcMar>
              <w:top w:w="85" w:type="dxa"/>
              <w:bottom w:w="85" w:type="dxa"/>
            </w:tcMar>
          </w:tcPr>
          <w:p w:rsidR="00D9387F" w:rsidRPr="00EE537A" w:rsidRDefault="00A554D9"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1</w:t>
            </w:r>
            <w:r w:rsidR="00784274" w:rsidRPr="00EE537A">
              <w:rPr>
                <w:rFonts w:ascii="Times New Roman" w:hAnsi="Times New Roman" w:cs="Times New Roman"/>
                <w:b/>
                <w:bCs/>
                <w:iCs/>
                <w:sz w:val="20"/>
                <w:szCs w:val="20"/>
              </w:rPr>
              <w:t>3</w:t>
            </w:r>
            <w:r w:rsidRPr="00EE537A">
              <w:rPr>
                <w:rFonts w:ascii="Times New Roman" w:hAnsi="Times New Roman" w:cs="Times New Roman"/>
                <w:b/>
                <w:bCs/>
                <w:iCs/>
                <w:sz w:val="20"/>
                <w:szCs w:val="20"/>
              </w:rPr>
              <w:t>.</w:t>
            </w:r>
          </w:p>
        </w:tc>
        <w:tc>
          <w:tcPr>
            <w:tcW w:w="176" w:type="pct"/>
            <w:tcMar>
              <w:top w:w="85" w:type="dxa"/>
              <w:bottom w:w="85" w:type="dxa"/>
            </w:tcMar>
          </w:tcPr>
          <w:p w:rsidR="00D9387F"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9387F" w:rsidRPr="00EE537A">
              <w:rPr>
                <w:rFonts w:ascii="Times New Roman" w:hAnsi="Times New Roman" w:cs="Times New Roman"/>
                <w:b/>
                <w:bCs/>
                <w:iCs/>
                <w:sz w:val="20"/>
                <w:szCs w:val="20"/>
              </w:rPr>
              <w:t>26</w:t>
            </w:r>
            <w:r w:rsidR="000817A1" w:rsidRPr="00EE537A">
              <w:rPr>
                <w:rFonts w:ascii="Times New Roman" w:hAnsi="Times New Roman" w:cs="Times New Roman"/>
                <w:b/>
                <w:bCs/>
                <w:iCs/>
                <w:sz w:val="20"/>
                <w:szCs w:val="20"/>
              </w:rPr>
              <w:t>.</w:t>
            </w:r>
          </w:p>
        </w:tc>
        <w:tc>
          <w:tcPr>
            <w:tcW w:w="317" w:type="pct"/>
            <w:tcMar>
              <w:top w:w="85" w:type="dxa"/>
              <w:bottom w:w="85" w:type="dxa"/>
            </w:tcMar>
          </w:tcPr>
          <w:p w:rsidR="00D9387F"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Jako mieszkaniec bloku przy ul. Janusza Meissnera 4 wyrażam zaniepokojenie oznakowaniem obecnie parterowego pawilonu przy ul. Bajana jako obiektu usługowego U/MNi.1, U.16 oraz U/MNi.3.</w:t>
            </w:r>
          </w:p>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Dane oznakowanie pozwala na rozbudowę rzeczonego obiektu do 16 m wysokości, co w znacznym stopniu obniżyłoby komfort życia mieszkańców bloku 4 przy ul. Janusza Meissnera.</w:t>
            </w:r>
          </w:p>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Pawilon znajduje się w bezpośredniej bliskości w/w bloku, przy ewentualnym dobudowaniu kilku pięter pawilon ograniczyłby przedostawanie się światła dziennego do mieszkań z niższych kondygnacji. Rozbudowanie pawilonu wiązałoby się również z koniecznością zapewnienia większej liczby miejsc parkingowych, na które w pobliżu w ogóle nie ma miejsca. W tej sytuacji klienci powiększonego lokalu usługowego parkowaliby pod blokami mieszkalnymi na miejscach przeznaczonych wyłącznie dla mieszkańców, które i tak są przepełnione. Albo byłby wytyczony parking na obecnie zielonych terenach, co w sposób drastyczny obcięłoby powierzchnię biologicznie czynną.</w:t>
            </w:r>
          </w:p>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Ponadto wyrażam obawę, że sam proces rozbudowywania w/w obiektu usługowego związany z wjazdem ciężkiego sprzętu budowlanego oraz wbijania słupów mógłby spowodować wibracje przyczyniające się do powstania pęknięć w elewacji bloku przy ul. Meissnera 4 czy nawet naruszenie jego konstrukcji (budynek pochodzi z lat siedemdziesiątych XX w.).</w:t>
            </w:r>
          </w:p>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Proszę o rozważenie wpisania w Projekt Planu Zagospodarowania Przestrzennego obecnej wysokości zabudowy jako maksymalnej.</w:t>
            </w:r>
          </w:p>
        </w:tc>
        <w:tc>
          <w:tcPr>
            <w:tcW w:w="429" w:type="pct"/>
            <w:tcMar>
              <w:top w:w="85" w:type="dxa"/>
              <w:bottom w:w="85" w:type="dxa"/>
            </w:tcMar>
          </w:tcPr>
          <w:p w:rsidR="00D9387F" w:rsidRPr="000E1704" w:rsidRDefault="00D9387F" w:rsidP="00632C54">
            <w:pPr>
              <w:jc w:val="center"/>
              <w:rPr>
                <w:rFonts w:ascii="Times New Roman" w:hAnsi="Times New Roman" w:cs="Times New Roman"/>
                <w:sz w:val="20"/>
                <w:szCs w:val="20"/>
              </w:rPr>
            </w:pPr>
          </w:p>
        </w:tc>
        <w:tc>
          <w:tcPr>
            <w:tcW w:w="282" w:type="pct"/>
            <w:tcMar>
              <w:top w:w="85" w:type="dxa"/>
              <w:bottom w:w="85" w:type="dxa"/>
            </w:tcMar>
          </w:tcPr>
          <w:p w:rsidR="00D9387F" w:rsidRPr="000E1704" w:rsidRDefault="00D9387F"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U/MNi.1, U.16, U/MNi.3</w:t>
            </w:r>
          </w:p>
        </w:tc>
        <w:tc>
          <w:tcPr>
            <w:tcW w:w="387" w:type="pct"/>
            <w:tcMar>
              <w:top w:w="85" w:type="dxa"/>
              <w:bottom w:w="85" w:type="dxa"/>
            </w:tcMar>
          </w:tcPr>
          <w:p w:rsidR="00D9387F" w:rsidRPr="000E1704" w:rsidRDefault="00D9387F"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D9387F"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D9387F" w:rsidRPr="000E1704" w:rsidRDefault="00D9387F" w:rsidP="00632C54">
            <w:pPr>
              <w:jc w:val="both"/>
              <w:rPr>
                <w:rFonts w:ascii="Times New Roman" w:hAnsi="Times New Roman" w:cs="Times New Roman"/>
                <w:sz w:val="20"/>
                <w:szCs w:val="20"/>
              </w:rPr>
            </w:pPr>
            <w:r w:rsidRPr="000E1704">
              <w:rPr>
                <w:rFonts w:ascii="Times New Roman" w:hAnsi="Times New Roman" w:cs="Times New Roman"/>
                <w:sz w:val="20"/>
                <w:szCs w:val="20"/>
              </w:rPr>
              <w:t>W projekcie planu obniża się maksymalną wysokość zabudowy w terenach: U.16 i części terenów U/MNi.1 przystających do terenów U.16 oraz w terenie U/MNi.3, ale nie do obecnie występującej na tym terenie. Dopuszczenie wyższej zabudowy pozostawia się w stosunku do terenów położonych wzdłuż ul. Pilotów, ponieważ sąsiadują on z terenem zabudowanym wyższymi obiektami a ponadto zgodnie z projektem planu wyższa zabudowa jest dopuszczona po drugiej strony ul. Pilotów.</w:t>
            </w:r>
          </w:p>
          <w:p w:rsidR="00D9387F" w:rsidRPr="000E1704" w:rsidRDefault="00D9387F"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Nadmienia się, że w § 14. 8 ustalone zasady obsługi parkingowej, w których określono minimalną liczbę miejsc parkingowych, którą należy zapewnić w przypadku realizacji inwestycji. Zgodnie z §18 ust. 1 Rozporządzenia Ministra Infrastruktury w sprawie warunków technicznych, jakim powinny odpowiadać budynki i ich usytuowanie „Zagospodarowując działkę budowlaną, należy urządzić, stosownie do jej przeznaczenia i sposobu zabudowy miejsca postojowe dla samochodów użytkowników stałych i przebywających okresowo (...)”. Nie ma możliwości bilansowania miejsc postojowych na działkach nie objętych projektem zagospodarowania terenu do decyzji o pozwolenie na budowę.</w:t>
            </w:r>
          </w:p>
        </w:tc>
      </w:tr>
      <w:tr w:rsidR="00733440" w:rsidRPr="00A554D9" w:rsidTr="00030720">
        <w:trPr>
          <w:trHeight w:val="129"/>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14.</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29.</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obszarze objętym planem, o co wnioskowali mieszkańcy. </w:t>
            </w:r>
          </w:p>
          <w:p w:rsidR="00733440" w:rsidRPr="000E1704" w:rsidRDefault="00733440" w:rsidP="00632C54">
            <w:pPr>
              <w:jc w:val="both"/>
              <w:rPr>
                <w:rFonts w:ascii="Times New Roman" w:hAnsi="Times New Roman" w:cs="Times New Roman"/>
                <w:i/>
                <w:sz w:val="20"/>
                <w:szCs w:val="20"/>
              </w:rPr>
            </w:pPr>
            <w:r w:rsidRPr="000E1704">
              <w:rPr>
                <w:rFonts w:ascii="Times New Roman" w:hAnsi="Times New Roman" w:cs="Times New Roman"/>
                <w:sz w:val="20"/>
                <w:szCs w:val="20"/>
              </w:rPr>
              <w:t xml:space="preserve">Odnosząc się do możliwości zagospodarowania tego terenu to zgodnie z Art. 6. ust. 1 ustawy </w:t>
            </w:r>
            <w:r w:rsidRPr="000E1704">
              <w:rPr>
                <w:rFonts w:ascii="Times New Roman" w:hAnsi="Times New Roman" w:cs="Times New Roman"/>
                <w:i/>
                <w:sz w:val="20"/>
                <w:szCs w:val="20"/>
              </w:rPr>
              <w:t xml:space="preserve">„Ustalenia miejscowego planu zagospodarowania przestrzennego kształtują, wraz z innymi przepisami, sposób wykonywania prawa własności nieruchomości”.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Sprzeciwiam się planom utworzenia w rejonie ul. Kanonierów i ul. Sokołowskiego ogólnodostępnego parku oznaczonego w planie zagospodarowania ZP.9.</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Teren ZP.9 jest własnością prywatną. Decyzja o sposobie jego zagospodarowania należy tylko i wyłącznie do jego właścicieli.</w:t>
            </w:r>
          </w:p>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Teren ten jest aktualnie zamknięty, uczynienie go ogólnodostępnym sprawi, że zagrożone zostanie bezpieczeństwo posesji, które będą graniczyły z parkiem, a także tych znajdujących się w jego pobliżu. Wprowadzane na teren parku psy przyczynią się do wyniszczenia drobnych ssaków – jeży, wiewiórek, kun itp. żyjących tam płazów i różnych gatunków ptaków.</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236"/>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15.</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30.</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obszarze objętym planem, o co wnioskowali mieszkańcy. </w:t>
            </w:r>
          </w:p>
          <w:p w:rsidR="00733440" w:rsidRPr="000E1704" w:rsidRDefault="0073344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28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252"/>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663"/>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Propozycja utworzenia parku ogólnodostępnego ZP.9 na terenie prywatnym, całkowicie zamkniętym i nadzorowanym przez właścicieli jest nieporozumieniem.</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Teren ten porastają leszczyny, jesiony, akacje, oraz inne drzewa liściaste. Jest to bogate siedlisko fauny i flory na osiedlu Olsza Stara.</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Również w tym przypadku wnoszę uwagę o usuniecie z planu, utworzenia parku ogólnodostępnego oznaczonego w pianie zagospodarowania symbolem ZP.9.</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129"/>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16.</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31.</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w:t>
            </w:r>
            <w:r w:rsidRPr="000E1704">
              <w:rPr>
                <w:rFonts w:ascii="Times New Roman" w:hAnsi="Times New Roman" w:cs="Times New Roman"/>
                <w:b/>
                <w:bCs/>
                <w:iCs/>
                <w:sz w:val="20"/>
                <w:szCs w:val="20"/>
              </w:rPr>
              <w:lastRenderedPageBreak/>
              <w:t>Krakowa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lastRenderedPageBreak/>
              <w:t xml:space="preserve">Rada Miasta Krakowa nie </w:t>
            </w:r>
            <w:r w:rsidRPr="000E1704">
              <w:rPr>
                <w:rFonts w:ascii="Times New Roman" w:hAnsi="Times New Roman" w:cs="Times New Roman"/>
                <w:iCs/>
                <w:sz w:val="20"/>
                <w:szCs w:val="20"/>
              </w:rPr>
              <w:lastRenderedPageBreak/>
              <w:t>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lastRenderedPageBreak/>
              <w:t xml:space="preserve">Wyznaczanie terenów zieleni jest zgodne ze studium i z polityką miejską dot. ochrony terenów zielonych szczególnie </w:t>
            </w:r>
            <w:r w:rsidRPr="000E1704">
              <w:rPr>
                <w:rFonts w:ascii="Times New Roman" w:hAnsi="Times New Roman" w:cs="Times New Roman"/>
                <w:sz w:val="20"/>
                <w:szCs w:val="20"/>
              </w:rPr>
              <w:lastRenderedPageBreak/>
              <w:t xml:space="preserve">w centrum miasta. Teren zieleni urządzonej ZP.9 został wyznaczony w celu utrzymania terenów zielonych na obszarze objętym planem, o co wnioskowali mieszkańcy.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Odnosząc się do możliwości zagospodarowania tego terenu to zgodnie z Art. 6. ust. 1 ustawy „Ustalenia miejscowego planu zagospodarowania przestrzennego kształtują, wraz z innymi przepisami, sposób wykonywania prawa własności nieruchomości”.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Projekt planu zakłada również utworzenie na terenie ZP.9 ogólnodostępnego parku.</w:t>
            </w:r>
          </w:p>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Aktualnie jest to teren prywatny i uważam, że decyzje o jego przeznaczeniu powinien podejmować tylko właściciel.</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246"/>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17.</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32.</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obszarze objętym planem, o co wnioskowali mieszkańcy.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Odnosząc się do możliwości zagospodarowania tego terenu to zgodnie z Art. 6. ust. 1 ustawy „Ustalenia miejscowego planu zagospodarowania przestrzennego kształtują, wraz z innymi przepisami, sposób wykonywania prawa własności nieruchomości”.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Sprzeciwiam się planom utworzenia w rejonie ul. Kanonierów i ul. Sokołowskiego ogólnodostępnego parku oznaczonego w planie zagospodarowania jako ZP.9.</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Teren ZP.9 to teren prywatny należący do (…). Jest on całkowicie zamknięty i nadzorowany przez właścicieli.</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Decyzje o sposobie wykorzystania i zagospodarowania terenu ZP.9 powinni podejmować tylko jego właściciele.</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Obszar ZP.9 porastają leszczyny, a także inne drzewa i krzewy, które są ogromną fabryką tlenu dla okolicznych mieszkańców. Stanowią też swoistą osłonę zabytkowej części terenu ZPd.1.</w:t>
            </w:r>
          </w:p>
          <w:p w:rsidR="00733440" w:rsidRPr="000E1704" w:rsidRDefault="00733440" w:rsidP="00632C54">
            <w:pPr>
              <w:jc w:val="both"/>
              <w:rPr>
                <w:rFonts w:ascii="Times New Roman" w:hAnsi="Times New Roman" w:cs="Times New Roman"/>
                <w:sz w:val="20"/>
                <w:szCs w:val="20"/>
              </w:rPr>
            </w:pP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 widzę potrzeby tworzenia na ZP.9 ogólnodostępnego parku także z innych względów:</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Stara Olsza jest zabudowana w przeważającej większości domkami jednorodzinnymi otoczonymi ogrodami, które są miejscem relaksu właścicieli i terenem zabaw ich dzieci. Duża część mieszkańców spędza wolne dni poza Krakowem, by choć na krótki czas uciec od krakowskiego powietrza pełnego pyłów i innych zanieczyszczeń.</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Aktualnie na Olszy powstaje duży ośrodek rekreacyjny. Na terenie byłej szkoły SP nr.96 przy ul .Stanisława ze Skalbmierza trwa budowa dwóch nowoczesnych boisk, bieżni, siłowni na świeżym powietrzu, miejsc do leżakowania i placu zabaw dla dzieci. Obiekt ten ma być dostępny dla wszystkich mieszkańców przez cały rok, jak zapewniał Radny Pan Dominik Jaśkowiec. W okolicy mamy cudowny Park Zaczarowanej Dorożki.</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Planuje się też utworzenie skwerów i ciągów spacerowych wzdłuż rzeki </w:t>
            </w:r>
            <w:proofErr w:type="spellStart"/>
            <w:r w:rsidRPr="000E1704">
              <w:rPr>
                <w:rFonts w:ascii="Times New Roman" w:hAnsi="Times New Roman" w:cs="Times New Roman"/>
                <w:sz w:val="20"/>
                <w:szCs w:val="20"/>
              </w:rPr>
              <w:t>Białuchy</w:t>
            </w:r>
            <w:proofErr w:type="spellEnd"/>
            <w:r w:rsidRPr="000E1704">
              <w:rPr>
                <w:rFonts w:ascii="Times New Roman" w:hAnsi="Times New Roman" w:cs="Times New Roman"/>
                <w:sz w:val="20"/>
                <w:szCs w:val="20"/>
              </w:rPr>
              <w:t>. Uważam, że należy przyspieszyć realizację tego projektu.</w:t>
            </w:r>
          </w:p>
          <w:p w:rsidR="00733440" w:rsidRPr="000E1704" w:rsidRDefault="00733440" w:rsidP="00632C54">
            <w:pPr>
              <w:jc w:val="both"/>
              <w:rPr>
                <w:rFonts w:ascii="Times New Roman" w:hAnsi="Times New Roman" w:cs="Times New Roman"/>
                <w:sz w:val="20"/>
                <w:szCs w:val="20"/>
              </w:rPr>
            </w:pP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Planowany park i tak w krótkim czasie nie spełniłby zamierzonych oczekiwań. Stałby się on miejscem spotkań osób nadużywających alkoholu i noclegownią bezdomnych.</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Zostałoby tym samym zagrożone bezpieczeństwo mieszkańców ul. Sokołowskiego, których ogrody bezpośrednio graniczyłyby z parkiem, a także bezpieczeństwo innych posesji znajdujących się w jego pobliżu.</w:t>
            </w:r>
          </w:p>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Park stałby się też wielkim wybiegiem dla psów co zagroziłoby żyjącym tam teraz w spokoju drobnym ssakom takim jak jeże /pod ochroną/, wiewiórki, kuny/pogromcy szczurów/, gronostaje a także żabom, ropuchom i różnym gatunkom ptaków gniazdujących przy ziemi, w niskich zaroślach i na drzewach.</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129"/>
        </w:trPr>
        <w:tc>
          <w:tcPr>
            <w:tcW w:w="141" w:type="pct"/>
            <w:vMerge w:val="restart"/>
            <w:tcBorders>
              <w:left w:val="single" w:sz="8" w:space="0" w:color="auto"/>
            </w:tcBorders>
            <w:tcMar>
              <w:top w:w="85" w:type="dxa"/>
              <w:bottom w:w="85" w:type="dxa"/>
            </w:tcMar>
          </w:tcPr>
          <w:p w:rsidR="00733440" w:rsidRPr="00EE537A" w:rsidRDefault="00733440" w:rsidP="00784274">
            <w:pPr>
              <w:rPr>
                <w:rFonts w:ascii="Times New Roman" w:hAnsi="Times New Roman" w:cs="Times New Roman"/>
                <w:b/>
                <w:bCs/>
                <w:iCs/>
                <w:sz w:val="20"/>
                <w:szCs w:val="20"/>
              </w:rPr>
            </w:pPr>
            <w:r w:rsidRPr="00EE537A">
              <w:rPr>
                <w:rFonts w:ascii="Times New Roman" w:hAnsi="Times New Roman" w:cs="Times New Roman"/>
                <w:b/>
                <w:bCs/>
                <w:iCs/>
                <w:sz w:val="20"/>
                <w:szCs w:val="20"/>
              </w:rPr>
              <w:t>18.</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33.</w:t>
            </w:r>
          </w:p>
        </w:tc>
        <w:tc>
          <w:tcPr>
            <w:tcW w:w="317" w:type="pct"/>
            <w:vMerge w:val="restart"/>
            <w:tcMar>
              <w:top w:w="85" w:type="dxa"/>
              <w:bottom w:w="85" w:type="dxa"/>
            </w:tcMar>
          </w:tcPr>
          <w:p w:rsidR="00733440" w:rsidRPr="000E1704" w:rsidRDefault="00E67C80" w:rsidP="00E67C80">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pPr>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p>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lastRenderedPageBreak/>
              <w:t xml:space="preserve">Prezydent Miasta Krakowa nie uwzględnił </w:t>
            </w:r>
            <w:r w:rsidRPr="000E1704">
              <w:rPr>
                <w:rFonts w:ascii="Times New Roman" w:hAnsi="Times New Roman" w:cs="Times New Roman"/>
                <w:b/>
                <w:bCs/>
                <w:iCs/>
                <w:sz w:val="20"/>
                <w:szCs w:val="20"/>
              </w:rPr>
              <w:lastRenderedPageBreak/>
              <w:t>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lastRenderedPageBreak/>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w:t>
            </w:r>
            <w:r w:rsidRPr="000E1704">
              <w:rPr>
                <w:rFonts w:ascii="Times New Roman" w:hAnsi="Times New Roman" w:cs="Times New Roman"/>
                <w:sz w:val="20"/>
                <w:szCs w:val="20"/>
              </w:rPr>
              <w:lastRenderedPageBreak/>
              <w:t xml:space="preserve">obszarze objętym planem, o co wnioskowali mieszkańcy.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Odnosząc się do możliwości zagospodarowania tego terenu to zgodnie z Art. 6. ust. 1 ustawy „Ustalenia miejscowego planu zagospodarowania przestrzennego kształtują, wraz z innymi przepisami, sposób wykonywania prawa własności nieruchomości”.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pPr>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pPr>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28"/>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bCs/>
                <w:iCs/>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Teren na którym planowany jest park ZP.9 jest terenem prywatnym i o sposobie jego zagospodarowania powinni decydować tylko i wyłącznie jego właściciele.</w:t>
            </w:r>
          </w:p>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Załączniki</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1A51D2" w:rsidRPr="00A554D9" w:rsidTr="00030720">
        <w:trPr>
          <w:trHeight w:val="255"/>
        </w:trPr>
        <w:tc>
          <w:tcPr>
            <w:tcW w:w="141" w:type="pct"/>
            <w:vMerge w:val="restart"/>
            <w:tcBorders>
              <w:left w:val="single" w:sz="8" w:space="0" w:color="auto"/>
            </w:tcBorders>
            <w:tcMar>
              <w:top w:w="85" w:type="dxa"/>
              <w:bottom w:w="85" w:type="dxa"/>
            </w:tcMar>
          </w:tcPr>
          <w:p w:rsidR="001A51D2" w:rsidRPr="00EE537A" w:rsidRDefault="00784274"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19</w:t>
            </w:r>
            <w:r w:rsidR="00A554D9" w:rsidRPr="00EE537A">
              <w:rPr>
                <w:rFonts w:ascii="Times New Roman" w:hAnsi="Times New Roman" w:cs="Times New Roman"/>
                <w:b/>
                <w:bCs/>
                <w:iCs/>
                <w:sz w:val="20"/>
                <w:szCs w:val="20"/>
              </w:rPr>
              <w:t>.</w:t>
            </w:r>
          </w:p>
        </w:tc>
        <w:tc>
          <w:tcPr>
            <w:tcW w:w="176" w:type="pct"/>
            <w:vMerge w:val="restart"/>
            <w:tcMar>
              <w:top w:w="85" w:type="dxa"/>
              <w:bottom w:w="85" w:type="dxa"/>
            </w:tcMar>
          </w:tcPr>
          <w:p w:rsidR="001A51D2"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1A51D2" w:rsidRPr="00EE537A">
              <w:rPr>
                <w:rFonts w:ascii="Times New Roman" w:hAnsi="Times New Roman" w:cs="Times New Roman"/>
                <w:b/>
                <w:bCs/>
                <w:iCs/>
                <w:sz w:val="20"/>
                <w:szCs w:val="20"/>
              </w:rPr>
              <w:t>35.</w:t>
            </w:r>
          </w:p>
        </w:tc>
        <w:tc>
          <w:tcPr>
            <w:tcW w:w="317" w:type="pct"/>
            <w:vMerge w:val="restart"/>
            <w:tcMar>
              <w:top w:w="85" w:type="dxa"/>
              <w:bottom w:w="85" w:type="dxa"/>
            </w:tcMar>
          </w:tcPr>
          <w:p w:rsidR="001A51D2"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r w:rsidR="001A51D2" w:rsidRPr="000E1704">
              <w:rPr>
                <w:rFonts w:ascii="Times New Roman" w:hAnsi="Times New Roman" w:cs="Times New Roman"/>
                <w:sz w:val="20"/>
                <w:szCs w:val="20"/>
              </w:rPr>
              <w:t xml:space="preserve">przez pełnomocnika </w:t>
            </w:r>
            <w:r>
              <w:rPr>
                <w:rFonts w:ascii="Times New Roman" w:hAnsi="Times New Roman" w:cs="Times New Roman"/>
                <w:bCs/>
                <w:iCs/>
                <w:sz w:val="18"/>
                <w:szCs w:val="18"/>
              </w:rPr>
              <w:t>[…]*</w:t>
            </w:r>
          </w:p>
        </w:tc>
        <w:tc>
          <w:tcPr>
            <w:tcW w:w="1612" w:type="pct"/>
            <w:tcMar>
              <w:top w:w="85" w:type="dxa"/>
              <w:bottom w:w="85" w:type="dxa"/>
            </w:tcMar>
          </w:tcPr>
          <w:p w:rsidR="001A51D2" w:rsidRPr="000E1704" w:rsidRDefault="001A51D2" w:rsidP="00632C54">
            <w:pPr>
              <w:jc w:val="both"/>
              <w:rPr>
                <w:rFonts w:ascii="Times New Roman" w:hAnsi="Times New Roman" w:cs="Times New Roman"/>
                <w:sz w:val="20"/>
                <w:szCs w:val="20"/>
              </w:rPr>
            </w:pPr>
            <w:r w:rsidRPr="000E1704">
              <w:rPr>
                <w:rFonts w:ascii="Times New Roman" w:hAnsi="Times New Roman" w:cs="Times New Roman"/>
                <w:sz w:val="20"/>
                <w:szCs w:val="20"/>
              </w:rPr>
              <w:t>(…), wnoszę o następujące zmiany:</w:t>
            </w:r>
          </w:p>
          <w:p w:rsidR="001A51D2" w:rsidRPr="000E1704" w:rsidRDefault="001A51D2"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1. Możliwość realizacji funkcji usługowej w parterze budynku lokalizowanego w granicach ww. działki. W projekcie MPZP, w obszarze MN.3, w którym znajduje się przedmiotowa działka nr 469, dopuszczone jest jedynie lokalizowanie budynków mieszkaniowych jednorodzinnych. Działka, o której mowa, przylega bezpośrednio do obszaru przeznaczonego pod zabudowę mieszkaniową jednorodzinną lub usługową MN/U.5. W budynkach graniczących z działką nr 469, zlokalizowanych na działkach nr 402 i 473, obecnie realizowana jest funkcja usługowa, a sporządzany MPZP umożliwia jej kontynuację. Ponadto, „Studium uwarunkowań i kierunków zagospodarowania przestrzennego Miasta Krakowa dla obszaru Prądnik Czerwony” dopuszcza udział zabudowy usługowej w terenie zabudowy mieszkaniowej jednorodzinnej i wielorodzinnej niskiej intensywności, w którym znajduje się przedmiotowa działka, w wysokości do 30%.</w:t>
            </w:r>
          </w:p>
        </w:tc>
        <w:tc>
          <w:tcPr>
            <w:tcW w:w="429" w:type="pct"/>
            <w:vMerge w:val="restart"/>
            <w:tcMar>
              <w:top w:w="85" w:type="dxa"/>
              <w:bottom w:w="85" w:type="dxa"/>
            </w:tcMar>
          </w:tcPr>
          <w:p w:rsidR="001A51D2" w:rsidRPr="000E1704" w:rsidRDefault="001A51D2"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469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vMerge w:val="restart"/>
            <w:tcMar>
              <w:top w:w="85" w:type="dxa"/>
              <w:bottom w:w="85" w:type="dxa"/>
            </w:tcMar>
          </w:tcPr>
          <w:p w:rsidR="001A51D2" w:rsidRPr="000E1704" w:rsidRDefault="00276609"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MN.3</w:t>
            </w:r>
          </w:p>
        </w:tc>
        <w:tc>
          <w:tcPr>
            <w:tcW w:w="387" w:type="pct"/>
            <w:tcMar>
              <w:top w:w="85" w:type="dxa"/>
              <w:bottom w:w="85" w:type="dxa"/>
            </w:tcMar>
          </w:tcPr>
          <w:p w:rsidR="001A51D2" w:rsidRPr="000E1704" w:rsidRDefault="001A51D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5E241E"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r w:rsidR="00416F2F" w:rsidRPr="000E1704">
              <w:rPr>
                <w:rFonts w:ascii="Times New Roman" w:hAnsi="Times New Roman" w:cs="Times New Roman"/>
                <w:b/>
                <w:bCs/>
                <w:iCs/>
                <w:sz w:val="20"/>
                <w:szCs w:val="20"/>
              </w:rPr>
              <w:t xml:space="preserve"> w zakresie pkt 1</w:t>
            </w:r>
          </w:p>
        </w:tc>
        <w:tc>
          <w:tcPr>
            <w:tcW w:w="387" w:type="pct"/>
            <w:tcMar>
              <w:top w:w="85" w:type="dxa"/>
              <w:bottom w:w="85" w:type="dxa"/>
            </w:tcMar>
          </w:tcPr>
          <w:p w:rsidR="001A51D2" w:rsidRPr="000E1704" w:rsidRDefault="00377A12" w:rsidP="00377A12">
            <w:pPr>
              <w:jc w:val="center"/>
              <w:rPr>
                <w:rFonts w:ascii="Times New Roman" w:hAnsi="Times New Roman" w:cs="Times New Roman"/>
                <w:b/>
                <w:sz w:val="20"/>
                <w:szCs w:val="20"/>
              </w:rPr>
            </w:pPr>
            <w:r w:rsidRPr="000E1704">
              <w:rPr>
                <w:rFonts w:ascii="Times New Roman" w:hAnsi="Times New Roman" w:cs="Times New Roman"/>
                <w:b/>
                <w:bCs/>
                <w:iCs/>
                <w:sz w:val="20"/>
                <w:szCs w:val="20"/>
              </w:rPr>
              <w:t xml:space="preserve">Rada Miasta Krakowa </w:t>
            </w:r>
            <w:r w:rsidRPr="000E1704">
              <w:rPr>
                <w:rFonts w:ascii="Times New Roman" w:hAnsi="Times New Roman" w:cs="Times New Roman"/>
                <w:b/>
                <w:iCs/>
                <w:sz w:val="20"/>
                <w:szCs w:val="20"/>
              </w:rPr>
              <w:t xml:space="preserve">częściowo </w:t>
            </w:r>
            <w:r w:rsidRPr="000E1704">
              <w:rPr>
                <w:rFonts w:ascii="Times New Roman" w:hAnsi="Times New Roman" w:cs="Times New Roman"/>
                <w:b/>
                <w:bCs/>
                <w:iCs/>
                <w:sz w:val="20"/>
                <w:szCs w:val="20"/>
              </w:rPr>
              <w:t>nie uwzględniła uwagi</w:t>
            </w:r>
            <w:r w:rsidR="00416F2F" w:rsidRPr="000E1704">
              <w:rPr>
                <w:rFonts w:ascii="Times New Roman" w:hAnsi="Times New Roman" w:cs="Times New Roman"/>
                <w:b/>
                <w:bCs/>
                <w:iCs/>
                <w:sz w:val="20"/>
                <w:szCs w:val="20"/>
              </w:rPr>
              <w:t xml:space="preserve"> w zakresie pkt 1</w:t>
            </w:r>
          </w:p>
        </w:tc>
        <w:tc>
          <w:tcPr>
            <w:tcW w:w="1269" w:type="pct"/>
            <w:tcBorders>
              <w:right w:val="single" w:sz="8" w:space="0" w:color="auto"/>
            </w:tcBorders>
            <w:tcMar>
              <w:top w:w="85" w:type="dxa"/>
              <w:bottom w:w="85" w:type="dxa"/>
            </w:tcMar>
          </w:tcPr>
          <w:p w:rsidR="00784274" w:rsidRPr="000E1704" w:rsidRDefault="001A51D2"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Ad.1. </w:t>
            </w:r>
            <w:r w:rsidR="00784274" w:rsidRPr="000E1704">
              <w:rPr>
                <w:rFonts w:ascii="Times New Roman" w:hAnsi="Times New Roman" w:cs="Times New Roman"/>
                <w:sz w:val="20"/>
                <w:szCs w:val="20"/>
              </w:rPr>
              <w:t>Zgodnie z Ustawą z dnia 7 lipca 1994r. Prawo budowlane za budynek mieszkalny jednorodzinny uznaje budynek służący zaspokajaniu potrzeb mieszkaniowych, w którym dopuszcza się wydzielenie nie więcej niż dwóch lokali mieszkalnych albo jednego lokalu mieszkalnego i lokalu użytkowego o powierzchni nie przekraczającej 30% powierzchni całkowitej. W związku z tym powierzchnia usługowa może zajmować cały parter budynku jeżeli nie przekracza to 30% jego powierzchni całkowitej.</w:t>
            </w:r>
          </w:p>
          <w:p w:rsidR="001A51D2" w:rsidRPr="000E1704" w:rsidRDefault="001A51D2" w:rsidP="00BF10D4">
            <w:pPr>
              <w:jc w:val="both"/>
              <w:rPr>
                <w:rFonts w:ascii="Times New Roman" w:hAnsi="Times New Roman" w:cs="Times New Roman"/>
                <w:sz w:val="20"/>
                <w:szCs w:val="20"/>
                <w:lang w:eastAsia="ar-SA"/>
              </w:rPr>
            </w:pPr>
          </w:p>
        </w:tc>
      </w:tr>
      <w:tr w:rsidR="00416F2F" w:rsidRPr="00A554D9" w:rsidTr="00030720">
        <w:trPr>
          <w:trHeight w:val="253"/>
        </w:trPr>
        <w:tc>
          <w:tcPr>
            <w:tcW w:w="141" w:type="pct"/>
            <w:vMerge/>
            <w:tcBorders>
              <w:left w:val="single" w:sz="8" w:space="0" w:color="auto"/>
            </w:tcBorders>
            <w:tcMar>
              <w:top w:w="85" w:type="dxa"/>
              <w:bottom w:w="85" w:type="dxa"/>
            </w:tcMar>
          </w:tcPr>
          <w:p w:rsidR="00416F2F" w:rsidRPr="00EE537A" w:rsidRDefault="00416F2F" w:rsidP="00A554D9">
            <w:pPr>
              <w:rPr>
                <w:rFonts w:ascii="Times New Roman" w:hAnsi="Times New Roman" w:cs="Times New Roman"/>
                <w:b/>
                <w:bCs/>
                <w:iCs/>
                <w:sz w:val="20"/>
                <w:szCs w:val="20"/>
              </w:rPr>
            </w:pPr>
          </w:p>
        </w:tc>
        <w:tc>
          <w:tcPr>
            <w:tcW w:w="176" w:type="pct"/>
            <w:vMerge/>
            <w:tcMar>
              <w:top w:w="85" w:type="dxa"/>
              <w:bottom w:w="85" w:type="dxa"/>
            </w:tcMar>
          </w:tcPr>
          <w:p w:rsidR="00416F2F" w:rsidRPr="00EE537A" w:rsidRDefault="00416F2F" w:rsidP="00A554D9">
            <w:pPr>
              <w:jc w:val="center"/>
              <w:rPr>
                <w:rFonts w:ascii="Times New Roman" w:hAnsi="Times New Roman" w:cs="Times New Roman"/>
                <w:b/>
                <w:bCs/>
                <w:iCs/>
                <w:sz w:val="20"/>
                <w:szCs w:val="20"/>
              </w:rPr>
            </w:pPr>
          </w:p>
        </w:tc>
        <w:tc>
          <w:tcPr>
            <w:tcW w:w="317" w:type="pct"/>
            <w:vMerge/>
            <w:tcMar>
              <w:top w:w="85" w:type="dxa"/>
              <w:bottom w:w="85" w:type="dxa"/>
            </w:tcMar>
          </w:tcPr>
          <w:p w:rsidR="00416F2F" w:rsidRPr="000E1704" w:rsidRDefault="00416F2F" w:rsidP="00A554D9">
            <w:pPr>
              <w:jc w:val="center"/>
              <w:rPr>
                <w:rFonts w:ascii="Times New Roman" w:hAnsi="Times New Roman" w:cs="Times New Roman"/>
                <w:sz w:val="20"/>
                <w:szCs w:val="20"/>
              </w:rPr>
            </w:pPr>
          </w:p>
        </w:tc>
        <w:tc>
          <w:tcPr>
            <w:tcW w:w="1612" w:type="pct"/>
            <w:tcMar>
              <w:top w:w="85" w:type="dxa"/>
              <w:bottom w:w="85" w:type="dxa"/>
            </w:tcMar>
          </w:tcPr>
          <w:p w:rsidR="00416F2F" w:rsidRPr="000E1704" w:rsidRDefault="00416F2F"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2. Zwiększenie dopuszczalnego wskaźnika intensywności zabudowy do 1,1. Obecnie, w projekcie MPZP obszaru „Olsza”, dla terenu w którym znajduje się przedmiotowa działka (MN.3), maksymalna wartość wskaźnika intensywności zabudowy wynosi 0,9. Dla innego obszaru o tym samym przeznaczeniu- MN.7, w ramach sporządzanego MPZP, wartość tego wskaźnika jest wyższa. Ponadto, z przeprowadzonej analizy urbanistycznej obszaru (załącznik nr 3 do pisma) wynika, że średni wskaźnik intensywności zabudowy dla terenu objętego analizą wynosi 1,06.</w:t>
            </w:r>
          </w:p>
        </w:tc>
        <w:tc>
          <w:tcPr>
            <w:tcW w:w="429" w:type="pct"/>
            <w:vMerge/>
            <w:tcMar>
              <w:top w:w="85" w:type="dxa"/>
              <w:bottom w:w="85" w:type="dxa"/>
            </w:tcMar>
          </w:tcPr>
          <w:p w:rsidR="00416F2F" w:rsidRPr="000E1704" w:rsidRDefault="00416F2F" w:rsidP="00632C54">
            <w:pPr>
              <w:jc w:val="center"/>
              <w:rPr>
                <w:rFonts w:ascii="Times New Roman" w:hAnsi="Times New Roman" w:cs="Times New Roman"/>
                <w:bCs/>
                <w:iCs/>
                <w:sz w:val="20"/>
                <w:szCs w:val="20"/>
              </w:rPr>
            </w:pPr>
          </w:p>
        </w:tc>
        <w:tc>
          <w:tcPr>
            <w:tcW w:w="282" w:type="pct"/>
            <w:vMerge/>
            <w:tcMar>
              <w:top w:w="85" w:type="dxa"/>
              <w:bottom w:w="85" w:type="dxa"/>
            </w:tcMar>
          </w:tcPr>
          <w:p w:rsidR="00416F2F" w:rsidRPr="000E1704" w:rsidRDefault="00416F2F" w:rsidP="00D0262F">
            <w:pPr>
              <w:jc w:val="center"/>
              <w:rPr>
                <w:rFonts w:ascii="Times New Roman" w:hAnsi="Times New Roman" w:cs="Times New Roman"/>
                <w:b/>
                <w:bCs/>
                <w:iCs/>
                <w:sz w:val="20"/>
                <w:szCs w:val="20"/>
              </w:rPr>
            </w:pPr>
          </w:p>
        </w:tc>
        <w:tc>
          <w:tcPr>
            <w:tcW w:w="387" w:type="pct"/>
            <w:tcMar>
              <w:top w:w="85" w:type="dxa"/>
              <w:bottom w:w="85" w:type="dxa"/>
            </w:tcMar>
          </w:tcPr>
          <w:p w:rsidR="00416F2F" w:rsidRPr="000E1704" w:rsidRDefault="00416F2F" w:rsidP="00547CF8">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2</w:t>
            </w:r>
          </w:p>
        </w:tc>
        <w:tc>
          <w:tcPr>
            <w:tcW w:w="387" w:type="pct"/>
            <w:tcMar>
              <w:top w:w="85" w:type="dxa"/>
              <w:bottom w:w="85" w:type="dxa"/>
            </w:tcMar>
          </w:tcPr>
          <w:p w:rsidR="00416F2F" w:rsidRPr="000E1704" w:rsidRDefault="00416F2F" w:rsidP="00547CF8">
            <w:pPr>
              <w:jc w:val="center"/>
              <w:rPr>
                <w:rFonts w:ascii="Times New Roman" w:hAnsi="Times New Roman" w:cs="Times New Roman"/>
                <w:b/>
                <w:sz w:val="20"/>
                <w:szCs w:val="20"/>
              </w:rPr>
            </w:pPr>
            <w:r w:rsidRPr="000E1704">
              <w:rPr>
                <w:rFonts w:ascii="Times New Roman" w:hAnsi="Times New Roman" w:cs="Times New Roman"/>
                <w:b/>
                <w:bCs/>
                <w:iCs/>
                <w:sz w:val="20"/>
                <w:szCs w:val="20"/>
              </w:rPr>
              <w:t>Rada Miasta Krakowa nie uwzględniła uwagi w zakresie pkt 2</w:t>
            </w:r>
          </w:p>
        </w:tc>
        <w:tc>
          <w:tcPr>
            <w:tcW w:w="1269" w:type="pct"/>
            <w:tcBorders>
              <w:right w:val="single" w:sz="8" w:space="0" w:color="auto"/>
            </w:tcBorders>
            <w:tcMar>
              <w:top w:w="85" w:type="dxa"/>
              <w:bottom w:w="85" w:type="dxa"/>
            </w:tcMar>
          </w:tcPr>
          <w:p w:rsidR="00416F2F" w:rsidRPr="000E1704" w:rsidRDefault="00416F2F"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Ad.2. Zgodnie z analizami projektowana intensywność zabudowy w tym terenie została tak wyznaczona aby zachować istniejący ład przestrzenny. O utrzymanie istniejącej intensywności zabudowy wnioskowali mieszkańcy. Wyższa intensywność w terenie MN.7 wynika z już istniejącej zabudowy o wyższej intensywności.</w:t>
            </w:r>
          </w:p>
        </w:tc>
      </w:tr>
      <w:tr w:rsidR="00416F2F" w:rsidRPr="00A554D9" w:rsidTr="00030720">
        <w:trPr>
          <w:trHeight w:val="253"/>
        </w:trPr>
        <w:tc>
          <w:tcPr>
            <w:tcW w:w="141" w:type="pct"/>
            <w:vMerge/>
            <w:tcBorders>
              <w:left w:val="single" w:sz="8" w:space="0" w:color="auto"/>
            </w:tcBorders>
            <w:tcMar>
              <w:top w:w="85" w:type="dxa"/>
              <w:bottom w:w="85" w:type="dxa"/>
            </w:tcMar>
          </w:tcPr>
          <w:p w:rsidR="00416F2F" w:rsidRPr="00EE537A" w:rsidRDefault="00416F2F" w:rsidP="00A554D9">
            <w:pPr>
              <w:rPr>
                <w:rFonts w:ascii="Times New Roman" w:hAnsi="Times New Roman" w:cs="Times New Roman"/>
                <w:b/>
                <w:bCs/>
                <w:iCs/>
                <w:sz w:val="20"/>
                <w:szCs w:val="20"/>
              </w:rPr>
            </w:pPr>
          </w:p>
        </w:tc>
        <w:tc>
          <w:tcPr>
            <w:tcW w:w="176" w:type="pct"/>
            <w:vMerge/>
            <w:tcMar>
              <w:top w:w="85" w:type="dxa"/>
              <w:bottom w:w="85" w:type="dxa"/>
            </w:tcMar>
          </w:tcPr>
          <w:p w:rsidR="00416F2F" w:rsidRPr="00EE537A" w:rsidRDefault="00416F2F" w:rsidP="00A554D9">
            <w:pPr>
              <w:jc w:val="center"/>
              <w:rPr>
                <w:rFonts w:ascii="Times New Roman" w:hAnsi="Times New Roman" w:cs="Times New Roman"/>
                <w:b/>
                <w:bCs/>
                <w:iCs/>
                <w:sz w:val="20"/>
                <w:szCs w:val="20"/>
              </w:rPr>
            </w:pPr>
          </w:p>
        </w:tc>
        <w:tc>
          <w:tcPr>
            <w:tcW w:w="317" w:type="pct"/>
            <w:vMerge/>
            <w:tcMar>
              <w:top w:w="85" w:type="dxa"/>
              <w:bottom w:w="85" w:type="dxa"/>
            </w:tcMar>
          </w:tcPr>
          <w:p w:rsidR="00416F2F" w:rsidRPr="000E1704" w:rsidRDefault="00416F2F" w:rsidP="00A554D9">
            <w:pPr>
              <w:jc w:val="center"/>
              <w:rPr>
                <w:rFonts w:ascii="Times New Roman" w:hAnsi="Times New Roman" w:cs="Times New Roman"/>
                <w:sz w:val="20"/>
                <w:szCs w:val="20"/>
              </w:rPr>
            </w:pPr>
          </w:p>
        </w:tc>
        <w:tc>
          <w:tcPr>
            <w:tcW w:w="1612" w:type="pct"/>
            <w:tcMar>
              <w:top w:w="85" w:type="dxa"/>
              <w:bottom w:w="85" w:type="dxa"/>
            </w:tcMar>
          </w:tcPr>
          <w:p w:rsidR="00416F2F" w:rsidRPr="000E1704" w:rsidRDefault="00416F2F"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3. Dopuszczenie lokalizacji budynków wielorodzinnych na działce objętej wnioskiem. „Studium uwarunkowań i kierunków zagospodarowania przestrzennego dla obszaru Prądnik Czerwony” przewiduje w przedmiotowej lokalizacji tereny zabudowy mieszkaniowej jednorodzinnej i wielorodzinnej niskiej intensywności (MNW).</w:t>
            </w:r>
          </w:p>
        </w:tc>
        <w:tc>
          <w:tcPr>
            <w:tcW w:w="429" w:type="pct"/>
            <w:vMerge/>
            <w:tcMar>
              <w:top w:w="85" w:type="dxa"/>
              <w:bottom w:w="85" w:type="dxa"/>
            </w:tcMar>
          </w:tcPr>
          <w:p w:rsidR="00416F2F" w:rsidRPr="000E1704" w:rsidRDefault="00416F2F" w:rsidP="00632C54">
            <w:pPr>
              <w:jc w:val="center"/>
              <w:rPr>
                <w:rFonts w:ascii="Times New Roman" w:hAnsi="Times New Roman" w:cs="Times New Roman"/>
                <w:bCs/>
                <w:iCs/>
                <w:sz w:val="20"/>
                <w:szCs w:val="20"/>
              </w:rPr>
            </w:pPr>
          </w:p>
        </w:tc>
        <w:tc>
          <w:tcPr>
            <w:tcW w:w="282" w:type="pct"/>
            <w:vMerge/>
            <w:tcMar>
              <w:top w:w="85" w:type="dxa"/>
              <w:bottom w:w="85" w:type="dxa"/>
            </w:tcMar>
          </w:tcPr>
          <w:p w:rsidR="00416F2F" w:rsidRPr="000E1704" w:rsidRDefault="00416F2F" w:rsidP="00D0262F">
            <w:pPr>
              <w:jc w:val="center"/>
              <w:rPr>
                <w:rFonts w:ascii="Times New Roman" w:hAnsi="Times New Roman" w:cs="Times New Roman"/>
                <w:b/>
                <w:bCs/>
                <w:iCs/>
                <w:sz w:val="20"/>
                <w:szCs w:val="20"/>
              </w:rPr>
            </w:pPr>
          </w:p>
        </w:tc>
        <w:tc>
          <w:tcPr>
            <w:tcW w:w="387" w:type="pct"/>
            <w:tcMar>
              <w:top w:w="85" w:type="dxa"/>
              <w:bottom w:w="85" w:type="dxa"/>
            </w:tcMar>
          </w:tcPr>
          <w:p w:rsidR="00416F2F" w:rsidRPr="000E1704" w:rsidRDefault="00416F2F" w:rsidP="00547CF8">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tcMar>
              <w:top w:w="85" w:type="dxa"/>
              <w:bottom w:w="85" w:type="dxa"/>
            </w:tcMar>
          </w:tcPr>
          <w:p w:rsidR="00416F2F" w:rsidRPr="000E1704" w:rsidRDefault="00416F2F" w:rsidP="00547CF8">
            <w:pPr>
              <w:jc w:val="center"/>
              <w:rPr>
                <w:rFonts w:ascii="Times New Roman" w:hAnsi="Times New Roman" w:cs="Times New Roman"/>
                <w:b/>
                <w:sz w:val="20"/>
                <w:szCs w:val="20"/>
              </w:rPr>
            </w:pPr>
            <w:r w:rsidRPr="000E1704">
              <w:rPr>
                <w:rFonts w:ascii="Times New Roman" w:hAnsi="Times New Roman" w:cs="Times New Roman"/>
                <w:b/>
                <w:bCs/>
                <w:iCs/>
                <w:sz w:val="20"/>
                <w:szCs w:val="20"/>
              </w:rPr>
              <w:t>Rada Miasta Krakowa nie uwzględniła uwagi w zakresie pkt 3</w:t>
            </w:r>
          </w:p>
        </w:tc>
        <w:tc>
          <w:tcPr>
            <w:tcW w:w="1269" w:type="pct"/>
            <w:tcBorders>
              <w:right w:val="single" w:sz="8" w:space="0" w:color="auto"/>
            </w:tcBorders>
            <w:tcMar>
              <w:top w:w="85" w:type="dxa"/>
              <w:bottom w:w="85" w:type="dxa"/>
            </w:tcMar>
          </w:tcPr>
          <w:p w:rsidR="00416F2F" w:rsidRPr="000E1704" w:rsidRDefault="00416F2F" w:rsidP="00632C54">
            <w:pPr>
              <w:jc w:val="both"/>
              <w:rPr>
                <w:rFonts w:ascii="Times New Roman" w:hAnsi="Times New Roman" w:cs="Times New Roman"/>
                <w:sz w:val="20"/>
                <w:szCs w:val="20"/>
              </w:rPr>
            </w:pPr>
            <w:r w:rsidRPr="000E1704">
              <w:rPr>
                <w:rFonts w:ascii="Times New Roman" w:hAnsi="Times New Roman" w:cs="Times New Roman"/>
                <w:sz w:val="20"/>
                <w:szCs w:val="20"/>
              </w:rPr>
              <w:t>Ad.3. Przeznaczenie w projekcie planu jest zgodne z zapisami Studium, gdyż funkcją podstawową wyznaczonych w Studium terenów zabudowy mieszkaniowej jednorodzinnej i wielorodzinnej niskiej intensywności jest zabudowa mieszkaniowa jednorodzinna lub zabudowa wielorodzinna o gabarytach zabudowy jednorodzinnej. Ustalenia planu stanowią doszczegółowienie zapisów Studium.</w:t>
            </w:r>
          </w:p>
          <w:p w:rsidR="00416F2F" w:rsidRPr="000E1704" w:rsidRDefault="00416F2F"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Przeznaczenie pod tereny zabudowy mieszkaniowej jednorodzinnej wynikło z analizy tego terenu, w którym przeważa zabudowa mieszkaniowa jednorodzinna. Jest to zgodne z wnioskami mieszkańców, którzy postulowali w tym miejscu utrzymanie zabudowy mieszkaniowej jednorodzinnej. Jednym z celów planu jest zachowanie i utrzymanie wykształconych i wyodrębnionych przestrzennie kwartałów zabudowy mieszkaniowej.</w:t>
            </w:r>
          </w:p>
        </w:tc>
      </w:tr>
      <w:tr w:rsidR="00416F2F" w:rsidRPr="00A554D9" w:rsidTr="00030720">
        <w:trPr>
          <w:trHeight w:val="253"/>
        </w:trPr>
        <w:tc>
          <w:tcPr>
            <w:tcW w:w="141" w:type="pct"/>
            <w:vMerge/>
            <w:tcBorders>
              <w:left w:val="single" w:sz="8" w:space="0" w:color="auto"/>
            </w:tcBorders>
            <w:tcMar>
              <w:top w:w="85" w:type="dxa"/>
              <w:bottom w:w="85" w:type="dxa"/>
            </w:tcMar>
          </w:tcPr>
          <w:p w:rsidR="00416F2F" w:rsidRPr="00EE537A" w:rsidRDefault="00416F2F" w:rsidP="00A554D9">
            <w:pPr>
              <w:rPr>
                <w:rFonts w:ascii="Times New Roman" w:hAnsi="Times New Roman" w:cs="Times New Roman"/>
                <w:b/>
                <w:bCs/>
                <w:iCs/>
                <w:sz w:val="20"/>
                <w:szCs w:val="20"/>
              </w:rPr>
            </w:pPr>
          </w:p>
        </w:tc>
        <w:tc>
          <w:tcPr>
            <w:tcW w:w="176" w:type="pct"/>
            <w:vMerge/>
            <w:tcMar>
              <w:top w:w="85" w:type="dxa"/>
              <w:bottom w:w="85" w:type="dxa"/>
            </w:tcMar>
          </w:tcPr>
          <w:p w:rsidR="00416F2F" w:rsidRPr="00EE537A" w:rsidRDefault="00416F2F" w:rsidP="00A554D9">
            <w:pPr>
              <w:jc w:val="center"/>
              <w:rPr>
                <w:rFonts w:ascii="Times New Roman" w:hAnsi="Times New Roman" w:cs="Times New Roman"/>
                <w:b/>
                <w:bCs/>
                <w:iCs/>
                <w:sz w:val="20"/>
                <w:szCs w:val="20"/>
              </w:rPr>
            </w:pPr>
          </w:p>
        </w:tc>
        <w:tc>
          <w:tcPr>
            <w:tcW w:w="317" w:type="pct"/>
            <w:vMerge/>
            <w:tcMar>
              <w:top w:w="85" w:type="dxa"/>
              <w:bottom w:w="85" w:type="dxa"/>
            </w:tcMar>
          </w:tcPr>
          <w:p w:rsidR="00416F2F" w:rsidRPr="000E1704" w:rsidRDefault="00416F2F" w:rsidP="00A554D9">
            <w:pPr>
              <w:jc w:val="center"/>
              <w:rPr>
                <w:rFonts w:ascii="Times New Roman" w:hAnsi="Times New Roman" w:cs="Times New Roman"/>
                <w:sz w:val="20"/>
                <w:szCs w:val="20"/>
              </w:rPr>
            </w:pPr>
          </w:p>
        </w:tc>
        <w:tc>
          <w:tcPr>
            <w:tcW w:w="1612" w:type="pct"/>
            <w:tcMar>
              <w:top w:w="85" w:type="dxa"/>
              <w:bottom w:w="85" w:type="dxa"/>
            </w:tcMar>
          </w:tcPr>
          <w:p w:rsidR="00416F2F" w:rsidRPr="000E1704" w:rsidRDefault="00416F2F" w:rsidP="00632C54">
            <w:pPr>
              <w:jc w:val="both"/>
              <w:rPr>
                <w:rFonts w:ascii="Times New Roman" w:hAnsi="Times New Roman" w:cs="Times New Roman"/>
                <w:sz w:val="20"/>
                <w:szCs w:val="20"/>
              </w:rPr>
            </w:pPr>
            <w:r w:rsidRPr="000E1704">
              <w:rPr>
                <w:rFonts w:ascii="Times New Roman" w:hAnsi="Times New Roman" w:cs="Times New Roman"/>
                <w:sz w:val="20"/>
                <w:szCs w:val="20"/>
              </w:rPr>
              <w:t>4. Zwiększenie dopuszczalnej wysokości budynków na obszarze MN3 do 13 m w przypadku realizacji budynku z dachem płaskim. Obecny projekt MPZP dla budynków z dachem płaskim ogranicza maksymalną wysokość do 9,5 m, a w przypadku dachów stromych do 11 m. Wysokości budynków znajdujących się w sąsiedztwie działki objętej wnioskiem (nr 469), tj. budynki na działkach nr 468, 473 i 474, przekraczają dopuszczalne wartości. Z przeprowadzonej analizy urbanistycznej wynika, że wysokość budynków zlokalizowanych na obszarze objętym analizą dochodzi do 21 m. Ponadto, „Studium uwarunkowań i kierunków zagospodarowania przestrzennego dla obszaru Prądnik Czerwony”, przewiduje dla terenu zabudowy mieszkaniowej jednorodzinnej i wielorodzinnej, w której znajduje się działka nr 469, wysokość zabudowy do 13 m.</w:t>
            </w:r>
          </w:p>
          <w:p w:rsidR="00416F2F" w:rsidRPr="000E1704" w:rsidRDefault="00416F2F" w:rsidP="00632C54">
            <w:pPr>
              <w:jc w:val="both"/>
              <w:rPr>
                <w:rFonts w:ascii="Times New Roman" w:hAnsi="Times New Roman" w:cs="Times New Roman"/>
                <w:sz w:val="20"/>
                <w:szCs w:val="20"/>
              </w:rPr>
            </w:pPr>
            <w:r w:rsidRPr="000E1704">
              <w:rPr>
                <w:rFonts w:ascii="Times New Roman" w:hAnsi="Times New Roman" w:cs="Times New Roman"/>
                <w:sz w:val="20"/>
                <w:szCs w:val="20"/>
              </w:rPr>
              <w:lastRenderedPageBreak/>
              <w:t>Treść niniejszego wniosku pozostaje w zgodzie z zapisami „Studium uwarunkowań i kierunków zagospodarowania przestrzennego dla obszaru Prądnik Czerwony”, w szczególności z zapisami ujętymi w „Kierunkach zmian w strukturze przestrzennej", a także z analizą urbanistyczną przeprowadzoną dla przedmiotowego obszaru (załącznik nr 3 do pisma). Analiza została przeprowadzona na podstawie wytycznych „Rozporządzenia Ministra Infrastruktury z dn. 26 sierpnia 2003 w sprawie sposobu ustalania wymagań dotyczących nowej zabudowy i zagospodarowania terenu w przypadku braku miejscowego planu zagospodarowania przestrzennego” (Dz. U. Nr 164, poz. 1588).</w:t>
            </w:r>
          </w:p>
          <w:p w:rsidR="00416F2F" w:rsidRPr="000E1704" w:rsidRDefault="00416F2F"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Załączniki</w:t>
            </w:r>
          </w:p>
        </w:tc>
        <w:tc>
          <w:tcPr>
            <w:tcW w:w="429" w:type="pct"/>
            <w:vMerge/>
            <w:tcMar>
              <w:top w:w="85" w:type="dxa"/>
              <w:bottom w:w="85" w:type="dxa"/>
            </w:tcMar>
          </w:tcPr>
          <w:p w:rsidR="00416F2F" w:rsidRPr="000E1704" w:rsidRDefault="00416F2F" w:rsidP="00632C54">
            <w:pPr>
              <w:jc w:val="center"/>
              <w:rPr>
                <w:rFonts w:ascii="Times New Roman" w:hAnsi="Times New Roman" w:cs="Times New Roman"/>
                <w:bCs/>
                <w:iCs/>
                <w:sz w:val="20"/>
                <w:szCs w:val="20"/>
              </w:rPr>
            </w:pPr>
          </w:p>
        </w:tc>
        <w:tc>
          <w:tcPr>
            <w:tcW w:w="282" w:type="pct"/>
            <w:vMerge/>
            <w:tcMar>
              <w:top w:w="85" w:type="dxa"/>
              <w:bottom w:w="85" w:type="dxa"/>
            </w:tcMar>
          </w:tcPr>
          <w:p w:rsidR="00416F2F" w:rsidRPr="000E1704" w:rsidRDefault="00416F2F" w:rsidP="00D0262F">
            <w:pPr>
              <w:jc w:val="center"/>
              <w:rPr>
                <w:rFonts w:ascii="Times New Roman" w:hAnsi="Times New Roman" w:cs="Times New Roman"/>
                <w:b/>
                <w:bCs/>
                <w:iCs/>
                <w:sz w:val="20"/>
                <w:szCs w:val="20"/>
              </w:rPr>
            </w:pPr>
          </w:p>
        </w:tc>
        <w:tc>
          <w:tcPr>
            <w:tcW w:w="387" w:type="pct"/>
            <w:tcMar>
              <w:top w:w="85" w:type="dxa"/>
              <w:bottom w:w="85" w:type="dxa"/>
            </w:tcMar>
          </w:tcPr>
          <w:p w:rsidR="00416F2F" w:rsidRPr="000E1704" w:rsidRDefault="00416F2F" w:rsidP="00547CF8">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w:t>
            </w:r>
          </w:p>
        </w:tc>
        <w:tc>
          <w:tcPr>
            <w:tcW w:w="387" w:type="pct"/>
            <w:tcMar>
              <w:top w:w="85" w:type="dxa"/>
              <w:bottom w:w="85" w:type="dxa"/>
            </w:tcMar>
          </w:tcPr>
          <w:p w:rsidR="00416F2F" w:rsidRPr="000E1704" w:rsidRDefault="00416F2F" w:rsidP="00547CF8">
            <w:pPr>
              <w:jc w:val="center"/>
              <w:rPr>
                <w:rFonts w:ascii="Times New Roman" w:hAnsi="Times New Roman" w:cs="Times New Roman"/>
                <w:b/>
                <w:sz w:val="20"/>
                <w:szCs w:val="20"/>
              </w:rPr>
            </w:pPr>
            <w:r w:rsidRPr="000E1704">
              <w:rPr>
                <w:rFonts w:ascii="Times New Roman" w:hAnsi="Times New Roman" w:cs="Times New Roman"/>
                <w:b/>
                <w:bCs/>
                <w:iCs/>
                <w:sz w:val="20"/>
                <w:szCs w:val="20"/>
              </w:rPr>
              <w:t>Rada Miasta Krakowa nie uwzględniła uwagi w zakresie pkt 4</w:t>
            </w:r>
          </w:p>
        </w:tc>
        <w:tc>
          <w:tcPr>
            <w:tcW w:w="1269" w:type="pct"/>
            <w:tcBorders>
              <w:right w:val="single" w:sz="8" w:space="0" w:color="auto"/>
            </w:tcBorders>
            <w:tcMar>
              <w:top w:w="85" w:type="dxa"/>
              <w:bottom w:w="85" w:type="dxa"/>
            </w:tcMar>
          </w:tcPr>
          <w:p w:rsidR="00416F2F" w:rsidRPr="000E1704" w:rsidRDefault="00416F2F"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Ad.4. Wysokość zabudowy w projekcie planu została wyznaczona po przeprowadzonych analizach istniejących wysokości zabudowy. Wzdłuż ul. Trębacza przeważa zabudowa mieszkaniowa jednorodzinna o wysokości jednej lub dwu kondygnacji, nieliczne są budynki trzykondygnacyjne. Dopuszczenie zabudowy mieszkaniowej o wysokości 9,5 m, w przypadku pokrytej dachami płaskimi i 11 m, w przypadku zastosowania dachów dwu i wielospadowych pozwala na realizację zabudowy o wysokości do trzech kondygnacji. Dopuszczenie zabudowy wyższej zaburzałoby ład przestrzenny. Ustalenie niższej wysokości jest zgodne ze Studium gdyż w Studium zapisana </w:t>
            </w:r>
            <w:r w:rsidRPr="000E1704">
              <w:rPr>
                <w:rFonts w:ascii="Times New Roman" w:hAnsi="Times New Roman" w:cs="Times New Roman"/>
                <w:sz w:val="20"/>
                <w:szCs w:val="20"/>
              </w:rPr>
              <w:lastRenderedPageBreak/>
              <w:t>została jedynie maksymalna wartość, której nie można przekroczyć. Ustalenia planu miejscowego stanowią doszczegółowienie zapisów Studium w zakresie kierunków kształtowania zabudowy.</w:t>
            </w:r>
          </w:p>
          <w:p w:rsidR="00416F2F" w:rsidRPr="000E1704" w:rsidRDefault="00416F2F" w:rsidP="00632C54">
            <w:pPr>
              <w:jc w:val="both"/>
              <w:rPr>
                <w:rFonts w:ascii="Times New Roman" w:hAnsi="Times New Roman" w:cs="Times New Roman"/>
                <w:sz w:val="20"/>
                <w:szCs w:val="20"/>
                <w:lang w:eastAsia="ar-SA"/>
              </w:rPr>
            </w:pPr>
          </w:p>
        </w:tc>
      </w:tr>
      <w:tr w:rsidR="00733440" w:rsidRPr="00A554D9" w:rsidTr="00030720">
        <w:trPr>
          <w:trHeight w:val="94"/>
        </w:trPr>
        <w:tc>
          <w:tcPr>
            <w:tcW w:w="141" w:type="pct"/>
            <w:vMerge w:val="restart"/>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20.</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36.</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częściowo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Zarówno przeznaczenie działki pod zabudowę mieszkaniową jednorodzinną jak i mieszkaniową wielorodzinną z usługami jest zgodne ze Studium, gdyż funkcją podstawową wyznaczonych w Studium terenach zabudowy mieszkaniowej jednorodzinnej i wielorodzinnej niskiej intensywności jest mieszkaniowa jednorodzinna lub zabudowa wielorodzinna o gabarytach zabudowy jednorodzinnej. Ustalenia planu stanowią doszczegółowienie zapisów Studium. Również ustalenie niższej wysokości jest zgodne ze Studium gdyż w Studium zapisana została jedynie maksymalna wartość, której nie można przekroczyć. Ustalenia planu miejscowego stanowią doszczegółowienie zapisów Studium w zakresie kierunków kształtowania zabudowy.</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Uwaga została nieuwzględniona w zakresie przeznaczenia działki pod zabudowę mieszkaniową jednorodzinną. Działka nr 360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 zgodnie z uwagą z dnia 18 grudnia 2018 r. została przeznaczona pod tereny zabudowy mieszkaniowej wielorodzinnej niskiej intensywności lub usługowej. W planie nie dopuszcza się łączenia trzech funkcji.</w:t>
            </w:r>
          </w:p>
          <w:p w:rsidR="00733440" w:rsidRPr="000E1704" w:rsidRDefault="00733440" w:rsidP="00632C54">
            <w:pPr>
              <w:jc w:val="both"/>
              <w:rPr>
                <w:rFonts w:ascii="Times New Roman" w:hAnsi="Times New Roman" w:cs="Times New Roman"/>
                <w:sz w:val="20"/>
                <w:szCs w:val="20"/>
              </w:rPr>
            </w:pPr>
            <w:r w:rsidRPr="00733440">
              <w:rPr>
                <w:rFonts w:ascii="Times New Roman" w:hAnsi="Times New Roman" w:cs="Times New Roman"/>
                <w:sz w:val="20"/>
                <w:szCs w:val="20"/>
              </w:rPr>
              <w:t>Uwaga została uwzględniona w zakresie przeznaczenia pod tereny zabudowy mieszkaniowej wielorodzinnej niskiej intensywności lub usługowej. Dopuszczone zostały ponadto parametry zabudowy wskazane w uwadze.</w:t>
            </w:r>
          </w:p>
        </w:tc>
      </w:tr>
      <w:tr w:rsidR="00733440" w:rsidRPr="00A554D9" w:rsidTr="00030720">
        <w:trPr>
          <w:trHeight w:val="94"/>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Jednocześnie zwracam się z prośbą aby projekt planu miejscowego zagospodarowania był zgodny z Studium Uwarunkowań i kierunków Zagospodarowania Przestrzennego Miasta Krakowa w zakresie mojej działki nr 360 (ul. Radomska 4) czyli przewidywał przeznaczenie tej działki pod zabudowę jednorodzinną lub wielorodzinną o niskiej intensywności i wysokości 13 m., lub budynków usługowych o wysokości do 9 m. Do niniejszego wniosku, załączam skan w/w mojego pisma wniosku z dnia 04.12.2018.</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FA0B44" w:rsidRPr="00A554D9" w:rsidTr="00030720">
        <w:tc>
          <w:tcPr>
            <w:tcW w:w="141" w:type="pct"/>
            <w:tcBorders>
              <w:left w:val="single" w:sz="8" w:space="0" w:color="auto"/>
            </w:tcBorders>
            <w:tcMar>
              <w:top w:w="85" w:type="dxa"/>
              <w:bottom w:w="85" w:type="dxa"/>
            </w:tcMar>
          </w:tcPr>
          <w:p w:rsidR="00FA0B4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21.</w:t>
            </w:r>
          </w:p>
        </w:tc>
        <w:tc>
          <w:tcPr>
            <w:tcW w:w="176" w:type="pct"/>
            <w:tcMar>
              <w:top w:w="85" w:type="dxa"/>
              <w:bottom w:w="85" w:type="dxa"/>
            </w:tcMar>
          </w:tcPr>
          <w:p w:rsidR="00FA0B44"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75796B" w:rsidRPr="00EE537A">
              <w:rPr>
                <w:rFonts w:ascii="Times New Roman" w:hAnsi="Times New Roman" w:cs="Times New Roman"/>
                <w:b/>
                <w:bCs/>
                <w:iCs/>
                <w:sz w:val="20"/>
                <w:szCs w:val="20"/>
              </w:rPr>
              <w:t>39.</w:t>
            </w:r>
          </w:p>
        </w:tc>
        <w:tc>
          <w:tcPr>
            <w:tcW w:w="317" w:type="pct"/>
            <w:tcMar>
              <w:top w:w="85" w:type="dxa"/>
              <w:bottom w:w="85" w:type="dxa"/>
            </w:tcMar>
          </w:tcPr>
          <w:p w:rsidR="00FA0B44"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A0B44" w:rsidRPr="000E1704" w:rsidRDefault="0075796B"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W związku z bardzo złym stanem powietrza w Krakowie, każda dodatkowa ilość terenów zielonych jest ogromnej wagi. Mam prośbę o utrzymanie wszystkich planowanych terenów zieleni i nie uleganiu ewentualnym naciskom zmierzającym do zabudowy tych terenów.</w:t>
            </w:r>
          </w:p>
        </w:tc>
        <w:tc>
          <w:tcPr>
            <w:tcW w:w="429" w:type="pct"/>
            <w:tcMar>
              <w:top w:w="85" w:type="dxa"/>
              <w:bottom w:w="85" w:type="dxa"/>
            </w:tcMar>
          </w:tcPr>
          <w:p w:rsidR="00FA0B44" w:rsidRPr="000E1704" w:rsidRDefault="00FA0B44" w:rsidP="00632C54">
            <w:pPr>
              <w:jc w:val="center"/>
              <w:rPr>
                <w:rFonts w:ascii="Times New Roman" w:hAnsi="Times New Roman" w:cs="Times New Roman"/>
                <w:bCs/>
                <w:iCs/>
                <w:sz w:val="20"/>
                <w:szCs w:val="20"/>
              </w:rPr>
            </w:pPr>
          </w:p>
        </w:tc>
        <w:tc>
          <w:tcPr>
            <w:tcW w:w="282" w:type="pct"/>
            <w:tcMar>
              <w:top w:w="85" w:type="dxa"/>
              <w:bottom w:w="85" w:type="dxa"/>
            </w:tcMar>
          </w:tcPr>
          <w:p w:rsidR="00FA0B44" w:rsidRPr="000E1704" w:rsidRDefault="00FA0B44" w:rsidP="00D0262F">
            <w:pPr>
              <w:jc w:val="center"/>
              <w:rPr>
                <w:rFonts w:ascii="Times New Roman" w:hAnsi="Times New Roman" w:cs="Times New Roman"/>
                <w:b/>
                <w:bCs/>
                <w:iCs/>
                <w:sz w:val="20"/>
                <w:szCs w:val="20"/>
              </w:rPr>
            </w:pPr>
          </w:p>
        </w:tc>
        <w:tc>
          <w:tcPr>
            <w:tcW w:w="387" w:type="pct"/>
            <w:tcMar>
              <w:top w:w="85" w:type="dxa"/>
              <w:bottom w:w="85" w:type="dxa"/>
            </w:tcMar>
          </w:tcPr>
          <w:p w:rsidR="00FA0B44" w:rsidRPr="000E1704" w:rsidRDefault="00FA0B4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7F1B0F"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p>
        </w:tc>
        <w:tc>
          <w:tcPr>
            <w:tcW w:w="387" w:type="pct"/>
            <w:tcMar>
              <w:top w:w="85" w:type="dxa"/>
              <w:bottom w:w="85" w:type="dxa"/>
            </w:tcMar>
          </w:tcPr>
          <w:p w:rsidR="00FA0B44" w:rsidRPr="000E1704" w:rsidRDefault="00AD3BC5" w:rsidP="00377A12">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w:t>
            </w:r>
            <w:r w:rsidR="00377A12" w:rsidRPr="000E1704">
              <w:rPr>
                <w:rFonts w:ascii="Times New Roman" w:hAnsi="Times New Roman" w:cs="Times New Roman"/>
                <w:iCs/>
                <w:sz w:val="20"/>
                <w:szCs w:val="20"/>
              </w:rPr>
              <w:t xml:space="preserve"> częściowo</w:t>
            </w:r>
            <w:r w:rsidRPr="000E1704">
              <w:rPr>
                <w:rFonts w:ascii="Times New Roman" w:hAnsi="Times New Roman" w:cs="Times New Roman"/>
                <w:iCs/>
                <w:sz w:val="20"/>
                <w:szCs w:val="20"/>
              </w:rPr>
              <w:t xml:space="preserve"> nie uwzględniła uwagi</w:t>
            </w:r>
          </w:p>
        </w:tc>
        <w:tc>
          <w:tcPr>
            <w:tcW w:w="1269" w:type="pct"/>
            <w:tcBorders>
              <w:right w:val="single" w:sz="8" w:space="0" w:color="auto"/>
            </w:tcBorders>
            <w:tcMar>
              <w:top w:w="85" w:type="dxa"/>
              <w:bottom w:w="85" w:type="dxa"/>
            </w:tcMar>
          </w:tcPr>
          <w:p w:rsidR="007F1B0F" w:rsidRPr="000E1704" w:rsidRDefault="007F1B0F"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 celu poprawy warunków </w:t>
            </w:r>
            <w:proofErr w:type="spellStart"/>
            <w:r w:rsidRPr="000E1704">
              <w:rPr>
                <w:rFonts w:ascii="Times New Roman" w:hAnsi="Times New Roman" w:cs="Times New Roman"/>
                <w:sz w:val="20"/>
                <w:szCs w:val="20"/>
              </w:rPr>
              <w:t>areosanitarnych</w:t>
            </w:r>
            <w:proofErr w:type="spellEnd"/>
            <w:r w:rsidRPr="000E1704">
              <w:rPr>
                <w:rFonts w:ascii="Times New Roman" w:hAnsi="Times New Roman" w:cs="Times New Roman"/>
                <w:sz w:val="20"/>
                <w:szCs w:val="20"/>
              </w:rPr>
              <w:t xml:space="preserve"> w projekcie planu zostały wyznaczone tereny zieleni oraz wysokie wskaźniki terenów biologicznie czynnych. </w:t>
            </w:r>
          </w:p>
          <w:p w:rsidR="00FA0B44" w:rsidRPr="000E1704" w:rsidRDefault="007F1B0F" w:rsidP="00733440">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Niemniej jednak w związku z częściowym uwzględnieniem uwagi dotyczącej przeznaczenia terenu pod zabudowę mieszkaniową </w:t>
            </w:r>
            <w:r w:rsidR="00733440">
              <w:rPr>
                <w:rFonts w:ascii="Times New Roman" w:hAnsi="Times New Roman" w:cs="Times New Roman"/>
                <w:sz w:val="20"/>
                <w:szCs w:val="20"/>
              </w:rPr>
              <w:t xml:space="preserve">został </w:t>
            </w:r>
            <w:r w:rsidRPr="000E1704">
              <w:rPr>
                <w:rFonts w:ascii="Times New Roman" w:hAnsi="Times New Roman" w:cs="Times New Roman"/>
                <w:sz w:val="20"/>
                <w:szCs w:val="20"/>
              </w:rPr>
              <w:t>ogranicz</w:t>
            </w:r>
            <w:r w:rsidR="00733440">
              <w:rPr>
                <w:rFonts w:ascii="Times New Roman" w:hAnsi="Times New Roman" w:cs="Times New Roman"/>
                <w:sz w:val="20"/>
                <w:szCs w:val="20"/>
              </w:rPr>
              <w:t xml:space="preserve">ony </w:t>
            </w:r>
            <w:r w:rsidRPr="000E1704">
              <w:rPr>
                <w:rFonts w:ascii="Times New Roman" w:hAnsi="Times New Roman" w:cs="Times New Roman"/>
                <w:sz w:val="20"/>
                <w:szCs w:val="20"/>
              </w:rPr>
              <w:t>teren ZP.9.</w:t>
            </w:r>
          </w:p>
        </w:tc>
      </w:tr>
      <w:tr w:rsidR="00733440" w:rsidRPr="00A554D9" w:rsidTr="00030720">
        <w:trPr>
          <w:trHeight w:val="257"/>
        </w:trPr>
        <w:tc>
          <w:tcPr>
            <w:tcW w:w="141" w:type="pct"/>
            <w:vMerge w:val="restart"/>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22.</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40.</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ZP.2, ZP.3, ZP.9,</w:t>
            </w:r>
            <w:r w:rsidRPr="000E1704">
              <w:rPr>
                <w:rFonts w:ascii="Times New Roman" w:hAnsi="Times New Roman" w:cs="Times New Roman"/>
                <w:b/>
                <w:sz w:val="20"/>
                <w:szCs w:val="20"/>
              </w:rPr>
              <w:br/>
              <w:t>MN.11 - MN.29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częściowo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częściowo nie uwzględniła uwagi</w:t>
            </w:r>
          </w:p>
        </w:tc>
        <w:tc>
          <w:tcPr>
            <w:tcW w:w="1269" w:type="pct"/>
            <w:vMerge w:val="restart"/>
            <w:tcBorders>
              <w:right w:val="single" w:sz="8" w:space="0" w:color="auto"/>
            </w:tcBorders>
            <w:tcMar>
              <w:top w:w="85" w:type="dxa"/>
              <w:bottom w:w="85" w:type="dxa"/>
            </w:tcMar>
          </w:tcPr>
          <w:p w:rsidR="00733440" w:rsidRPr="009D6AA8" w:rsidRDefault="00733440" w:rsidP="00783E90">
            <w:pPr>
              <w:jc w:val="both"/>
              <w:rPr>
                <w:rFonts w:ascii="Times New Roman" w:hAnsi="Times New Roman" w:cs="Times New Roman"/>
                <w:sz w:val="20"/>
                <w:szCs w:val="20"/>
              </w:rPr>
            </w:pPr>
            <w:r w:rsidRPr="009D6AA8">
              <w:rPr>
                <w:rFonts w:ascii="Times New Roman" w:hAnsi="Times New Roman" w:cs="Times New Roman"/>
                <w:sz w:val="20"/>
                <w:szCs w:val="20"/>
              </w:rPr>
              <w:t>Zostało utrzymane przeznaczenie terenów zielonych wymienionych w uwadze, lecz teren o symbolu ZP.9 został ograniczony.</w:t>
            </w:r>
          </w:p>
          <w:p w:rsidR="00733440" w:rsidRPr="009D6AA8" w:rsidRDefault="00733440" w:rsidP="00783E90">
            <w:pPr>
              <w:jc w:val="both"/>
              <w:rPr>
                <w:rFonts w:ascii="Times New Roman" w:hAnsi="Times New Roman" w:cs="Times New Roman"/>
                <w:sz w:val="20"/>
                <w:szCs w:val="20"/>
              </w:rPr>
            </w:pPr>
            <w:r w:rsidRPr="009D6AA8">
              <w:rPr>
                <w:rFonts w:ascii="Times New Roman" w:hAnsi="Times New Roman" w:cs="Times New Roman"/>
                <w:sz w:val="20"/>
                <w:szCs w:val="20"/>
              </w:rPr>
              <w:t xml:space="preserve">W związku z częściowym uwzględnieniem uwagi dotyczącej przeznaczenia terenu pod zabudowę mieszkaniową ogranicza się teren ZP.9. </w:t>
            </w:r>
          </w:p>
          <w:p w:rsidR="00733440" w:rsidRPr="009D6AA8" w:rsidRDefault="00733440" w:rsidP="00783E90">
            <w:pPr>
              <w:jc w:val="both"/>
              <w:rPr>
                <w:rFonts w:ascii="Times New Roman" w:hAnsi="Times New Roman" w:cs="Times New Roman"/>
                <w:sz w:val="20"/>
                <w:szCs w:val="20"/>
              </w:rPr>
            </w:pPr>
            <w:r w:rsidRPr="009D6AA8">
              <w:rPr>
                <w:rFonts w:ascii="Times New Roman" w:hAnsi="Times New Roman" w:cs="Times New Roman"/>
                <w:sz w:val="20"/>
                <w:szCs w:val="20"/>
              </w:rPr>
              <w:t>Zmieniono też nieznacznie zasięg terenu MN.13 w związku z uwzględnieniem uwag.</w:t>
            </w:r>
          </w:p>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256"/>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 xml:space="preserve">W przypadku ewentualnych uwag dotyczących zmiany przeznaczenia tych terenów prosiłbym o podtrzymanie dotychczasowych ustaleń projektowanego miejscowego planu zagospodarowania. Tereny ZP.2 oraz sąsiadujące tereny ZP.5 i ZP.6 stanowią „zielone” przejście pomiędzy ulicami Lublańską a Czerwonego Prądnika. Teren ZP.3 jest dopełnieniem projektowanego przez mieszkańców i Zarząd Zieleni Miejskiej zagospodarowania bulwarów rzeki </w:t>
            </w:r>
            <w:proofErr w:type="spellStart"/>
            <w:r w:rsidRPr="000E1704">
              <w:rPr>
                <w:rFonts w:ascii="Times New Roman" w:hAnsi="Times New Roman" w:cs="Times New Roman"/>
                <w:sz w:val="20"/>
                <w:szCs w:val="20"/>
              </w:rPr>
              <w:t>Białuchy</w:t>
            </w:r>
            <w:proofErr w:type="spellEnd"/>
            <w:r w:rsidRPr="000E1704">
              <w:rPr>
                <w:rFonts w:ascii="Times New Roman" w:hAnsi="Times New Roman" w:cs="Times New Roman"/>
                <w:sz w:val="20"/>
                <w:szCs w:val="20"/>
              </w:rPr>
              <w:t>. Obszar zieleni oznaczony jako teren ZP.9 jest jednym z największych w pobliskiej okolicy obszarów zielonych i byłoby wskazane gdyby mógł w przyszłości wraz z obszarem ZPd.1 stanowić park miejski.</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407"/>
        </w:trPr>
        <w:tc>
          <w:tcPr>
            <w:tcW w:w="141" w:type="pct"/>
            <w:vMerge w:val="restart"/>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23.</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41.</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MN.11 - MN.29</w:t>
            </w:r>
          </w:p>
          <w:p w:rsidR="00733440" w:rsidRPr="000E1704" w:rsidRDefault="00733440"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ZP.2, ZP.3, ZP.9</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częściowo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częściowo nie uwzględniła uwagi</w:t>
            </w:r>
          </w:p>
        </w:tc>
        <w:tc>
          <w:tcPr>
            <w:tcW w:w="1269" w:type="pct"/>
            <w:vMerge w:val="restart"/>
            <w:tcBorders>
              <w:right w:val="single" w:sz="8" w:space="0" w:color="auto"/>
            </w:tcBorders>
            <w:tcMar>
              <w:top w:w="85" w:type="dxa"/>
              <w:bottom w:w="85" w:type="dxa"/>
            </w:tcMar>
          </w:tcPr>
          <w:p w:rsidR="00733440" w:rsidRPr="009D6AA8"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Uwaga częściowo nieuwzględniona w związku z </w:t>
            </w:r>
            <w:r w:rsidRPr="009D6AA8">
              <w:rPr>
                <w:rFonts w:ascii="Times New Roman" w:hAnsi="Times New Roman" w:cs="Times New Roman"/>
                <w:sz w:val="20"/>
                <w:szCs w:val="20"/>
              </w:rPr>
              <w:t xml:space="preserve">częściowym uwzględnieniem uwagi dotyczącej przeznaczenia terenu pod zabudowę mieszkaniową ogranicza się teren ZP.9. </w:t>
            </w:r>
          </w:p>
          <w:p w:rsidR="00733440" w:rsidRPr="009D6AA8" w:rsidRDefault="00733440" w:rsidP="00632C54">
            <w:pPr>
              <w:jc w:val="both"/>
              <w:rPr>
                <w:rFonts w:ascii="Times New Roman" w:hAnsi="Times New Roman" w:cs="Times New Roman"/>
                <w:sz w:val="20"/>
                <w:szCs w:val="20"/>
              </w:rPr>
            </w:pPr>
            <w:r w:rsidRPr="009D6AA8">
              <w:rPr>
                <w:rFonts w:ascii="Times New Roman" w:hAnsi="Times New Roman" w:cs="Times New Roman"/>
                <w:sz w:val="20"/>
                <w:szCs w:val="20"/>
              </w:rPr>
              <w:t>Zmieniono też nieznacznie zasięg terenu MN.13 w związku z uwzględnieniem uwag.</w:t>
            </w:r>
          </w:p>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407"/>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 xml:space="preserve">Obszar zieleni oznaczony jako teren ZP.9 jest w okolicy jednym z większych fragmentów zieleni i mógłby wraz z terenem ZPd.1 stanowić w przyszłości park miejski. Teren ZP.3 stanowi fragment projektowanego obecnie przez mieszkańców i Zarząd Zieleni Miejskiej zagospodarowania bulwarów rzeki </w:t>
            </w:r>
            <w:proofErr w:type="spellStart"/>
            <w:r w:rsidRPr="000E1704">
              <w:rPr>
                <w:rFonts w:ascii="Times New Roman" w:hAnsi="Times New Roman" w:cs="Times New Roman"/>
                <w:sz w:val="20"/>
                <w:szCs w:val="20"/>
              </w:rPr>
              <w:lastRenderedPageBreak/>
              <w:t>Białuchy</w:t>
            </w:r>
            <w:proofErr w:type="spellEnd"/>
            <w:r w:rsidRPr="000E1704">
              <w:rPr>
                <w:rFonts w:ascii="Times New Roman" w:hAnsi="Times New Roman" w:cs="Times New Roman"/>
                <w:sz w:val="20"/>
                <w:szCs w:val="20"/>
              </w:rPr>
              <w:t xml:space="preserve"> i dobrze gdyby takim pozostał. Teren ZP.2 wraz z przylegającym terenem ZP.5 i ZP.6 stanowi „zielony korytarz" łączący ulice Czerwonego Prądnika i Lublańską. W przypadku ewentualnych wniosków o zmianę przeznaczenia któregoś z wymienionych wyżej terenów, prosiłbym o podtrzymanie dotychczasowych ustaleń projektu planu.</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33440" w:rsidRPr="00A554D9" w:rsidTr="00030720">
        <w:trPr>
          <w:trHeight w:val="205"/>
        </w:trPr>
        <w:tc>
          <w:tcPr>
            <w:tcW w:w="141" w:type="pct"/>
            <w:vMerge w:val="restart"/>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24.</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43.</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obszarze objętym planem, o co wnioskowali mieszkańcy.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Odnosząc się do możliwości zagospodarowania tego terenu to zgodnie z Art. 6. ust. 1 ustawy „Ustalenia miejscowego planu zagospodarowania przestrzennego kształtują, wraz z innymi przepisami, sposób wykonywania prawa własności nieruchomości”.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733440" w:rsidRPr="00A554D9" w:rsidTr="00030720">
        <w:trPr>
          <w:trHeight w:val="203"/>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203"/>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203"/>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Teren na którym planowany jest park ZP.9 jest terenem prywatnym i o sposobie jego zagospodarowania powinni decydować jego właściciele</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FA0B44" w:rsidRPr="00A554D9" w:rsidTr="00030720">
        <w:tc>
          <w:tcPr>
            <w:tcW w:w="141" w:type="pct"/>
            <w:tcBorders>
              <w:left w:val="single" w:sz="8" w:space="0" w:color="auto"/>
            </w:tcBorders>
            <w:tcMar>
              <w:top w:w="85" w:type="dxa"/>
              <w:bottom w:w="85" w:type="dxa"/>
            </w:tcMar>
          </w:tcPr>
          <w:p w:rsidR="00FA0B4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25.</w:t>
            </w:r>
          </w:p>
        </w:tc>
        <w:tc>
          <w:tcPr>
            <w:tcW w:w="176" w:type="pct"/>
            <w:tcMar>
              <w:top w:w="85" w:type="dxa"/>
              <w:bottom w:w="85" w:type="dxa"/>
            </w:tcMar>
          </w:tcPr>
          <w:p w:rsidR="00FA0B44"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EE6A8C" w:rsidRPr="00EE537A">
              <w:rPr>
                <w:rFonts w:ascii="Times New Roman" w:hAnsi="Times New Roman" w:cs="Times New Roman"/>
                <w:b/>
                <w:bCs/>
                <w:iCs/>
                <w:sz w:val="20"/>
                <w:szCs w:val="20"/>
              </w:rPr>
              <w:t>44.</w:t>
            </w:r>
          </w:p>
        </w:tc>
        <w:tc>
          <w:tcPr>
            <w:tcW w:w="317" w:type="pct"/>
            <w:tcMar>
              <w:top w:w="85" w:type="dxa"/>
              <w:bottom w:w="85" w:type="dxa"/>
            </w:tcMar>
          </w:tcPr>
          <w:p w:rsidR="00FA0B44"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W rozdziale II ZASADY ZAGOSPODAROWANIA TERENÓW OBOWIĄZUJĄCE NA CAŁYM OBSZARZE PLANU, W TYM ZASADY OCHRONY I KSZTAŁTOWANIA ŁADU PRZESTRZENNEGO Zasady utrzymania, przebudowy, remontu, rozbudowy i budowy układu komunikacyjnego § 14.1.</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1) dla poszczególnych klas dróg ustala się następujące szerokości drogi w liniach rozgraniczających terenów przeznaczonych pod </w:t>
            </w:r>
          </w:p>
          <w:p w:rsidR="00EE6A8C" w:rsidRPr="000E1704" w:rsidRDefault="00EE6A8C" w:rsidP="00632C54">
            <w:pPr>
              <w:pStyle w:val="Akapitzlist"/>
              <w:spacing w:line="240" w:lineRule="auto"/>
              <w:ind w:left="0"/>
              <w:jc w:val="both"/>
              <w:rPr>
                <w:rFonts w:ascii="Times New Roman" w:hAnsi="Times New Roman" w:cs="Times New Roman"/>
                <w:sz w:val="20"/>
                <w:szCs w:val="20"/>
              </w:rPr>
            </w:pPr>
            <w:r w:rsidRPr="000E1704">
              <w:rPr>
                <w:rFonts w:ascii="Times New Roman" w:hAnsi="Times New Roman" w:cs="Times New Roman"/>
                <w:sz w:val="20"/>
                <w:szCs w:val="20"/>
              </w:rPr>
              <w:t xml:space="preserve">podpunkt </w:t>
            </w:r>
            <w:proofErr w:type="spellStart"/>
            <w:r w:rsidRPr="000E1704">
              <w:rPr>
                <w:rFonts w:ascii="Times New Roman" w:hAnsi="Times New Roman" w:cs="Times New Roman"/>
                <w:sz w:val="20"/>
                <w:szCs w:val="20"/>
              </w:rPr>
              <w:t>zd</w:t>
            </w:r>
            <w:proofErr w:type="spellEnd"/>
            <w:r w:rsidRPr="000E1704">
              <w:rPr>
                <w:rFonts w:ascii="Times New Roman" w:hAnsi="Times New Roman" w:cs="Times New Roman"/>
                <w:sz w:val="20"/>
                <w:szCs w:val="20"/>
              </w:rPr>
              <w:t>) zapisano:</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drogę w terenie KDD.22 - do 11 metrów, z dopuszczeniem poszerzenia do 14 metrów w rejonie skrzyżowania z drogą w terenie KDL Wnioskujemy o zmianę w zapisie na:</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drogę w terenie KDD.22-od 8,4 do 10 metrów, z dopuszczanym rozszerzeniem do 11,5 metrów w rejonie skrzyżowania z drogą w terenie KDL.</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Po przeanalizowaniu dostępnych map geodezyjnych jak również po dokonaniu pomiarów w terenie ustalono, że szerokość drogi KDD.22 w aktualnych liniach rozgraniczających wynosi 8,4-10 metrów. W rejonie skrzyżowania z drogą oznaczoną jako KDL 11,5 metrów (od granicy działki do lica muru pochylni przy budynku mieszkalnym). W załączeniu załącznik graficzny nr 1.</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Na tej podstawie uważamy, że zapis wyżej wskazany odnoszący się do drogi KDD.22 o szerokości 11 metrów z możliwością poszerzenia do 14 za błędny i niezasadny oraz jest niezgodny z prezentowanym projektem Rysunku Planu dla obszaru „Olsza" .</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Zapis ten sugeruje możliwość zmiany podziału obecnie istniejących własności gruntów pod przebudowę drogi KDD.22.</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Załączniki.</w:t>
            </w:r>
          </w:p>
          <w:p w:rsidR="00FA0B44" w:rsidRPr="000E1704" w:rsidRDefault="00FA0B44" w:rsidP="00632C54">
            <w:pPr>
              <w:jc w:val="both"/>
              <w:rPr>
                <w:rFonts w:ascii="Times New Roman" w:hAnsi="Times New Roman" w:cs="Times New Roman"/>
                <w:bCs/>
                <w:iCs/>
                <w:sz w:val="20"/>
                <w:szCs w:val="20"/>
              </w:rPr>
            </w:pPr>
          </w:p>
        </w:tc>
        <w:tc>
          <w:tcPr>
            <w:tcW w:w="429" w:type="pct"/>
            <w:tcMar>
              <w:top w:w="85" w:type="dxa"/>
              <w:bottom w:w="85" w:type="dxa"/>
            </w:tcMar>
          </w:tcPr>
          <w:p w:rsidR="00FA0B44" w:rsidRPr="000E1704" w:rsidRDefault="00FA0B44" w:rsidP="00632C54">
            <w:pPr>
              <w:jc w:val="center"/>
              <w:rPr>
                <w:rFonts w:ascii="Times New Roman" w:hAnsi="Times New Roman" w:cs="Times New Roman"/>
                <w:bCs/>
                <w:iCs/>
                <w:sz w:val="20"/>
                <w:szCs w:val="20"/>
              </w:rPr>
            </w:pPr>
          </w:p>
        </w:tc>
        <w:tc>
          <w:tcPr>
            <w:tcW w:w="282" w:type="pct"/>
            <w:tcMar>
              <w:top w:w="85" w:type="dxa"/>
              <w:bottom w:w="85" w:type="dxa"/>
            </w:tcMar>
          </w:tcPr>
          <w:p w:rsidR="00FA0B44" w:rsidRPr="000E1704" w:rsidRDefault="00EE6A8C"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KDD.22</w:t>
            </w:r>
          </w:p>
        </w:tc>
        <w:tc>
          <w:tcPr>
            <w:tcW w:w="387" w:type="pct"/>
            <w:tcMar>
              <w:top w:w="85" w:type="dxa"/>
              <w:bottom w:w="85" w:type="dxa"/>
            </w:tcMar>
          </w:tcPr>
          <w:p w:rsidR="00FA0B44" w:rsidRPr="000E1704" w:rsidRDefault="00FA0B4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A0B44"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EE6A8C" w:rsidRPr="000E1704" w:rsidRDefault="00EE6A8C" w:rsidP="00733440">
            <w:pPr>
              <w:jc w:val="both"/>
              <w:rPr>
                <w:rFonts w:ascii="Times New Roman" w:hAnsi="Times New Roman" w:cs="Times New Roman"/>
                <w:sz w:val="20"/>
                <w:szCs w:val="20"/>
              </w:rPr>
            </w:pPr>
            <w:r w:rsidRPr="000E1704">
              <w:rPr>
                <w:rFonts w:ascii="Times New Roman" w:hAnsi="Times New Roman" w:cs="Times New Roman"/>
                <w:sz w:val="20"/>
                <w:szCs w:val="20"/>
              </w:rPr>
              <w:t>Odnośnie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w:t>
            </w:r>
          </w:p>
          <w:p w:rsidR="00EE6A8C" w:rsidRPr="000E1704" w:rsidRDefault="00EE6A8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EE6A8C" w:rsidRPr="000E1704" w:rsidRDefault="00EE6A8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Szerokość drogi w liniach rozgraniczających jest w danym miejscu taka jak pokazano na rysunku planu.</w:t>
            </w:r>
            <w:r w:rsidRPr="000E1704">
              <w:rPr>
                <w:rFonts w:ascii="Times New Roman" w:hAnsi="Times New Roman" w:cs="Times New Roman"/>
                <w:sz w:val="20"/>
                <w:szCs w:val="20"/>
              </w:rPr>
              <w:t xml:space="preserve"> </w:t>
            </w:r>
            <w:r w:rsidRPr="000E1704">
              <w:rPr>
                <w:rFonts w:ascii="Times New Roman" w:hAnsi="Times New Roman" w:cs="Times New Roman"/>
                <w:color w:val="000000"/>
                <w:sz w:val="20"/>
                <w:szCs w:val="20"/>
              </w:rPr>
              <w:t>, stanowiącego integralną cześć planu.</w:t>
            </w:r>
          </w:p>
          <w:p w:rsidR="00EE6A8C" w:rsidRPr="000E1704" w:rsidRDefault="00EE6A8C"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Linie rozgraniczające drogi zostały tak poprowadzone, że obejmują grunty gminne. Jedynym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 gdzie liniach rozgraniczających ul. Sokołowskiego znalazł się istniejący chodnik położony na działce nie będącej własnością gminy.</w:t>
            </w:r>
          </w:p>
          <w:p w:rsidR="00FA0B44" w:rsidRPr="000E1704" w:rsidRDefault="00EE6A8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tekście planu jest podana największa szerokość drogi w liniach rozgraniczających i taka szerokość rzeczywiście występuje – przykładem jest szerokość drogi w liniach rozgraniczających w sąsiedztwie budynku przy ul. Sokołowskiego 31.</w:t>
            </w:r>
          </w:p>
        </w:tc>
      </w:tr>
      <w:tr w:rsidR="00733440" w:rsidRPr="00A554D9" w:rsidTr="00030720">
        <w:trPr>
          <w:trHeight w:val="171"/>
        </w:trPr>
        <w:tc>
          <w:tcPr>
            <w:tcW w:w="141" w:type="pct"/>
            <w:vMerge w:val="restart"/>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26.</w:t>
            </w:r>
          </w:p>
        </w:tc>
        <w:tc>
          <w:tcPr>
            <w:tcW w:w="176" w:type="pct"/>
            <w:vMerge w:val="restart"/>
            <w:tcMar>
              <w:top w:w="85" w:type="dxa"/>
              <w:bottom w:w="85" w:type="dxa"/>
            </w:tcMar>
          </w:tcPr>
          <w:p w:rsidR="00733440" w:rsidRPr="00EE537A" w:rsidRDefault="00733440"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45.</w:t>
            </w:r>
          </w:p>
        </w:tc>
        <w:tc>
          <w:tcPr>
            <w:tcW w:w="317" w:type="pct"/>
            <w:vMerge w:val="restart"/>
            <w:tcMar>
              <w:top w:w="85" w:type="dxa"/>
              <w:bottom w:w="85" w:type="dxa"/>
            </w:tcMar>
          </w:tcPr>
          <w:p w:rsidR="00733440"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698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vMerge w:val="restart"/>
            <w:tcMar>
              <w:top w:w="85" w:type="dxa"/>
              <w:bottom w:w="85" w:type="dxa"/>
            </w:tcMar>
          </w:tcPr>
          <w:p w:rsidR="00733440" w:rsidRPr="000E1704" w:rsidRDefault="00733440"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MN.20</w:t>
            </w:r>
          </w:p>
        </w:tc>
        <w:tc>
          <w:tcPr>
            <w:tcW w:w="387" w:type="pct"/>
            <w:vMerge w:val="restart"/>
            <w:tcMar>
              <w:top w:w="85" w:type="dxa"/>
              <w:bottom w:w="85" w:type="dxa"/>
            </w:tcMar>
          </w:tcPr>
          <w:p w:rsidR="00733440" w:rsidRPr="000E1704" w:rsidRDefault="0073344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uwagi w </w:t>
            </w:r>
            <w:r w:rsidRPr="000E1704">
              <w:rPr>
                <w:rFonts w:ascii="Times New Roman" w:hAnsi="Times New Roman" w:cs="Times New Roman"/>
                <w:b/>
                <w:bCs/>
                <w:iCs/>
                <w:sz w:val="20"/>
                <w:szCs w:val="20"/>
              </w:rPr>
              <w:lastRenderedPageBreak/>
              <w:t>zakresie pkt 3</w:t>
            </w:r>
          </w:p>
        </w:tc>
        <w:tc>
          <w:tcPr>
            <w:tcW w:w="387" w:type="pct"/>
            <w:vMerge w:val="restart"/>
            <w:tcMar>
              <w:top w:w="85" w:type="dxa"/>
              <w:bottom w:w="85" w:type="dxa"/>
            </w:tcMar>
          </w:tcPr>
          <w:p w:rsidR="00733440" w:rsidRPr="000E1704" w:rsidRDefault="00733440"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lastRenderedPageBreak/>
              <w:t>Rada Miasta Krakowa nie uwzględniła uwagi</w:t>
            </w:r>
            <w:r w:rsidRPr="000E1704">
              <w:rPr>
                <w:rFonts w:ascii="Times New Roman" w:hAnsi="Times New Roman" w:cs="Times New Roman"/>
                <w:bCs w:val="0"/>
                <w:iCs/>
                <w:sz w:val="20"/>
                <w:szCs w:val="20"/>
              </w:rPr>
              <w:t xml:space="preserve"> w zakresie pkt 3</w:t>
            </w:r>
          </w:p>
        </w:tc>
        <w:tc>
          <w:tcPr>
            <w:tcW w:w="1269" w:type="pct"/>
            <w:vMerge w:val="restart"/>
            <w:tcBorders>
              <w:right w:val="single" w:sz="8" w:space="0" w:color="auto"/>
            </w:tcBorders>
            <w:tcMar>
              <w:top w:w="85" w:type="dxa"/>
              <w:bottom w:w="85" w:type="dxa"/>
            </w:tcMar>
          </w:tcPr>
          <w:p w:rsidR="00733440" w:rsidRPr="000E1704" w:rsidRDefault="00733440" w:rsidP="00733440">
            <w:pPr>
              <w:jc w:val="both"/>
              <w:rPr>
                <w:rFonts w:ascii="Times New Roman" w:hAnsi="Times New Roman" w:cs="Times New Roman"/>
                <w:bCs/>
                <w:sz w:val="20"/>
                <w:szCs w:val="20"/>
              </w:rPr>
            </w:pPr>
            <w:r w:rsidRPr="000E1704">
              <w:rPr>
                <w:rFonts w:ascii="Times New Roman" w:hAnsi="Times New Roman" w:cs="Times New Roman"/>
                <w:sz w:val="20"/>
                <w:szCs w:val="20"/>
              </w:rPr>
              <w:t xml:space="preserve">Ad.3. Tereny zabudowy mieszkaniowej jednorodzinnej zostały wyznaczone ze względu na zdecydowanie przeważającą funkcję występującą pomiędzy ul. Mieszka I </w:t>
            </w:r>
            <w:proofErr w:type="spellStart"/>
            <w:r w:rsidRPr="000E1704">
              <w:rPr>
                <w:rFonts w:ascii="Times New Roman" w:hAnsi="Times New Roman" w:cs="Times New Roman"/>
                <w:sz w:val="20"/>
                <w:szCs w:val="20"/>
              </w:rPr>
              <w:t>i</w:t>
            </w:r>
            <w:proofErr w:type="spellEnd"/>
            <w:r w:rsidRPr="000E1704">
              <w:rPr>
                <w:rFonts w:ascii="Times New Roman" w:hAnsi="Times New Roman" w:cs="Times New Roman"/>
                <w:sz w:val="20"/>
                <w:szCs w:val="20"/>
              </w:rPr>
              <w:t xml:space="preserve"> ul. Kanonierów. </w:t>
            </w:r>
            <w:r w:rsidRPr="000E1704">
              <w:rPr>
                <w:rFonts w:ascii="Times New Roman" w:hAnsi="Times New Roman" w:cs="Times New Roman"/>
                <w:bCs/>
                <w:sz w:val="20"/>
                <w:szCs w:val="20"/>
              </w:rPr>
              <w:t xml:space="preserve">Zgodnie z Ustawą z dnia 7 lipca 1994r. Prawo budowlane za budynek mieszkalny jednorodzinny </w:t>
            </w:r>
            <w:r w:rsidRPr="000E1704">
              <w:rPr>
                <w:rFonts w:ascii="Times New Roman" w:hAnsi="Times New Roman" w:cs="Times New Roman"/>
                <w:bCs/>
                <w:sz w:val="20"/>
                <w:szCs w:val="20"/>
              </w:rPr>
              <w:lastRenderedPageBreak/>
              <w:t xml:space="preserve">uznaje budynek służący zaspokajaniu potrzeb mieszkaniowych, w którym dopuszcza się wydzielenie nie więcej niż dwóch lokali mieszkalnych albo jednego lokalu mieszkalnego i lokalu użytkowego o powierzchni nie przekraczającej 30% powierzchni całkowitej. </w:t>
            </w:r>
          </w:p>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bCs/>
                <w:sz w:val="20"/>
                <w:szCs w:val="20"/>
              </w:rPr>
              <w:t>Jednym z celów planu jest zachowanie i utrzymanie wykształconych i wyodrębnionych przestrzennie kwartałów zabudowy mieszkaniowej.</w:t>
            </w:r>
          </w:p>
        </w:tc>
      </w:tr>
      <w:tr w:rsidR="00733440" w:rsidRPr="00A554D9" w:rsidTr="00030720">
        <w:trPr>
          <w:trHeight w:val="171"/>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rPr>
            </w:pPr>
          </w:p>
        </w:tc>
      </w:tr>
      <w:tr w:rsidR="00733440" w:rsidRPr="00A554D9" w:rsidTr="00030720">
        <w:trPr>
          <w:trHeight w:val="171"/>
        </w:trPr>
        <w:tc>
          <w:tcPr>
            <w:tcW w:w="141" w:type="pct"/>
            <w:vMerge/>
            <w:tcBorders>
              <w:left w:val="single" w:sz="8" w:space="0" w:color="auto"/>
            </w:tcBorders>
            <w:tcMar>
              <w:top w:w="85" w:type="dxa"/>
              <w:bottom w:w="85" w:type="dxa"/>
            </w:tcMar>
          </w:tcPr>
          <w:p w:rsidR="00733440" w:rsidRPr="00EE537A" w:rsidRDefault="00733440" w:rsidP="00A554D9">
            <w:pPr>
              <w:rPr>
                <w:rFonts w:ascii="Times New Roman" w:hAnsi="Times New Roman" w:cs="Times New Roman"/>
                <w:b/>
                <w:bCs/>
                <w:iCs/>
                <w:sz w:val="20"/>
                <w:szCs w:val="20"/>
              </w:rPr>
            </w:pPr>
          </w:p>
        </w:tc>
        <w:tc>
          <w:tcPr>
            <w:tcW w:w="176" w:type="pct"/>
            <w:vMerge/>
            <w:tcMar>
              <w:top w:w="85" w:type="dxa"/>
              <w:bottom w:w="85" w:type="dxa"/>
            </w:tcMar>
          </w:tcPr>
          <w:p w:rsidR="00733440" w:rsidRPr="00EE537A" w:rsidRDefault="00733440" w:rsidP="00A554D9">
            <w:pPr>
              <w:jc w:val="center"/>
              <w:rPr>
                <w:rFonts w:ascii="Times New Roman" w:hAnsi="Times New Roman" w:cs="Times New Roman"/>
                <w:b/>
                <w:bCs/>
                <w:iCs/>
                <w:sz w:val="20"/>
                <w:szCs w:val="20"/>
              </w:rPr>
            </w:pPr>
          </w:p>
        </w:tc>
        <w:tc>
          <w:tcPr>
            <w:tcW w:w="317" w:type="pct"/>
            <w:vMerge/>
            <w:tcMar>
              <w:top w:w="85" w:type="dxa"/>
              <w:bottom w:w="85" w:type="dxa"/>
            </w:tcMar>
          </w:tcPr>
          <w:p w:rsidR="00733440" w:rsidRPr="000E1704" w:rsidRDefault="00733440" w:rsidP="00A554D9">
            <w:pPr>
              <w:jc w:val="center"/>
              <w:rPr>
                <w:rFonts w:ascii="Times New Roman" w:hAnsi="Times New Roman" w:cs="Times New Roman"/>
                <w:sz w:val="20"/>
                <w:szCs w:val="20"/>
              </w:rPr>
            </w:pPr>
          </w:p>
        </w:tc>
        <w:tc>
          <w:tcPr>
            <w:tcW w:w="1612" w:type="pct"/>
            <w:tcMar>
              <w:top w:w="85" w:type="dxa"/>
              <w:bottom w:w="85" w:type="dxa"/>
            </w:tcMar>
          </w:tcPr>
          <w:p w:rsidR="00733440" w:rsidRPr="000E1704" w:rsidRDefault="00733440"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3. Dopuszczenie dla zapisu MN.20 funkcji usługowej w zakresie drobnej działalności gospodarczej, z uwagi na już prowadzoną w niektórych </w:t>
            </w:r>
            <w:r w:rsidRPr="000E1704">
              <w:rPr>
                <w:rFonts w:ascii="Times New Roman" w:hAnsi="Times New Roman" w:cs="Times New Roman"/>
                <w:sz w:val="20"/>
                <w:szCs w:val="20"/>
              </w:rPr>
              <w:lastRenderedPageBreak/>
              <w:t>budynkach.</w:t>
            </w:r>
          </w:p>
          <w:p w:rsidR="00733440" w:rsidRPr="000E1704" w:rsidRDefault="00733440" w:rsidP="00632C54">
            <w:pPr>
              <w:jc w:val="both"/>
              <w:rPr>
                <w:rFonts w:ascii="Times New Roman" w:hAnsi="Times New Roman" w:cs="Times New Roman"/>
                <w:bCs/>
                <w:iCs/>
                <w:sz w:val="20"/>
                <w:szCs w:val="20"/>
              </w:rPr>
            </w:pPr>
            <w:r w:rsidRPr="000E1704">
              <w:rPr>
                <w:rFonts w:ascii="Times New Roman" w:hAnsi="Times New Roman" w:cs="Times New Roman"/>
                <w:sz w:val="20"/>
                <w:szCs w:val="20"/>
              </w:rPr>
              <w:t>Wnioskowane korekty zapisu planu dla obszaru MN.20 umożliwią mi zmianę kształtu dachu nad częścią usługową = parterową z wykorzystaniem poddasza dla powiększenia części mieszkalnej budynku mieszkalnego istniejącego, oraz powiększenia części usługowej /agencji reklamowej/ o powierzchnię zaplecza.</w:t>
            </w:r>
          </w:p>
        </w:tc>
        <w:tc>
          <w:tcPr>
            <w:tcW w:w="429" w:type="pct"/>
            <w:vMerge/>
            <w:tcMar>
              <w:top w:w="85" w:type="dxa"/>
              <w:bottom w:w="85" w:type="dxa"/>
            </w:tcMar>
          </w:tcPr>
          <w:p w:rsidR="00733440" w:rsidRPr="000E1704" w:rsidRDefault="00733440" w:rsidP="00632C54">
            <w:pPr>
              <w:jc w:val="center"/>
              <w:rPr>
                <w:rFonts w:ascii="Times New Roman" w:hAnsi="Times New Roman" w:cs="Times New Roman"/>
                <w:bCs/>
                <w:iCs/>
                <w:sz w:val="20"/>
                <w:szCs w:val="20"/>
              </w:rPr>
            </w:pPr>
          </w:p>
        </w:tc>
        <w:tc>
          <w:tcPr>
            <w:tcW w:w="282" w:type="pct"/>
            <w:vMerge/>
            <w:tcMar>
              <w:top w:w="85" w:type="dxa"/>
              <w:bottom w:w="85" w:type="dxa"/>
            </w:tcMar>
          </w:tcPr>
          <w:p w:rsidR="00733440" w:rsidRPr="000E1704" w:rsidRDefault="00733440" w:rsidP="00D0262F">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632C54">
            <w:pPr>
              <w:jc w:val="center"/>
              <w:rPr>
                <w:rFonts w:ascii="Times New Roman" w:hAnsi="Times New Roman" w:cs="Times New Roman"/>
                <w:b/>
                <w:bCs/>
                <w:iCs/>
                <w:sz w:val="20"/>
                <w:szCs w:val="20"/>
              </w:rPr>
            </w:pPr>
          </w:p>
        </w:tc>
        <w:tc>
          <w:tcPr>
            <w:tcW w:w="387" w:type="pct"/>
            <w:vMerge/>
            <w:tcMar>
              <w:top w:w="85" w:type="dxa"/>
              <w:bottom w:w="85" w:type="dxa"/>
            </w:tcMar>
          </w:tcPr>
          <w:p w:rsidR="00733440" w:rsidRPr="000E1704" w:rsidRDefault="00733440"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733440" w:rsidRPr="000E1704" w:rsidRDefault="00733440" w:rsidP="00632C54">
            <w:pPr>
              <w:jc w:val="both"/>
              <w:rPr>
                <w:rFonts w:ascii="Times New Roman" w:hAnsi="Times New Roman" w:cs="Times New Roman"/>
                <w:sz w:val="20"/>
                <w:szCs w:val="20"/>
                <w:lang w:eastAsia="ar-SA"/>
              </w:rPr>
            </w:pPr>
          </w:p>
        </w:tc>
      </w:tr>
      <w:tr w:rsidR="007F1BEF" w:rsidRPr="00A554D9" w:rsidTr="00030720">
        <w:trPr>
          <w:trHeight w:val="37"/>
        </w:trPr>
        <w:tc>
          <w:tcPr>
            <w:tcW w:w="141" w:type="pct"/>
            <w:vMerge w:val="restart"/>
            <w:tcBorders>
              <w:left w:val="single" w:sz="8" w:space="0" w:color="auto"/>
            </w:tcBorders>
            <w:tcMar>
              <w:top w:w="85" w:type="dxa"/>
              <w:bottom w:w="85" w:type="dxa"/>
            </w:tcMar>
          </w:tcPr>
          <w:p w:rsidR="007F1BEF"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27.</w:t>
            </w:r>
          </w:p>
        </w:tc>
        <w:tc>
          <w:tcPr>
            <w:tcW w:w="176" w:type="pct"/>
            <w:vMerge w:val="restart"/>
            <w:tcMar>
              <w:top w:w="85" w:type="dxa"/>
              <w:bottom w:w="85" w:type="dxa"/>
            </w:tcMar>
          </w:tcPr>
          <w:p w:rsidR="007F1BEF"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0817A1" w:rsidRPr="00EE537A">
              <w:rPr>
                <w:rFonts w:ascii="Times New Roman" w:hAnsi="Times New Roman" w:cs="Times New Roman"/>
                <w:b/>
                <w:bCs/>
                <w:iCs/>
                <w:sz w:val="20"/>
                <w:szCs w:val="20"/>
              </w:rPr>
              <w:t>46.</w:t>
            </w:r>
          </w:p>
        </w:tc>
        <w:tc>
          <w:tcPr>
            <w:tcW w:w="317" w:type="pct"/>
            <w:vMerge w:val="restart"/>
            <w:tcMar>
              <w:top w:w="85" w:type="dxa"/>
              <w:bottom w:w="85" w:type="dxa"/>
            </w:tcMar>
          </w:tcPr>
          <w:p w:rsidR="000817A1" w:rsidRPr="000E1704" w:rsidRDefault="000817A1" w:rsidP="000817A1">
            <w:pPr>
              <w:jc w:val="center"/>
              <w:rPr>
                <w:rFonts w:ascii="Times New Roman" w:hAnsi="Times New Roman" w:cs="Times New Roman"/>
                <w:sz w:val="20"/>
                <w:szCs w:val="20"/>
              </w:rPr>
            </w:pPr>
            <w:r w:rsidRPr="000E1704">
              <w:rPr>
                <w:rFonts w:ascii="Times New Roman" w:hAnsi="Times New Roman" w:cs="Times New Roman"/>
                <w:sz w:val="20"/>
                <w:szCs w:val="20"/>
              </w:rPr>
              <w:t>Rada i Zarząd Dzielnicy III</w:t>
            </w:r>
          </w:p>
          <w:p w:rsidR="007F1BEF" w:rsidRPr="000E1704" w:rsidRDefault="000817A1" w:rsidP="000817A1">
            <w:pPr>
              <w:jc w:val="center"/>
              <w:rPr>
                <w:rFonts w:ascii="Times New Roman" w:hAnsi="Times New Roman" w:cs="Times New Roman"/>
                <w:bCs/>
                <w:iCs/>
                <w:sz w:val="20"/>
                <w:szCs w:val="20"/>
              </w:rPr>
            </w:pPr>
            <w:r w:rsidRPr="000E1704">
              <w:rPr>
                <w:rFonts w:ascii="Times New Roman" w:hAnsi="Times New Roman" w:cs="Times New Roman"/>
                <w:sz w:val="20"/>
                <w:szCs w:val="20"/>
              </w:rPr>
              <w:t>Prądnik Czerwony</w:t>
            </w:r>
          </w:p>
        </w:tc>
        <w:tc>
          <w:tcPr>
            <w:tcW w:w="1612" w:type="pct"/>
            <w:tcMar>
              <w:top w:w="85" w:type="dxa"/>
              <w:bottom w:w="85" w:type="dxa"/>
            </w:tcMar>
          </w:tcPr>
          <w:p w:rsidR="007F1BEF" w:rsidRPr="000E1704" w:rsidRDefault="007F1BEF"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Do projektu miejscowego planu zagospodarowania przestrzennego obszaru „Olsza” wnosi się następujące uwagi:</w:t>
            </w:r>
          </w:p>
          <w:p w:rsidR="007F1BEF" w:rsidRPr="000E1704" w:rsidRDefault="007F1BEF" w:rsidP="00632C54">
            <w:pPr>
              <w:widowControl w:val="0"/>
              <w:numPr>
                <w:ilvl w:val="0"/>
                <w:numId w:val="26"/>
              </w:numPr>
              <w:tabs>
                <w:tab w:val="left" w:pos="357"/>
              </w:tabs>
              <w:ind w:left="400" w:hanging="400"/>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Wydzielenie z obszaru U. 17 działek nr: </w:t>
            </w:r>
            <w:r w:rsidRPr="000E1704">
              <w:rPr>
                <w:rFonts w:ascii="Times New Roman" w:hAnsi="Times New Roman" w:cs="Times New Roman"/>
                <w:color w:val="000000"/>
                <w:sz w:val="20"/>
                <w:szCs w:val="20"/>
                <w:lang w:val="ru-RU" w:eastAsia="ru-RU" w:bidi="ru-RU"/>
              </w:rPr>
              <w:t xml:space="preserve">103/38, 103/39 </w:t>
            </w:r>
            <w:proofErr w:type="spellStart"/>
            <w:r w:rsidRPr="000E1704">
              <w:rPr>
                <w:rFonts w:ascii="Times New Roman" w:hAnsi="Times New Roman" w:cs="Times New Roman"/>
                <w:color w:val="000000"/>
                <w:sz w:val="20"/>
                <w:szCs w:val="20"/>
              </w:rPr>
              <w:t>obr</w:t>
            </w:r>
            <w:proofErr w:type="spellEnd"/>
            <w:r w:rsidRPr="000E1704">
              <w:rPr>
                <w:rFonts w:ascii="Times New Roman" w:hAnsi="Times New Roman" w:cs="Times New Roman"/>
                <w:color w:val="000000"/>
                <w:sz w:val="20"/>
                <w:szCs w:val="20"/>
              </w:rPr>
              <w:t>. 4 Śródmieście będących własnością Skarbu Państwa jako niezabudowanego obszaru KU.3 o podstawowym przeznaczeniu pod parkingi dla pojazdów oraz piesze ciągi komunikacyjne wraz z zielenią publiczną o charakterze osłonowym.</w:t>
            </w:r>
          </w:p>
        </w:tc>
        <w:tc>
          <w:tcPr>
            <w:tcW w:w="429" w:type="pct"/>
            <w:vMerge w:val="restart"/>
            <w:tcMar>
              <w:top w:w="85" w:type="dxa"/>
              <w:bottom w:w="85" w:type="dxa"/>
            </w:tcMar>
          </w:tcPr>
          <w:p w:rsidR="007F1BEF" w:rsidRPr="000E1704" w:rsidRDefault="007F1BEF"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p w:rsidR="00D77764" w:rsidRPr="000E1704" w:rsidRDefault="00D77764" w:rsidP="00632C54">
            <w:pPr>
              <w:jc w:val="center"/>
              <w:rPr>
                <w:rFonts w:ascii="Times New Roman" w:hAnsi="Times New Roman" w:cs="Times New Roman"/>
                <w:bCs/>
                <w:iCs/>
                <w:sz w:val="20"/>
                <w:szCs w:val="20"/>
              </w:rPr>
            </w:pPr>
          </w:p>
        </w:tc>
        <w:tc>
          <w:tcPr>
            <w:tcW w:w="282" w:type="pct"/>
            <w:tcMar>
              <w:top w:w="85" w:type="dxa"/>
              <w:bottom w:w="85" w:type="dxa"/>
            </w:tcMar>
          </w:tcPr>
          <w:p w:rsidR="007F1BEF" w:rsidRPr="000E1704" w:rsidRDefault="007F1BEF"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U.17</w:t>
            </w:r>
          </w:p>
          <w:p w:rsidR="007F1BEF" w:rsidRPr="000E1704" w:rsidRDefault="007F1BEF" w:rsidP="00D0262F">
            <w:pPr>
              <w:jc w:val="center"/>
              <w:rPr>
                <w:rFonts w:ascii="Times New Roman" w:hAnsi="Times New Roman" w:cs="Times New Roman"/>
                <w:b/>
                <w:bCs/>
                <w:iCs/>
                <w:sz w:val="20"/>
                <w:szCs w:val="20"/>
              </w:rPr>
            </w:pPr>
          </w:p>
        </w:tc>
        <w:tc>
          <w:tcPr>
            <w:tcW w:w="387" w:type="pct"/>
            <w:tcMar>
              <w:top w:w="85" w:type="dxa"/>
              <w:bottom w:w="85" w:type="dxa"/>
            </w:tcMar>
          </w:tcPr>
          <w:p w:rsidR="007F1BEF" w:rsidRDefault="007F1BEF"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r w:rsidR="00783E90" w:rsidRPr="000E1704">
              <w:rPr>
                <w:rFonts w:ascii="Times New Roman" w:hAnsi="Times New Roman" w:cs="Times New Roman"/>
                <w:b/>
                <w:bCs/>
                <w:iCs/>
                <w:sz w:val="20"/>
                <w:szCs w:val="20"/>
              </w:rPr>
              <w:t xml:space="preserve"> w zakresie pkt 1</w:t>
            </w:r>
          </w:p>
          <w:p w:rsidR="008778FB" w:rsidRPr="000E1704" w:rsidRDefault="008778FB" w:rsidP="00632C54">
            <w:pPr>
              <w:jc w:val="center"/>
              <w:rPr>
                <w:rFonts w:ascii="Times New Roman" w:hAnsi="Times New Roman" w:cs="Times New Roman"/>
                <w:sz w:val="20"/>
                <w:szCs w:val="20"/>
              </w:rPr>
            </w:pPr>
          </w:p>
        </w:tc>
        <w:tc>
          <w:tcPr>
            <w:tcW w:w="387" w:type="pct"/>
            <w:tcMar>
              <w:top w:w="85" w:type="dxa"/>
              <w:bottom w:w="85" w:type="dxa"/>
            </w:tcMar>
          </w:tcPr>
          <w:p w:rsidR="007F1BEF"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00783E90" w:rsidRPr="000E1704">
              <w:rPr>
                <w:rFonts w:ascii="Times New Roman" w:hAnsi="Times New Roman" w:cs="Times New Roman"/>
                <w:iCs/>
                <w:sz w:val="20"/>
                <w:szCs w:val="20"/>
              </w:rPr>
              <w:t xml:space="preserve"> w zakresie pkt 1</w:t>
            </w:r>
          </w:p>
          <w:p w:rsidR="007F1BEF" w:rsidRPr="000E1704" w:rsidRDefault="007F1BEF"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F1BEF" w:rsidRPr="000E1704" w:rsidRDefault="007F1BEF" w:rsidP="00F13133">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Ad.1. Działki 103/38, 103/39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zostały wydzielone z terenu U.17 i częściowo przeznaczone pod zieleń na części dopuszczono lokalizację miejsc postojowych</w:t>
            </w:r>
            <w:r w:rsidR="00F13133" w:rsidRPr="000E1704">
              <w:rPr>
                <w:rFonts w:ascii="Times New Roman" w:hAnsi="Times New Roman" w:cs="Times New Roman"/>
                <w:sz w:val="20"/>
                <w:szCs w:val="20"/>
              </w:rPr>
              <w:t>.</w:t>
            </w:r>
          </w:p>
        </w:tc>
      </w:tr>
      <w:tr w:rsidR="00547CF8" w:rsidRPr="00A554D9" w:rsidTr="00030720">
        <w:trPr>
          <w:trHeight w:val="28"/>
        </w:trPr>
        <w:tc>
          <w:tcPr>
            <w:tcW w:w="141" w:type="pct"/>
            <w:vMerge/>
            <w:tcBorders>
              <w:left w:val="single" w:sz="8" w:space="0" w:color="auto"/>
            </w:tcBorders>
            <w:tcMar>
              <w:top w:w="85" w:type="dxa"/>
              <w:bottom w:w="85" w:type="dxa"/>
            </w:tcMar>
          </w:tcPr>
          <w:p w:rsidR="00547CF8" w:rsidRPr="00EE537A" w:rsidRDefault="00547CF8" w:rsidP="00A554D9">
            <w:pPr>
              <w:rPr>
                <w:rFonts w:ascii="Times New Roman" w:hAnsi="Times New Roman" w:cs="Times New Roman"/>
                <w:b/>
                <w:bCs/>
                <w:iCs/>
                <w:sz w:val="20"/>
                <w:szCs w:val="20"/>
              </w:rPr>
            </w:pPr>
          </w:p>
        </w:tc>
        <w:tc>
          <w:tcPr>
            <w:tcW w:w="176" w:type="pct"/>
            <w:vMerge/>
            <w:tcMar>
              <w:top w:w="85" w:type="dxa"/>
              <w:bottom w:w="85" w:type="dxa"/>
            </w:tcMar>
          </w:tcPr>
          <w:p w:rsidR="00547CF8" w:rsidRPr="00EE537A" w:rsidRDefault="00547CF8" w:rsidP="00A554D9">
            <w:pPr>
              <w:jc w:val="center"/>
              <w:rPr>
                <w:rFonts w:ascii="Times New Roman" w:hAnsi="Times New Roman" w:cs="Times New Roman"/>
                <w:b/>
                <w:bCs/>
                <w:iCs/>
                <w:sz w:val="20"/>
                <w:szCs w:val="20"/>
              </w:rPr>
            </w:pPr>
          </w:p>
        </w:tc>
        <w:tc>
          <w:tcPr>
            <w:tcW w:w="317" w:type="pct"/>
            <w:vMerge/>
            <w:tcMar>
              <w:top w:w="85" w:type="dxa"/>
              <w:bottom w:w="85" w:type="dxa"/>
            </w:tcMar>
          </w:tcPr>
          <w:p w:rsidR="00547CF8" w:rsidRPr="000E1704" w:rsidRDefault="00547CF8" w:rsidP="00A554D9">
            <w:pPr>
              <w:jc w:val="center"/>
              <w:rPr>
                <w:rFonts w:ascii="Times New Roman" w:hAnsi="Times New Roman" w:cs="Times New Roman"/>
                <w:bCs/>
                <w:iCs/>
                <w:sz w:val="20"/>
                <w:szCs w:val="20"/>
              </w:rPr>
            </w:pPr>
          </w:p>
        </w:tc>
        <w:tc>
          <w:tcPr>
            <w:tcW w:w="1612" w:type="pct"/>
            <w:tcMar>
              <w:top w:w="85" w:type="dxa"/>
              <w:bottom w:w="85" w:type="dxa"/>
            </w:tcMar>
          </w:tcPr>
          <w:p w:rsidR="00547CF8" w:rsidRPr="000E1704" w:rsidRDefault="00547CF8"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547CF8" w:rsidRPr="000E1704" w:rsidRDefault="00547CF8"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47CF8" w:rsidRPr="000E1704" w:rsidRDefault="00547CF8" w:rsidP="00D0262F">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U.16, U/MNi.1, U/MNi.3</w:t>
            </w:r>
          </w:p>
          <w:p w:rsidR="00547CF8" w:rsidRPr="000E1704" w:rsidRDefault="00547CF8"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547CF8" w:rsidRDefault="00547CF8"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w:t>
            </w:r>
            <w:r>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 w zakresie pkt 3</w:t>
            </w:r>
          </w:p>
          <w:p w:rsidR="008778FB" w:rsidRDefault="008778FB" w:rsidP="007B7D60">
            <w:pPr>
              <w:jc w:val="center"/>
              <w:rPr>
                <w:rFonts w:ascii="Times New Roman" w:hAnsi="Times New Roman" w:cs="Times New Roman"/>
                <w:b/>
                <w:bCs/>
                <w:iCs/>
                <w:sz w:val="20"/>
                <w:szCs w:val="20"/>
              </w:rPr>
            </w:pPr>
          </w:p>
          <w:p w:rsidR="008778FB" w:rsidRPr="000E1704" w:rsidRDefault="008778FB" w:rsidP="007B7D60">
            <w:pPr>
              <w:jc w:val="center"/>
              <w:rPr>
                <w:rFonts w:ascii="Times New Roman" w:hAnsi="Times New Roman" w:cs="Times New Roman"/>
                <w:b/>
                <w:bCs/>
                <w:iCs/>
                <w:sz w:val="20"/>
                <w:szCs w:val="20"/>
              </w:rPr>
            </w:pPr>
          </w:p>
        </w:tc>
        <w:tc>
          <w:tcPr>
            <w:tcW w:w="387" w:type="pct"/>
            <w:vMerge w:val="restart"/>
            <w:tcMar>
              <w:top w:w="85" w:type="dxa"/>
              <w:bottom w:w="85" w:type="dxa"/>
            </w:tcMar>
          </w:tcPr>
          <w:p w:rsidR="00547CF8" w:rsidRPr="000E1704" w:rsidRDefault="00547CF8"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Pr>
                <w:rFonts w:ascii="Times New Roman" w:hAnsi="Times New Roman" w:cs="Times New Roman"/>
                <w:iCs/>
                <w:sz w:val="20"/>
                <w:szCs w:val="20"/>
              </w:rPr>
              <w:t xml:space="preserve">częściowo </w:t>
            </w:r>
            <w:r w:rsidRPr="000E1704">
              <w:rPr>
                <w:rFonts w:ascii="Times New Roman" w:hAnsi="Times New Roman" w:cs="Times New Roman"/>
                <w:iCs/>
                <w:sz w:val="20"/>
                <w:szCs w:val="20"/>
              </w:rPr>
              <w:t>nie uwzględniła uwagi w zakresie pkt 3</w:t>
            </w:r>
          </w:p>
          <w:p w:rsidR="00547CF8" w:rsidRPr="000E1704" w:rsidRDefault="00547CF8"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547CF8" w:rsidRPr="009D6AA8" w:rsidRDefault="00547CF8" w:rsidP="00125A40">
            <w:pPr>
              <w:jc w:val="both"/>
              <w:rPr>
                <w:rFonts w:ascii="Times New Roman" w:hAnsi="Times New Roman" w:cs="Times New Roman"/>
                <w:sz w:val="20"/>
                <w:szCs w:val="20"/>
                <w:lang w:eastAsia="ar-SA"/>
              </w:rPr>
            </w:pPr>
            <w:r w:rsidRPr="009D6AA8">
              <w:rPr>
                <w:rFonts w:ascii="Times New Roman" w:hAnsi="Times New Roman" w:cs="Times New Roman"/>
                <w:sz w:val="20"/>
                <w:szCs w:val="20"/>
              </w:rPr>
              <w:t>Ad.3. W projekcie planu obniża się maksymalną wysokość zabudowy w terenach: U.16 i części terenów U/MNi.1 przystających do terenów U.16 oraz w terenie U/MNi.3. Pozostawia się dopuszczenie wyższej zabudowy w stosunku do części terenu U/MNi.1, położonego wzdłuż ul. Pilotów, ponieważ sąsiaduje on z terenem zabudowanym wyższymi obiektami a ponadto zgodnie z projektem planu wyższa zabudowa jest dopuszczona po drugiej strony ul. Pilotów.</w:t>
            </w:r>
          </w:p>
        </w:tc>
      </w:tr>
      <w:tr w:rsidR="00547CF8" w:rsidRPr="00A554D9" w:rsidTr="00030720">
        <w:trPr>
          <w:trHeight w:val="1470"/>
        </w:trPr>
        <w:tc>
          <w:tcPr>
            <w:tcW w:w="141" w:type="pct"/>
            <w:vMerge/>
            <w:tcBorders>
              <w:left w:val="single" w:sz="8" w:space="0" w:color="auto"/>
            </w:tcBorders>
            <w:tcMar>
              <w:top w:w="85" w:type="dxa"/>
              <w:bottom w:w="85" w:type="dxa"/>
            </w:tcMar>
          </w:tcPr>
          <w:p w:rsidR="00547CF8" w:rsidRPr="00EE537A" w:rsidRDefault="00547CF8" w:rsidP="00A554D9">
            <w:pPr>
              <w:rPr>
                <w:rFonts w:ascii="Times New Roman" w:hAnsi="Times New Roman" w:cs="Times New Roman"/>
                <w:b/>
                <w:bCs/>
                <w:iCs/>
                <w:sz w:val="20"/>
                <w:szCs w:val="20"/>
              </w:rPr>
            </w:pPr>
          </w:p>
        </w:tc>
        <w:tc>
          <w:tcPr>
            <w:tcW w:w="176" w:type="pct"/>
            <w:vMerge/>
            <w:tcMar>
              <w:top w:w="85" w:type="dxa"/>
              <w:bottom w:w="85" w:type="dxa"/>
            </w:tcMar>
          </w:tcPr>
          <w:p w:rsidR="00547CF8" w:rsidRPr="00EE537A" w:rsidRDefault="00547CF8" w:rsidP="00A554D9">
            <w:pPr>
              <w:jc w:val="center"/>
              <w:rPr>
                <w:rFonts w:ascii="Times New Roman" w:hAnsi="Times New Roman" w:cs="Times New Roman"/>
                <w:b/>
                <w:bCs/>
                <w:iCs/>
                <w:sz w:val="20"/>
                <w:szCs w:val="20"/>
              </w:rPr>
            </w:pPr>
          </w:p>
        </w:tc>
        <w:tc>
          <w:tcPr>
            <w:tcW w:w="317" w:type="pct"/>
            <w:vMerge/>
            <w:tcMar>
              <w:top w:w="85" w:type="dxa"/>
              <w:bottom w:w="85" w:type="dxa"/>
            </w:tcMar>
          </w:tcPr>
          <w:p w:rsidR="00547CF8" w:rsidRPr="000E1704" w:rsidRDefault="00547CF8" w:rsidP="00A554D9">
            <w:pPr>
              <w:jc w:val="center"/>
              <w:rPr>
                <w:rFonts w:ascii="Times New Roman" w:hAnsi="Times New Roman" w:cs="Times New Roman"/>
                <w:bCs/>
                <w:iCs/>
                <w:sz w:val="20"/>
                <w:szCs w:val="20"/>
              </w:rPr>
            </w:pPr>
          </w:p>
        </w:tc>
        <w:tc>
          <w:tcPr>
            <w:tcW w:w="1612" w:type="pct"/>
            <w:tcMar>
              <w:top w:w="85" w:type="dxa"/>
              <w:bottom w:w="85" w:type="dxa"/>
            </w:tcMar>
          </w:tcPr>
          <w:p w:rsidR="00547CF8" w:rsidRPr="000E1704" w:rsidRDefault="00547CF8" w:rsidP="00632C54">
            <w:pPr>
              <w:widowControl w:val="0"/>
              <w:numPr>
                <w:ilvl w:val="0"/>
                <w:numId w:val="27"/>
              </w:numPr>
              <w:tabs>
                <w:tab w:val="left" w:pos="357"/>
              </w:tabs>
              <w:jc w:val="both"/>
              <w:rPr>
                <w:rFonts w:ascii="Times New Roman" w:hAnsi="Times New Roman" w:cs="Times New Roman"/>
                <w:sz w:val="20"/>
                <w:szCs w:val="20"/>
              </w:rPr>
            </w:pPr>
            <w:r w:rsidRPr="000E1704">
              <w:rPr>
                <w:rFonts w:ascii="Times New Roman" w:hAnsi="Times New Roman" w:cs="Times New Roman"/>
                <w:color w:val="000000"/>
                <w:sz w:val="20"/>
                <w:szCs w:val="20"/>
              </w:rPr>
              <w:t>Obniżenie wskaźnika maksymalnej wysokości zabudowy w obszarze U.16, U/MNi.1, U/MNi.3 z 16 metrów do 10 metrów.</w:t>
            </w:r>
          </w:p>
          <w:p w:rsidR="00547CF8" w:rsidRPr="000E1704" w:rsidRDefault="00547CF8" w:rsidP="00632C54">
            <w:pPr>
              <w:widowControl w:val="0"/>
              <w:tabs>
                <w:tab w:val="left" w:pos="357"/>
              </w:tabs>
              <w:jc w:val="both"/>
              <w:rPr>
                <w:rFonts w:ascii="Times New Roman" w:hAnsi="Times New Roman" w:cs="Times New Roman"/>
                <w:color w:val="000000"/>
                <w:sz w:val="20"/>
                <w:szCs w:val="20"/>
              </w:rPr>
            </w:pPr>
          </w:p>
          <w:p w:rsidR="00547CF8" w:rsidRPr="000E1704" w:rsidRDefault="00547CF8" w:rsidP="00632C54">
            <w:pPr>
              <w:jc w:val="both"/>
              <w:rPr>
                <w:rFonts w:ascii="Times New Roman" w:hAnsi="Times New Roman" w:cs="Times New Roman"/>
                <w:bCs/>
                <w:iCs/>
                <w:sz w:val="20"/>
                <w:szCs w:val="20"/>
              </w:rPr>
            </w:pPr>
          </w:p>
        </w:tc>
        <w:tc>
          <w:tcPr>
            <w:tcW w:w="429" w:type="pct"/>
            <w:vMerge/>
            <w:tcMar>
              <w:top w:w="85" w:type="dxa"/>
              <w:bottom w:w="85" w:type="dxa"/>
            </w:tcMar>
          </w:tcPr>
          <w:p w:rsidR="00547CF8" w:rsidRPr="000E1704" w:rsidRDefault="00547CF8" w:rsidP="00632C54">
            <w:pPr>
              <w:jc w:val="center"/>
              <w:rPr>
                <w:rFonts w:ascii="Times New Roman" w:hAnsi="Times New Roman" w:cs="Times New Roman"/>
                <w:bCs/>
                <w:iCs/>
                <w:sz w:val="20"/>
                <w:szCs w:val="20"/>
              </w:rPr>
            </w:pPr>
          </w:p>
        </w:tc>
        <w:tc>
          <w:tcPr>
            <w:tcW w:w="282" w:type="pct"/>
            <w:vMerge/>
            <w:tcMar>
              <w:top w:w="85" w:type="dxa"/>
              <w:bottom w:w="85" w:type="dxa"/>
            </w:tcMar>
          </w:tcPr>
          <w:p w:rsidR="00547CF8" w:rsidRPr="000E1704" w:rsidRDefault="00547CF8" w:rsidP="00D0262F">
            <w:pPr>
              <w:jc w:val="center"/>
              <w:rPr>
                <w:rFonts w:ascii="Times New Roman" w:hAnsi="Times New Roman" w:cs="Times New Roman"/>
                <w:b/>
                <w:bCs/>
                <w:iCs/>
                <w:sz w:val="20"/>
                <w:szCs w:val="20"/>
              </w:rPr>
            </w:pPr>
          </w:p>
        </w:tc>
        <w:tc>
          <w:tcPr>
            <w:tcW w:w="387" w:type="pct"/>
            <w:vMerge/>
            <w:tcMar>
              <w:top w:w="85" w:type="dxa"/>
              <w:bottom w:w="85" w:type="dxa"/>
            </w:tcMar>
          </w:tcPr>
          <w:p w:rsidR="00547CF8" w:rsidRPr="000E1704" w:rsidRDefault="00547CF8" w:rsidP="007B7D60">
            <w:pPr>
              <w:jc w:val="center"/>
              <w:rPr>
                <w:rFonts w:ascii="Times New Roman" w:hAnsi="Times New Roman" w:cs="Times New Roman"/>
                <w:sz w:val="20"/>
                <w:szCs w:val="20"/>
              </w:rPr>
            </w:pPr>
          </w:p>
        </w:tc>
        <w:tc>
          <w:tcPr>
            <w:tcW w:w="387" w:type="pct"/>
            <w:vMerge/>
            <w:tcMar>
              <w:top w:w="85" w:type="dxa"/>
              <w:bottom w:w="85" w:type="dxa"/>
            </w:tcMar>
          </w:tcPr>
          <w:p w:rsidR="00547CF8" w:rsidRPr="000E1704" w:rsidRDefault="00547CF8"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547CF8" w:rsidRPr="000E1704" w:rsidRDefault="00547CF8" w:rsidP="00F13133">
            <w:pPr>
              <w:jc w:val="both"/>
              <w:rPr>
                <w:rFonts w:ascii="Times New Roman" w:hAnsi="Times New Roman" w:cs="Times New Roman"/>
                <w:sz w:val="20"/>
                <w:szCs w:val="20"/>
                <w:lang w:eastAsia="ar-SA"/>
              </w:rPr>
            </w:pPr>
          </w:p>
        </w:tc>
      </w:tr>
      <w:tr w:rsidR="00783E90" w:rsidRPr="00A554D9" w:rsidTr="00030720">
        <w:trPr>
          <w:trHeight w:val="614"/>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4)</w:t>
            </w:r>
            <w:r w:rsidRPr="000E1704">
              <w:rPr>
                <w:rFonts w:ascii="Times New Roman" w:hAnsi="Times New Roman" w:cs="Times New Roman"/>
                <w:bCs/>
                <w:iCs/>
                <w:sz w:val="20"/>
                <w:szCs w:val="20"/>
              </w:rPr>
              <w:tab/>
              <w:t>Obniżenie wskaźnika maksymalnej wysokości zabudowy w obszarze U. 18 z 16 metrów do 13 metrów.</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547CF8">
            <w:pPr>
              <w:jc w:val="center"/>
              <w:rPr>
                <w:rFonts w:ascii="Times New Roman" w:hAnsi="Times New Roman" w:cs="Times New Roman"/>
                <w:b/>
                <w:bCs/>
                <w:iCs/>
                <w:sz w:val="20"/>
                <w:szCs w:val="20"/>
              </w:rPr>
            </w:pPr>
            <w:r w:rsidRPr="000E1704">
              <w:rPr>
                <w:rFonts w:ascii="Times New Roman" w:hAnsi="Times New Roman" w:cs="Times New Roman"/>
                <w:b/>
                <w:color w:val="000000"/>
                <w:sz w:val="20"/>
                <w:szCs w:val="20"/>
              </w:rPr>
              <w:t>U. 18</w:t>
            </w:r>
          </w:p>
        </w:tc>
        <w:tc>
          <w:tcPr>
            <w:tcW w:w="387" w:type="pct"/>
            <w:tcMar>
              <w:top w:w="85" w:type="dxa"/>
              <w:bottom w:w="85" w:type="dxa"/>
            </w:tcMar>
          </w:tcPr>
          <w:p w:rsidR="00783E90" w:rsidRDefault="00783E90"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4</w:t>
            </w:r>
          </w:p>
          <w:p w:rsidR="008778FB" w:rsidRDefault="008778FB" w:rsidP="007B7D60">
            <w:pPr>
              <w:jc w:val="center"/>
              <w:rPr>
                <w:rFonts w:ascii="Times New Roman" w:hAnsi="Times New Roman" w:cs="Times New Roman"/>
                <w:b/>
                <w:bCs/>
                <w:iCs/>
                <w:sz w:val="20"/>
                <w:szCs w:val="20"/>
              </w:rPr>
            </w:pPr>
          </w:p>
          <w:p w:rsidR="008778FB" w:rsidRPr="000E1704" w:rsidRDefault="008778FB" w:rsidP="007B7D60">
            <w:pPr>
              <w:jc w:val="center"/>
              <w:rPr>
                <w:rFonts w:ascii="Times New Roman" w:hAnsi="Times New Roman" w:cs="Times New Roman"/>
                <w:sz w:val="20"/>
                <w:szCs w:val="20"/>
              </w:rPr>
            </w:pP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4</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Ad.4. W terenie U.18. już istnieje zabudowa o wysokości większej niż 13 m. Ustalenie niższej wysokości uniemożliwiłoby racjonalną gospodarkę budynkiem. Utrzymuje się dopuszczenie wyższej zabudowy ze względu na ład przestrzenny, gdyż wyższa zabudowa już występuje po drugiej stronie ul. Pilotów.</w:t>
            </w:r>
          </w:p>
        </w:tc>
      </w:tr>
      <w:tr w:rsidR="00F855B6" w:rsidRPr="00A554D9" w:rsidTr="00030720">
        <w:trPr>
          <w:trHeight w:val="199"/>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855B6" w:rsidRPr="000E1704" w:rsidRDefault="00F855B6" w:rsidP="00547CF8">
            <w:pPr>
              <w:jc w:val="center"/>
              <w:rPr>
                <w:rFonts w:ascii="Times New Roman" w:hAnsi="Times New Roman" w:cs="Times New Roman"/>
                <w:b/>
                <w:sz w:val="20"/>
                <w:szCs w:val="20"/>
              </w:rPr>
            </w:pPr>
            <w:r w:rsidRPr="000E1704">
              <w:rPr>
                <w:rFonts w:ascii="Times New Roman" w:hAnsi="Times New Roman" w:cs="Times New Roman"/>
                <w:b/>
                <w:color w:val="000000"/>
                <w:sz w:val="20"/>
                <w:szCs w:val="20"/>
                <w:lang w:eastAsia="en-US" w:bidi="en-US"/>
              </w:rPr>
              <w:t>KDX.9</w:t>
            </w:r>
          </w:p>
          <w:p w:rsidR="00F855B6" w:rsidRPr="000E1704" w:rsidRDefault="00F855B6" w:rsidP="00D0262F">
            <w:pPr>
              <w:jc w:val="center"/>
              <w:rPr>
                <w:rFonts w:ascii="Times New Roman" w:hAnsi="Times New Roman" w:cs="Times New Roman"/>
                <w:b/>
                <w:color w:val="000000"/>
                <w:sz w:val="20"/>
                <w:szCs w:val="20"/>
              </w:rPr>
            </w:pPr>
          </w:p>
        </w:tc>
        <w:tc>
          <w:tcPr>
            <w:tcW w:w="387" w:type="pct"/>
            <w:vMerge w:val="restart"/>
            <w:tcMar>
              <w:top w:w="85" w:type="dxa"/>
              <w:bottom w:w="85" w:type="dxa"/>
            </w:tcMar>
          </w:tcPr>
          <w:p w:rsidR="00F855B6" w:rsidRDefault="00F855B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6</w:t>
            </w:r>
          </w:p>
          <w:p w:rsidR="008778FB" w:rsidRPr="000E1704" w:rsidRDefault="008778FB" w:rsidP="007B7D60">
            <w:pPr>
              <w:jc w:val="center"/>
              <w:rPr>
                <w:rFonts w:ascii="Times New Roman" w:hAnsi="Times New Roman" w:cs="Times New Roman"/>
                <w:b/>
                <w:bCs/>
                <w:iCs/>
                <w:sz w:val="20"/>
                <w:szCs w:val="20"/>
              </w:rPr>
            </w:pPr>
          </w:p>
        </w:tc>
        <w:tc>
          <w:tcPr>
            <w:tcW w:w="387" w:type="pct"/>
            <w:vMerge w:val="restart"/>
            <w:tcMar>
              <w:top w:w="85" w:type="dxa"/>
              <w:bottom w:w="85" w:type="dxa"/>
            </w:tcMar>
          </w:tcPr>
          <w:p w:rsidR="00F855B6" w:rsidRPr="000E1704" w:rsidRDefault="00F855B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6</w:t>
            </w:r>
          </w:p>
          <w:p w:rsidR="00F855B6" w:rsidRPr="000E1704" w:rsidRDefault="00F855B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rPr>
            </w:pPr>
            <w:r w:rsidRPr="000E1704">
              <w:rPr>
                <w:rFonts w:ascii="Times New Roman" w:hAnsi="Times New Roman" w:cs="Times New Roman"/>
                <w:sz w:val="20"/>
                <w:szCs w:val="20"/>
              </w:rPr>
              <w:t>Ad.6. Linie rozgraniczające Terenu ciągu pieszego, oznaczonego symbolem KDX.9 zostały tak wyznaczone aby pomieścić ciąg pieszy wraz z wydzieloną drogą dla rowerów.</w:t>
            </w:r>
          </w:p>
        </w:tc>
      </w:tr>
      <w:tr w:rsidR="00F855B6" w:rsidRPr="00A554D9" w:rsidTr="00030720">
        <w:trPr>
          <w:trHeight w:val="28"/>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6)</w:t>
            </w:r>
            <w:r w:rsidRPr="000E1704">
              <w:rPr>
                <w:rFonts w:ascii="Times New Roman" w:hAnsi="Times New Roman" w:cs="Times New Roman"/>
                <w:bCs/>
                <w:iCs/>
                <w:sz w:val="20"/>
                <w:szCs w:val="20"/>
              </w:rPr>
              <w:tab/>
              <w:t xml:space="preserve">Poszerzenie obszaru KDX.9 o część obszaru ZD.1 (działka nr 524/1 </w:t>
            </w:r>
            <w:proofErr w:type="spellStart"/>
            <w:r w:rsidRPr="000E1704">
              <w:rPr>
                <w:rFonts w:ascii="Times New Roman" w:hAnsi="Times New Roman" w:cs="Times New Roman"/>
                <w:bCs/>
                <w:iCs/>
                <w:sz w:val="20"/>
                <w:szCs w:val="20"/>
              </w:rPr>
              <w:t>obr</w:t>
            </w:r>
            <w:proofErr w:type="spellEnd"/>
            <w:r w:rsidRPr="000E1704">
              <w:rPr>
                <w:rFonts w:ascii="Times New Roman" w:hAnsi="Times New Roman" w:cs="Times New Roman"/>
                <w:bCs/>
                <w:iCs/>
                <w:sz w:val="20"/>
                <w:szCs w:val="20"/>
              </w:rPr>
              <w:t>. 4 Śródmieście, własność Gminy Miejskiej Kraków) celem zapewnienia pełnej szerokości ciągu pieszego wraz z wydzieloną drogą dla rowerów.</w:t>
            </w: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tcMar>
              <w:top w:w="85" w:type="dxa"/>
              <w:bottom w:w="85" w:type="dxa"/>
            </w:tcMar>
          </w:tcPr>
          <w:p w:rsidR="00F855B6" w:rsidRPr="000E1704" w:rsidRDefault="00F855B6" w:rsidP="00D0262F">
            <w:pPr>
              <w:jc w:val="center"/>
              <w:rPr>
                <w:rFonts w:ascii="Times New Roman" w:hAnsi="Times New Roman" w:cs="Times New Roman"/>
                <w:b/>
                <w:bCs/>
                <w:iCs/>
                <w:sz w:val="20"/>
                <w:szCs w:val="20"/>
              </w:rPr>
            </w:pPr>
          </w:p>
        </w:tc>
        <w:tc>
          <w:tcPr>
            <w:tcW w:w="387" w:type="pct"/>
            <w:vMerge/>
            <w:tcMar>
              <w:top w:w="85" w:type="dxa"/>
              <w:bottom w:w="85" w:type="dxa"/>
            </w:tcMar>
          </w:tcPr>
          <w:p w:rsidR="00F855B6" w:rsidRPr="000E1704" w:rsidRDefault="00F855B6" w:rsidP="007B7D60">
            <w:pPr>
              <w:jc w:val="center"/>
              <w:rPr>
                <w:rFonts w:ascii="Times New Roman" w:hAnsi="Times New Roman" w:cs="Times New Roman"/>
                <w:sz w:val="20"/>
                <w:szCs w:val="20"/>
              </w:rPr>
            </w:pPr>
          </w:p>
        </w:tc>
        <w:tc>
          <w:tcPr>
            <w:tcW w:w="387" w:type="pct"/>
            <w:vMerge/>
            <w:tcMar>
              <w:top w:w="85" w:type="dxa"/>
              <w:bottom w:w="85" w:type="dxa"/>
            </w:tcMar>
          </w:tcPr>
          <w:p w:rsidR="00F855B6" w:rsidRPr="000E1704" w:rsidRDefault="00F855B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lang w:eastAsia="ar-SA"/>
              </w:rPr>
            </w:pPr>
          </w:p>
        </w:tc>
      </w:tr>
      <w:tr w:rsidR="00F855B6" w:rsidRPr="00A554D9" w:rsidTr="00030720">
        <w:trPr>
          <w:trHeight w:val="28"/>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855B6" w:rsidRPr="000E1704" w:rsidRDefault="00F855B6" w:rsidP="00547CF8">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U.12</w:t>
            </w:r>
          </w:p>
          <w:p w:rsidR="00F855B6" w:rsidRPr="000E1704" w:rsidRDefault="00F855B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855B6" w:rsidRDefault="00F855B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8</w:t>
            </w:r>
          </w:p>
          <w:p w:rsidR="008778FB" w:rsidRPr="000E1704" w:rsidRDefault="008778FB" w:rsidP="007B7D60">
            <w:pPr>
              <w:jc w:val="center"/>
              <w:rPr>
                <w:rFonts w:ascii="Times New Roman" w:hAnsi="Times New Roman" w:cs="Times New Roman"/>
                <w:b/>
                <w:bCs/>
                <w:iCs/>
                <w:sz w:val="20"/>
                <w:szCs w:val="20"/>
              </w:rPr>
            </w:pPr>
          </w:p>
        </w:tc>
        <w:tc>
          <w:tcPr>
            <w:tcW w:w="387" w:type="pct"/>
            <w:vMerge w:val="restart"/>
            <w:tcMar>
              <w:top w:w="85" w:type="dxa"/>
              <w:bottom w:w="85" w:type="dxa"/>
            </w:tcMar>
          </w:tcPr>
          <w:p w:rsidR="00F855B6" w:rsidRPr="000E1704" w:rsidRDefault="00F855B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8</w:t>
            </w:r>
          </w:p>
          <w:p w:rsidR="00F855B6" w:rsidRPr="000E1704" w:rsidRDefault="00F855B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Ad.8. Nieprzekraczalna linia zabudowy została tak wyznaczona aby zachować ład przestrzenny. W terenie U.12 została wyznaczona strefa zieleni, w której nie ma możliwości lokalizacji zabudowy.</w:t>
            </w:r>
          </w:p>
        </w:tc>
      </w:tr>
      <w:tr w:rsidR="00F855B6" w:rsidRPr="00A554D9" w:rsidTr="00030720">
        <w:trPr>
          <w:trHeight w:val="28"/>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8)</w:t>
            </w:r>
            <w:r w:rsidRPr="000E1704">
              <w:rPr>
                <w:rFonts w:ascii="Times New Roman" w:hAnsi="Times New Roman" w:cs="Times New Roman"/>
                <w:bCs/>
                <w:iCs/>
                <w:sz w:val="20"/>
                <w:szCs w:val="20"/>
              </w:rPr>
              <w:tab/>
              <w:t>Zmianę nieprzekraczalnej linii zabudowy w obszarze U.12 tak, aby przebiegała ona wzdłuż południowej elewacji istniejącego budynku usługowego z przedłużeniem w kierunku obszaru MW.11.</w:t>
            </w: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tcMar>
              <w:top w:w="85" w:type="dxa"/>
              <w:bottom w:w="85" w:type="dxa"/>
            </w:tcMar>
          </w:tcPr>
          <w:p w:rsidR="00F855B6" w:rsidRPr="000E1704" w:rsidRDefault="00F855B6" w:rsidP="00D0262F">
            <w:pPr>
              <w:jc w:val="center"/>
              <w:rPr>
                <w:rFonts w:ascii="Times New Roman" w:hAnsi="Times New Roman" w:cs="Times New Roman"/>
                <w:b/>
                <w:bCs/>
                <w:iCs/>
                <w:sz w:val="20"/>
                <w:szCs w:val="20"/>
              </w:rPr>
            </w:pPr>
          </w:p>
        </w:tc>
        <w:tc>
          <w:tcPr>
            <w:tcW w:w="387" w:type="pct"/>
            <w:vMerge/>
            <w:tcMar>
              <w:top w:w="85" w:type="dxa"/>
              <w:bottom w:w="85" w:type="dxa"/>
            </w:tcMar>
          </w:tcPr>
          <w:p w:rsidR="00F855B6" w:rsidRPr="000E1704" w:rsidRDefault="00F855B6" w:rsidP="007B7D60">
            <w:pPr>
              <w:jc w:val="center"/>
              <w:rPr>
                <w:rFonts w:ascii="Times New Roman" w:hAnsi="Times New Roman" w:cs="Times New Roman"/>
                <w:sz w:val="20"/>
                <w:szCs w:val="20"/>
              </w:rPr>
            </w:pPr>
          </w:p>
        </w:tc>
        <w:tc>
          <w:tcPr>
            <w:tcW w:w="387" w:type="pct"/>
            <w:vMerge/>
            <w:tcMar>
              <w:top w:w="85" w:type="dxa"/>
              <w:bottom w:w="85" w:type="dxa"/>
            </w:tcMar>
          </w:tcPr>
          <w:p w:rsidR="00F855B6" w:rsidRPr="000E1704" w:rsidRDefault="00F855B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lang w:eastAsia="ar-SA"/>
              </w:rPr>
            </w:pPr>
          </w:p>
        </w:tc>
      </w:tr>
      <w:tr w:rsidR="00F855B6" w:rsidRPr="00A554D9" w:rsidTr="00030720">
        <w:trPr>
          <w:trHeight w:val="28"/>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855B6" w:rsidRPr="000E1704" w:rsidRDefault="00F855B6" w:rsidP="00EE537A">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U.5 - U.8, U.14 i U.15</w:t>
            </w:r>
          </w:p>
          <w:p w:rsidR="00F855B6" w:rsidRPr="000E1704" w:rsidRDefault="00F855B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855B6" w:rsidRDefault="00F855B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w:t>
            </w:r>
            <w:r>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 w zakresie pkt 10</w:t>
            </w:r>
          </w:p>
          <w:p w:rsidR="008778FB" w:rsidRPr="000E1704" w:rsidRDefault="008778FB" w:rsidP="007B7D60">
            <w:pPr>
              <w:jc w:val="center"/>
              <w:rPr>
                <w:rFonts w:ascii="Times New Roman" w:hAnsi="Times New Roman" w:cs="Times New Roman"/>
                <w:b/>
                <w:bCs/>
                <w:iCs/>
                <w:sz w:val="20"/>
                <w:szCs w:val="20"/>
              </w:rPr>
            </w:pPr>
          </w:p>
        </w:tc>
        <w:tc>
          <w:tcPr>
            <w:tcW w:w="387" w:type="pct"/>
            <w:vMerge w:val="restart"/>
            <w:tcMar>
              <w:top w:w="85" w:type="dxa"/>
              <w:bottom w:w="85" w:type="dxa"/>
            </w:tcMar>
          </w:tcPr>
          <w:p w:rsidR="00F855B6" w:rsidRPr="000E1704" w:rsidRDefault="00F855B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Pr>
                <w:rFonts w:ascii="Times New Roman" w:hAnsi="Times New Roman" w:cs="Times New Roman"/>
                <w:iCs/>
                <w:sz w:val="20"/>
                <w:szCs w:val="20"/>
              </w:rPr>
              <w:t xml:space="preserve">częściowo </w:t>
            </w:r>
            <w:r w:rsidRPr="000E1704">
              <w:rPr>
                <w:rFonts w:ascii="Times New Roman" w:hAnsi="Times New Roman" w:cs="Times New Roman"/>
                <w:iCs/>
                <w:sz w:val="20"/>
                <w:szCs w:val="20"/>
              </w:rPr>
              <w:t>nie uwzględniła uwagi w zakresie pkt 10</w:t>
            </w:r>
          </w:p>
          <w:p w:rsidR="00F855B6" w:rsidRPr="000E1704" w:rsidRDefault="00F855B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rPr>
            </w:pPr>
            <w:r w:rsidRPr="000E1704">
              <w:rPr>
                <w:rFonts w:ascii="Times New Roman" w:hAnsi="Times New Roman" w:cs="Times New Roman"/>
                <w:sz w:val="20"/>
                <w:szCs w:val="20"/>
              </w:rPr>
              <w:t>Ad.10 Uwaga nieuwzględniona w zakresie obniżenia wysokości w terenie U.7 i U.8 a także U.14 i U.15, gdyż już istniejąca zabudowa w tych terenach przekracza 13m. Dopuszczenie niższej zabudowy wpłynie negatywnie na ład przestrzenny.</w:t>
            </w:r>
          </w:p>
          <w:p w:rsidR="00F855B6" w:rsidRPr="000E1704" w:rsidRDefault="00F855B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w:t>
            </w:r>
          </w:p>
        </w:tc>
      </w:tr>
      <w:tr w:rsidR="00F855B6" w:rsidRPr="00A554D9" w:rsidTr="00030720">
        <w:trPr>
          <w:trHeight w:val="28"/>
        </w:trPr>
        <w:tc>
          <w:tcPr>
            <w:tcW w:w="141" w:type="pct"/>
            <w:vMerge/>
            <w:tcBorders>
              <w:left w:val="single" w:sz="8" w:space="0" w:color="auto"/>
            </w:tcBorders>
            <w:tcMar>
              <w:top w:w="85" w:type="dxa"/>
              <w:bottom w:w="85" w:type="dxa"/>
            </w:tcMar>
          </w:tcPr>
          <w:p w:rsidR="00F855B6" w:rsidRPr="00EE537A" w:rsidRDefault="00F855B6" w:rsidP="00A554D9">
            <w:pPr>
              <w:rPr>
                <w:rFonts w:ascii="Times New Roman" w:hAnsi="Times New Roman" w:cs="Times New Roman"/>
                <w:b/>
                <w:bCs/>
                <w:iCs/>
                <w:sz w:val="20"/>
                <w:szCs w:val="20"/>
              </w:rPr>
            </w:pPr>
          </w:p>
        </w:tc>
        <w:tc>
          <w:tcPr>
            <w:tcW w:w="176" w:type="pct"/>
            <w:vMerge/>
            <w:tcMar>
              <w:top w:w="85" w:type="dxa"/>
              <w:bottom w:w="85" w:type="dxa"/>
            </w:tcMar>
          </w:tcPr>
          <w:p w:rsidR="00F855B6" w:rsidRPr="00EE537A" w:rsidRDefault="00F855B6" w:rsidP="00A554D9">
            <w:pPr>
              <w:jc w:val="center"/>
              <w:rPr>
                <w:rFonts w:ascii="Times New Roman" w:hAnsi="Times New Roman" w:cs="Times New Roman"/>
                <w:b/>
                <w:bCs/>
                <w:iCs/>
                <w:sz w:val="20"/>
                <w:szCs w:val="20"/>
              </w:rPr>
            </w:pPr>
          </w:p>
        </w:tc>
        <w:tc>
          <w:tcPr>
            <w:tcW w:w="317" w:type="pct"/>
            <w:vMerge/>
            <w:tcMar>
              <w:top w:w="85" w:type="dxa"/>
              <w:bottom w:w="85" w:type="dxa"/>
            </w:tcMar>
          </w:tcPr>
          <w:p w:rsidR="00F855B6" w:rsidRPr="000E1704" w:rsidRDefault="00F855B6" w:rsidP="00A554D9">
            <w:pPr>
              <w:jc w:val="center"/>
              <w:rPr>
                <w:rFonts w:ascii="Times New Roman" w:hAnsi="Times New Roman" w:cs="Times New Roman"/>
                <w:bCs/>
                <w:iCs/>
                <w:sz w:val="20"/>
                <w:szCs w:val="20"/>
              </w:rPr>
            </w:pPr>
          </w:p>
        </w:tc>
        <w:tc>
          <w:tcPr>
            <w:tcW w:w="1612" w:type="pct"/>
            <w:tcMar>
              <w:top w:w="85" w:type="dxa"/>
              <w:bottom w:w="85" w:type="dxa"/>
            </w:tcMar>
          </w:tcPr>
          <w:p w:rsidR="00F855B6" w:rsidRPr="000E1704" w:rsidRDefault="00F855B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10)</w:t>
            </w:r>
            <w:r w:rsidRPr="000E1704">
              <w:rPr>
                <w:rFonts w:ascii="Times New Roman" w:hAnsi="Times New Roman" w:cs="Times New Roman"/>
                <w:bCs/>
                <w:iCs/>
                <w:sz w:val="20"/>
                <w:szCs w:val="20"/>
              </w:rPr>
              <w:tab/>
              <w:t>Obniżenie wskaźnika maksymalnej wysokości zabudowy w obszarach U.5 - U.8, U.14 i U.15 do 13 metrów.</w:t>
            </w:r>
          </w:p>
          <w:p w:rsidR="00F855B6" w:rsidRPr="000E1704" w:rsidRDefault="00F855B6" w:rsidP="00632C54">
            <w:pPr>
              <w:jc w:val="both"/>
              <w:rPr>
                <w:rFonts w:ascii="Times New Roman" w:hAnsi="Times New Roman" w:cs="Times New Roman"/>
                <w:bCs/>
                <w:iCs/>
                <w:sz w:val="20"/>
                <w:szCs w:val="20"/>
              </w:rPr>
            </w:pPr>
          </w:p>
        </w:tc>
        <w:tc>
          <w:tcPr>
            <w:tcW w:w="429" w:type="pct"/>
            <w:vMerge/>
            <w:tcMar>
              <w:top w:w="85" w:type="dxa"/>
              <w:bottom w:w="85" w:type="dxa"/>
            </w:tcMar>
          </w:tcPr>
          <w:p w:rsidR="00F855B6" w:rsidRPr="000E1704" w:rsidRDefault="00F855B6" w:rsidP="00632C54">
            <w:pPr>
              <w:jc w:val="center"/>
              <w:rPr>
                <w:rFonts w:ascii="Times New Roman" w:hAnsi="Times New Roman" w:cs="Times New Roman"/>
                <w:bCs/>
                <w:iCs/>
                <w:sz w:val="20"/>
                <w:szCs w:val="20"/>
              </w:rPr>
            </w:pPr>
          </w:p>
        </w:tc>
        <w:tc>
          <w:tcPr>
            <w:tcW w:w="282" w:type="pct"/>
            <w:vMerge/>
            <w:tcMar>
              <w:top w:w="85" w:type="dxa"/>
              <w:bottom w:w="85" w:type="dxa"/>
            </w:tcMar>
          </w:tcPr>
          <w:p w:rsidR="00F855B6" w:rsidRPr="000E1704" w:rsidRDefault="00F855B6" w:rsidP="00D0262F">
            <w:pPr>
              <w:jc w:val="center"/>
              <w:rPr>
                <w:rFonts w:ascii="Times New Roman" w:hAnsi="Times New Roman" w:cs="Times New Roman"/>
                <w:b/>
                <w:bCs/>
                <w:iCs/>
                <w:sz w:val="20"/>
                <w:szCs w:val="20"/>
              </w:rPr>
            </w:pPr>
          </w:p>
        </w:tc>
        <w:tc>
          <w:tcPr>
            <w:tcW w:w="387" w:type="pct"/>
            <w:vMerge/>
            <w:tcMar>
              <w:top w:w="85" w:type="dxa"/>
              <w:bottom w:w="85" w:type="dxa"/>
            </w:tcMar>
          </w:tcPr>
          <w:p w:rsidR="00F855B6" w:rsidRPr="000E1704" w:rsidRDefault="00F855B6" w:rsidP="007B7D60">
            <w:pPr>
              <w:jc w:val="center"/>
              <w:rPr>
                <w:rFonts w:ascii="Times New Roman" w:hAnsi="Times New Roman" w:cs="Times New Roman"/>
                <w:sz w:val="20"/>
                <w:szCs w:val="20"/>
              </w:rPr>
            </w:pPr>
          </w:p>
        </w:tc>
        <w:tc>
          <w:tcPr>
            <w:tcW w:w="387" w:type="pct"/>
            <w:vMerge/>
            <w:tcMar>
              <w:top w:w="85" w:type="dxa"/>
              <w:bottom w:w="85" w:type="dxa"/>
            </w:tcMar>
          </w:tcPr>
          <w:p w:rsidR="00F855B6" w:rsidRPr="000E1704" w:rsidRDefault="00F855B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855B6" w:rsidRPr="000E1704" w:rsidRDefault="00F855B6" w:rsidP="00632C54">
            <w:pPr>
              <w:jc w:val="both"/>
              <w:rPr>
                <w:rFonts w:ascii="Times New Roman" w:hAnsi="Times New Roman" w:cs="Times New Roman"/>
                <w:sz w:val="20"/>
                <w:szCs w:val="20"/>
                <w:lang w:eastAsia="ar-SA"/>
              </w:rPr>
            </w:pP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11)</w:t>
            </w:r>
            <w:r w:rsidRPr="000E1704">
              <w:rPr>
                <w:rFonts w:ascii="Times New Roman" w:hAnsi="Times New Roman" w:cs="Times New Roman"/>
                <w:bCs/>
                <w:iCs/>
                <w:sz w:val="20"/>
                <w:szCs w:val="20"/>
              </w:rPr>
              <w:tab/>
              <w:t xml:space="preserve">Zmianę nieprzekraczalnej linii zabudowy w obszarze U.11 tak, aby przebiegała ona wzdłuż wschodniej elewacji istniejącego budynku </w:t>
            </w:r>
            <w:r w:rsidRPr="000E1704">
              <w:rPr>
                <w:rFonts w:ascii="Times New Roman" w:hAnsi="Times New Roman" w:cs="Times New Roman"/>
                <w:bCs/>
                <w:iCs/>
                <w:sz w:val="20"/>
                <w:szCs w:val="20"/>
              </w:rPr>
              <w:lastRenderedPageBreak/>
              <w:t>usługowego.</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U.11</w:t>
            </w:r>
          </w:p>
        </w:tc>
        <w:tc>
          <w:tcPr>
            <w:tcW w:w="387" w:type="pc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w:t>
            </w:r>
            <w:r w:rsidRPr="000E1704">
              <w:rPr>
                <w:rFonts w:ascii="Times New Roman" w:hAnsi="Times New Roman" w:cs="Times New Roman"/>
                <w:b/>
                <w:bCs/>
                <w:iCs/>
                <w:sz w:val="20"/>
                <w:szCs w:val="20"/>
              </w:rPr>
              <w:lastRenderedPageBreak/>
              <w:t>Krakowa nie uwzględnił uwagi w zakresie pkt 11</w:t>
            </w: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nie </w:t>
            </w:r>
            <w:r w:rsidRPr="000E1704">
              <w:rPr>
                <w:rFonts w:ascii="Times New Roman" w:hAnsi="Times New Roman" w:cs="Times New Roman"/>
                <w:iCs/>
                <w:sz w:val="20"/>
                <w:szCs w:val="20"/>
              </w:rPr>
              <w:lastRenderedPageBreak/>
              <w:t>uwzględniła uwagi w zakresie pkt 11</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632C54">
            <w:pPr>
              <w:pBdr>
                <w:top w:val="single" w:sz="4" w:space="1" w:color="auto"/>
              </w:pBdr>
              <w:jc w:val="both"/>
              <w:rPr>
                <w:rFonts w:ascii="Times New Roman" w:hAnsi="Times New Roman" w:cs="Times New Roman"/>
                <w:sz w:val="20"/>
                <w:szCs w:val="20"/>
              </w:rPr>
            </w:pPr>
            <w:r w:rsidRPr="000E1704">
              <w:rPr>
                <w:rFonts w:ascii="Times New Roman" w:hAnsi="Times New Roman" w:cs="Times New Roman"/>
                <w:sz w:val="20"/>
                <w:szCs w:val="20"/>
              </w:rPr>
              <w:lastRenderedPageBreak/>
              <w:t xml:space="preserve">Ad.11. Nieprzekraczalna linia zabudowy została tak wyznaczona aby zachować ład przestrzenny. Przesunięcie </w:t>
            </w:r>
            <w:r w:rsidRPr="000E1704">
              <w:rPr>
                <w:rFonts w:ascii="Times New Roman" w:hAnsi="Times New Roman" w:cs="Times New Roman"/>
                <w:sz w:val="20"/>
                <w:szCs w:val="20"/>
              </w:rPr>
              <w:lastRenderedPageBreak/>
              <w:t>linii zabudowy na środek działki ograniczyłoby w zbyt dużym stopniu możliwości inwestycyjne.</w:t>
            </w:r>
          </w:p>
          <w:p w:rsidR="00783E90" w:rsidRPr="000E1704" w:rsidRDefault="00783E90" w:rsidP="00632C54">
            <w:pPr>
              <w:jc w:val="both"/>
              <w:rPr>
                <w:rFonts w:ascii="Times New Roman" w:hAnsi="Times New Roman" w:cs="Times New Roman"/>
                <w:sz w:val="20"/>
                <w:szCs w:val="20"/>
                <w:lang w:eastAsia="ar-SA"/>
              </w:rPr>
            </w:pP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12)</w:t>
            </w:r>
            <w:r w:rsidRPr="000E1704">
              <w:rPr>
                <w:rFonts w:ascii="Times New Roman" w:hAnsi="Times New Roman" w:cs="Times New Roman"/>
                <w:bCs/>
                <w:iCs/>
                <w:sz w:val="20"/>
                <w:szCs w:val="20"/>
              </w:rPr>
              <w:tab/>
              <w:t>Obniżenie wskaźnika maksymalnej wysokości zabudowy w obszarze Ui.1 do 10 metrów.</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547CF8">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Ui.1</w:t>
            </w:r>
          </w:p>
          <w:p w:rsidR="00783E90" w:rsidRPr="000E1704" w:rsidRDefault="00783E90" w:rsidP="00D0262F">
            <w:pPr>
              <w:jc w:val="center"/>
              <w:rPr>
                <w:rFonts w:ascii="Times New Roman" w:hAnsi="Times New Roman" w:cs="Times New Roman"/>
                <w:b/>
                <w:bCs/>
                <w:iCs/>
                <w:sz w:val="20"/>
                <w:szCs w:val="20"/>
              </w:rPr>
            </w:pPr>
          </w:p>
        </w:tc>
        <w:tc>
          <w:tcPr>
            <w:tcW w:w="387" w:type="pct"/>
            <w:tcMar>
              <w:top w:w="85" w:type="dxa"/>
              <w:bottom w:w="85" w:type="dxa"/>
            </w:tcMar>
          </w:tcPr>
          <w:p w:rsidR="00586A7D" w:rsidRPr="009D6AA8" w:rsidRDefault="00783E90" w:rsidP="007B7D60">
            <w:pPr>
              <w:jc w:val="center"/>
              <w:rPr>
                <w:rFonts w:ascii="Times New Roman" w:hAnsi="Times New Roman" w:cs="Times New Roman"/>
                <w:b/>
                <w:bCs/>
                <w:iCs/>
                <w:sz w:val="20"/>
                <w:szCs w:val="20"/>
              </w:rPr>
            </w:pPr>
            <w:r w:rsidRPr="009D6AA8">
              <w:rPr>
                <w:rFonts w:ascii="Times New Roman" w:hAnsi="Times New Roman" w:cs="Times New Roman"/>
                <w:b/>
                <w:bCs/>
                <w:iCs/>
                <w:sz w:val="20"/>
                <w:szCs w:val="20"/>
              </w:rPr>
              <w:t xml:space="preserve">Prezydent Miasta Krakowa </w:t>
            </w:r>
            <w:r w:rsidR="00586A7D" w:rsidRPr="009D6AA8">
              <w:rPr>
                <w:rFonts w:ascii="Times New Roman" w:hAnsi="Times New Roman" w:cs="Times New Roman"/>
                <w:b/>
                <w:bCs/>
                <w:iCs/>
                <w:sz w:val="20"/>
                <w:szCs w:val="20"/>
              </w:rPr>
              <w:t xml:space="preserve">częściowo </w:t>
            </w:r>
            <w:r w:rsidRPr="009D6AA8">
              <w:rPr>
                <w:rFonts w:ascii="Times New Roman" w:hAnsi="Times New Roman" w:cs="Times New Roman"/>
                <w:b/>
                <w:bCs/>
                <w:iCs/>
                <w:sz w:val="20"/>
                <w:szCs w:val="20"/>
              </w:rPr>
              <w:t xml:space="preserve">nie uwzględnił </w:t>
            </w:r>
          </w:p>
          <w:p w:rsidR="00783E90" w:rsidRPr="009D6AA8" w:rsidRDefault="00783E90" w:rsidP="007B7D60">
            <w:pPr>
              <w:jc w:val="center"/>
              <w:rPr>
                <w:rFonts w:ascii="Times New Roman" w:hAnsi="Times New Roman" w:cs="Times New Roman"/>
                <w:sz w:val="20"/>
                <w:szCs w:val="20"/>
              </w:rPr>
            </w:pPr>
            <w:r w:rsidRPr="009D6AA8">
              <w:rPr>
                <w:rFonts w:ascii="Times New Roman" w:hAnsi="Times New Roman" w:cs="Times New Roman"/>
                <w:b/>
                <w:bCs/>
                <w:iCs/>
                <w:sz w:val="20"/>
                <w:szCs w:val="20"/>
              </w:rPr>
              <w:t>uwagi w zakresie pkt 12</w:t>
            </w:r>
          </w:p>
        </w:tc>
        <w:tc>
          <w:tcPr>
            <w:tcW w:w="387" w:type="pct"/>
            <w:tcMar>
              <w:top w:w="85" w:type="dxa"/>
              <w:bottom w:w="85" w:type="dxa"/>
            </w:tcMar>
          </w:tcPr>
          <w:p w:rsidR="00783E90" w:rsidRPr="009D6AA8" w:rsidRDefault="00783E90" w:rsidP="007B7D60">
            <w:pPr>
              <w:pStyle w:val="Nagwek1"/>
              <w:jc w:val="center"/>
              <w:rPr>
                <w:rFonts w:ascii="Times New Roman" w:hAnsi="Times New Roman" w:cs="Times New Roman"/>
                <w:iCs/>
                <w:sz w:val="20"/>
                <w:szCs w:val="20"/>
              </w:rPr>
            </w:pPr>
            <w:r w:rsidRPr="009D6AA8">
              <w:rPr>
                <w:rFonts w:ascii="Times New Roman" w:hAnsi="Times New Roman" w:cs="Times New Roman"/>
                <w:iCs/>
                <w:sz w:val="20"/>
                <w:szCs w:val="20"/>
              </w:rPr>
              <w:t xml:space="preserve">Rada Miasta Krakowa </w:t>
            </w:r>
            <w:r w:rsidR="00586A7D" w:rsidRPr="009D6AA8">
              <w:rPr>
                <w:rFonts w:ascii="Times New Roman" w:hAnsi="Times New Roman" w:cs="Times New Roman"/>
                <w:iCs/>
                <w:sz w:val="20"/>
                <w:szCs w:val="20"/>
              </w:rPr>
              <w:t xml:space="preserve">częściowo </w:t>
            </w:r>
            <w:r w:rsidRPr="009D6AA8">
              <w:rPr>
                <w:rFonts w:ascii="Times New Roman" w:hAnsi="Times New Roman" w:cs="Times New Roman"/>
                <w:iCs/>
                <w:sz w:val="20"/>
                <w:szCs w:val="20"/>
              </w:rPr>
              <w:t>nie uwzględniła uwagi w zakresie pkt 12</w:t>
            </w:r>
          </w:p>
          <w:p w:rsidR="00783E90" w:rsidRPr="009D6AA8"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A65B78">
            <w:pPr>
              <w:jc w:val="both"/>
              <w:rPr>
                <w:rFonts w:ascii="Times New Roman" w:hAnsi="Times New Roman" w:cs="Times New Roman"/>
                <w:sz w:val="20"/>
                <w:szCs w:val="20"/>
                <w:lang w:eastAsia="ar-SA"/>
              </w:rPr>
            </w:pPr>
            <w:r w:rsidRPr="009D6AA8">
              <w:rPr>
                <w:rFonts w:ascii="Times New Roman" w:hAnsi="Times New Roman" w:cs="Times New Roman"/>
                <w:sz w:val="20"/>
                <w:szCs w:val="20"/>
              </w:rPr>
              <w:t>Ad.12. Maksymalna wysokość zabudowy zostanie obniżona ale nie do wysokości 10 m. Wysokość zabudowy została ogranicz</w:t>
            </w:r>
            <w:r w:rsidR="00125A40" w:rsidRPr="009D6AA8">
              <w:rPr>
                <w:rFonts w:ascii="Times New Roman" w:hAnsi="Times New Roman" w:cs="Times New Roman"/>
                <w:sz w:val="20"/>
                <w:szCs w:val="20"/>
              </w:rPr>
              <w:t>ona, zgodnie z zapisami Studium (9m).</w:t>
            </w: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13)</w:t>
            </w:r>
            <w:r w:rsidRPr="000E1704">
              <w:rPr>
                <w:rFonts w:ascii="Times New Roman" w:hAnsi="Times New Roman" w:cs="Times New Roman"/>
                <w:bCs/>
                <w:iCs/>
                <w:sz w:val="20"/>
                <w:szCs w:val="20"/>
              </w:rPr>
              <w:tab/>
              <w:t>Obniżenie wskaźnika maksymalnej wysokości zabudowy w obszarze Ui.3 do 20 metrów.</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Ui.3</w:t>
            </w:r>
          </w:p>
        </w:tc>
        <w:tc>
          <w:tcPr>
            <w:tcW w:w="387" w:type="pct"/>
            <w:tcMar>
              <w:top w:w="85" w:type="dxa"/>
              <w:bottom w:w="85" w:type="dxa"/>
            </w:tcMar>
          </w:tcPr>
          <w:p w:rsidR="00783E90" w:rsidRPr="009D6AA8" w:rsidRDefault="00783E90" w:rsidP="007B7D60">
            <w:pPr>
              <w:jc w:val="center"/>
              <w:rPr>
                <w:rFonts w:ascii="Times New Roman" w:hAnsi="Times New Roman" w:cs="Times New Roman"/>
                <w:sz w:val="20"/>
                <w:szCs w:val="20"/>
              </w:rPr>
            </w:pPr>
            <w:r w:rsidRPr="009D6AA8">
              <w:rPr>
                <w:rFonts w:ascii="Times New Roman" w:hAnsi="Times New Roman" w:cs="Times New Roman"/>
                <w:b/>
                <w:bCs/>
                <w:iCs/>
                <w:sz w:val="20"/>
                <w:szCs w:val="20"/>
              </w:rPr>
              <w:t>Prezydent Miasta Krakowa</w:t>
            </w:r>
            <w:r w:rsidR="00586A7D" w:rsidRPr="009D6AA8">
              <w:rPr>
                <w:rFonts w:ascii="Times New Roman" w:hAnsi="Times New Roman" w:cs="Times New Roman"/>
                <w:b/>
                <w:bCs/>
                <w:iCs/>
                <w:sz w:val="20"/>
                <w:szCs w:val="20"/>
              </w:rPr>
              <w:t xml:space="preserve"> częściowo</w:t>
            </w:r>
            <w:r w:rsidRPr="009D6AA8">
              <w:rPr>
                <w:rFonts w:ascii="Times New Roman" w:hAnsi="Times New Roman" w:cs="Times New Roman"/>
                <w:b/>
                <w:bCs/>
                <w:iCs/>
                <w:sz w:val="20"/>
                <w:szCs w:val="20"/>
              </w:rPr>
              <w:t xml:space="preserve"> nie uwzględnił uwagi w zakresie pkt 13</w:t>
            </w:r>
          </w:p>
        </w:tc>
        <w:tc>
          <w:tcPr>
            <w:tcW w:w="387" w:type="pct"/>
            <w:tcMar>
              <w:top w:w="85" w:type="dxa"/>
              <w:bottom w:w="85" w:type="dxa"/>
            </w:tcMar>
          </w:tcPr>
          <w:p w:rsidR="00783E90" w:rsidRPr="009D6AA8" w:rsidRDefault="00783E90" w:rsidP="007B7D60">
            <w:pPr>
              <w:pStyle w:val="Nagwek1"/>
              <w:jc w:val="center"/>
              <w:rPr>
                <w:rFonts w:ascii="Times New Roman" w:hAnsi="Times New Roman" w:cs="Times New Roman"/>
                <w:iCs/>
                <w:sz w:val="20"/>
                <w:szCs w:val="20"/>
              </w:rPr>
            </w:pPr>
            <w:r w:rsidRPr="009D6AA8">
              <w:rPr>
                <w:rFonts w:ascii="Times New Roman" w:hAnsi="Times New Roman" w:cs="Times New Roman"/>
                <w:iCs/>
                <w:sz w:val="20"/>
                <w:szCs w:val="20"/>
              </w:rPr>
              <w:t xml:space="preserve">Rada Miasta Krakowa </w:t>
            </w:r>
            <w:r w:rsidR="00586A7D" w:rsidRPr="009D6AA8">
              <w:rPr>
                <w:rFonts w:ascii="Times New Roman" w:hAnsi="Times New Roman" w:cs="Times New Roman"/>
                <w:bCs w:val="0"/>
                <w:iCs/>
                <w:sz w:val="20"/>
                <w:szCs w:val="20"/>
              </w:rPr>
              <w:t>częściowo</w:t>
            </w:r>
            <w:r w:rsidR="00586A7D" w:rsidRPr="009D6AA8">
              <w:rPr>
                <w:rFonts w:ascii="Times New Roman" w:hAnsi="Times New Roman" w:cs="Times New Roman"/>
                <w:iCs/>
                <w:sz w:val="20"/>
                <w:szCs w:val="20"/>
              </w:rPr>
              <w:t xml:space="preserve"> </w:t>
            </w:r>
            <w:r w:rsidRPr="009D6AA8">
              <w:rPr>
                <w:rFonts w:ascii="Times New Roman" w:hAnsi="Times New Roman" w:cs="Times New Roman"/>
                <w:iCs/>
                <w:sz w:val="20"/>
                <w:szCs w:val="20"/>
              </w:rPr>
              <w:t>nie uwzględniła uwagi w zakresie pkt 13</w:t>
            </w:r>
          </w:p>
          <w:p w:rsidR="00783E90" w:rsidRPr="009D6AA8"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9D6AA8" w:rsidRDefault="00783E90" w:rsidP="00A65B78">
            <w:pPr>
              <w:jc w:val="both"/>
              <w:rPr>
                <w:rFonts w:ascii="Times New Roman" w:hAnsi="Times New Roman" w:cs="Times New Roman"/>
                <w:sz w:val="20"/>
                <w:szCs w:val="20"/>
                <w:lang w:eastAsia="ar-SA"/>
              </w:rPr>
            </w:pPr>
            <w:r w:rsidRPr="009D6AA8">
              <w:rPr>
                <w:rFonts w:ascii="Times New Roman" w:hAnsi="Times New Roman" w:cs="Times New Roman"/>
                <w:sz w:val="20"/>
                <w:szCs w:val="20"/>
              </w:rPr>
              <w:t>Ad.13. Maksymalna wysokość zabudowy zostanie obniżona ale nie do wysokości 20 m. Wysokość zabudowy została ograniczona, zgodnie z zapisami Studium</w:t>
            </w:r>
            <w:r w:rsidR="00125A40" w:rsidRPr="009D6AA8">
              <w:rPr>
                <w:rFonts w:ascii="Times New Roman" w:hAnsi="Times New Roman" w:cs="Times New Roman"/>
                <w:sz w:val="20"/>
                <w:szCs w:val="20"/>
              </w:rPr>
              <w:t xml:space="preserve"> (16m).</w:t>
            </w: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14)</w:t>
            </w:r>
            <w:r w:rsidRPr="000E1704">
              <w:rPr>
                <w:rFonts w:ascii="Times New Roman" w:hAnsi="Times New Roman" w:cs="Times New Roman"/>
                <w:bCs/>
                <w:iCs/>
                <w:sz w:val="20"/>
                <w:szCs w:val="20"/>
              </w:rPr>
              <w:tab/>
              <w:t>Utrzymanie proponowanych zapisów projektu planu w zakresie obszarów zieleni publicznej ZP.1 -ZP.9.</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bCs/>
                <w:iCs/>
                <w:sz w:val="20"/>
                <w:szCs w:val="20"/>
              </w:rPr>
            </w:pPr>
            <w:r w:rsidRPr="000E1704">
              <w:rPr>
                <w:rFonts w:ascii="Times New Roman" w:hAnsi="Times New Roman" w:cs="Times New Roman"/>
                <w:b/>
                <w:color w:val="000000"/>
                <w:sz w:val="20"/>
                <w:szCs w:val="20"/>
              </w:rPr>
              <w:t>ZP.1 -ZP.9</w:t>
            </w:r>
          </w:p>
        </w:tc>
        <w:tc>
          <w:tcPr>
            <w:tcW w:w="387" w:type="pc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w:t>
            </w:r>
            <w:r w:rsidRPr="00586A7D">
              <w:rPr>
                <w:rFonts w:ascii="Times New Roman" w:hAnsi="Times New Roman" w:cs="Times New Roman"/>
                <w:b/>
                <w:bCs/>
                <w:iCs/>
                <w:sz w:val="20"/>
                <w:szCs w:val="20"/>
              </w:rPr>
              <w:t xml:space="preserve">Krakowa </w:t>
            </w:r>
            <w:r w:rsidR="00586A7D" w:rsidRPr="00586A7D">
              <w:rPr>
                <w:rFonts w:ascii="Times New Roman" w:hAnsi="Times New Roman" w:cs="Times New Roman"/>
                <w:b/>
                <w:bCs/>
                <w:iCs/>
                <w:sz w:val="20"/>
                <w:szCs w:val="20"/>
              </w:rPr>
              <w:t xml:space="preserve">częściowo </w:t>
            </w:r>
            <w:r w:rsidRPr="00586A7D">
              <w:rPr>
                <w:rFonts w:ascii="Times New Roman" w:hAnsi="Times New Roman" w:cs="Times New Roman"/>
                <w:b/>
                <w:bCs/>
                <w:iCs/>
                <w:sz w:val="20"/>
                <w:szCs w:val="20"/>
              </w:rPr>
              <w:t>nie uwzględnił</w:t>
            </w:r>
            <w:r w:rsidRPr="000E1704">
              <w:rPr>
                <w:rFonts w:ascii="Times New Roman" w:hAnsi="Times New Roman" w:cs="Times New Roman"/>
                <w:b/>
                <w:bCs/>
                <w:iCs/>
                <w:sz w:val="20"/>
                <w:szCs w:val="20"/>
              </w:rPr>
              <w:t xml:space="preserve"> uwagi w zakresie pkt 14</w:t>
            </w: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sidR="00586A7D" w:rsidRPr="00586A7D">
              <w:rPr>
                <w:rFonts w:ascii="Times New Roman" w:hAnsi="Times New Roman" w:cs="Times New Roman"/>
                <w:bCs w:val="0"/>
                <w:iCs/>
                <w:sz w:val="20"/>
                <w:szCs w:val="20"/>
              </w:rPr>
              <w:t>częściowo</w:t>
            </w:r>
            <w:r w:rsidR="00586A7D" w:rsidRPr="000E1704">
              <w:rPr>
                <w:rFonts w:ascii="Times New Roman" w:hAnsi="Times New Roman" w:cs="Times New Roman"/>
                <w:iCs/>
                <w:sz w:val="20"/>
                <w:szCs w:val="20"/>
              </w:rPr>
              <w:t xml:space="preserve"> </w:t>
            </w:r>
            <w:r w:rsidRPr="000E1704">
              <w:rPr>
                <w:rFonts w:ascii="Times New Roman" w:hAnsi="Times New Roman" w:cs="Times New Roman"/>
                <w:iCs/>
                <w:sz w:val="20"/>
                <w:szCs w:val="20"/>
              </w:rPr>
              <w:t>nie uwzględniła uwagi w zakresie pkt 14</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632C54">
            <w:pPr>
              <w:jc w:val="both"/>
              <w:rPr>
                <w:rFonts w:ascii="Times New Roman" w:hAnsi="Times New Roman" w:cs="Times New Roman"/>
                <w:sz w:val="20"/>
                <w:szCs w:val="20"/>
              </w:rPr>
            </w:pPr>
            <w:r w:rsidRPr="000E1704">
              <w:rPr>
                <w:rFonts w:ascii="Times New Roman" w:hAnsi="Times New Roman" w:cs="Times New Roman"/>
                <w:sz w:val="20"/>
                <w:szCs w:val="20"/>
              </w:rPr>
              <w:t>Ad.14. Zapis</w:t>
            </w:r>
            <w:r w:rsidRPr="000E1704">
              <w:rPr>
                <w:rFonts w:ascii="Times New Roman" w:hAnsi="Times New Roman" w:cs="Times New Roman"/>
                <w:color w:val="4F81BD" w:themeColor="accent1"/>
                <w:sz w:val="20"/>
                <w:szCs w:val="20"/>
              </w:rPr>
              <w:t>y</w:t>
            </w:r>
            <w:r w:rsidRPr="000E1704">
              <w:rPr>
                <w:rFonts w:ascii="Times New Roman" w:hAnsi="Times New Roman" w:cs="Times New Roman"/>
                <w:sz w:val="20"/>
                <w:szCs w:val="20"/>
              </w:rPr>
              <w:t xml:space="preserve"> projektu planu w zakresie obszarów zieleni publicznej ZP.1-ZP.9 zostają utrzymane. </w:t>
            </w:r>
          </w:p>
          <w:p w:rsidR="00783E90" w:rsidRPr="000E1704" w:rsidRDefault="00783E90" w:rsidP="00632C54">
            <w:pPr>
              <w:jc w:val="both"/>
              <w:rPr>
                <w:rFonts w:ascii="Times New Roman" w:hAnsi="Times New Roman" w:cs="Times New Roman"/>
                <w:sz w:val="20"/>
                <w:szCs w:val="20"/>
              </w:rPr>
            </w:pPr>
            <w:r w:rsidRPr="000E1704">
              <w:rPr>
                <w:rFonts w:ascii="Times New Roman" w:hAnsi="Times New Roman" w:cs="Times New Roman"/>
                <w:sz w:val="20"/>
                <w:szCs w:val="20"/>
              </w:rPr>
              <w:t>W związku z częściowym uwzględnieniem uwagi dotyczącej przeznaczenia terenu pod zabudowę mieszkaniową ogranicza się teren ZP.9.</w:t>
            </w:r>
          </w:p>
          <w:p w:rsidR="00783E90" w:rsidRPr="000E1704" w:rsidRDefault="00783E90" w:rsidP="00632C54">
            <w:pPr>
              <w:jc w:val="both"/>
              <w:rPr>
                <w:rFonts w:ascii="Times New Roman" w:hAnsi="Times New Roman" w:cs="Times New Roman"/>
                <w:sz w:val="20"/>
                <w:szCs w:val="20"/>
                <w:lang w:eastAsia="ar-SA"/>
              </w:rPr>
            </w:pP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15)</w:t>
            </w:r>
            <w:r w:rsidRPr="000E1704">
              <w:rPr>
                <w:rFonts w:ascii="Times New Roman" w:hAnsi="Times New Roman" w:cs="Times New Roman"/>
                <w:bCs/>
                <w:iCs/>
                <w:sz w:val="20"/>
                <w:szCs w:val="20"/>
              </w:rPr>
              <w:tab/>
              <w:t xml:space="preserve">Wyznaczenie nieprzekraczalnej linii zabudowy dla nowo realizowanych budynków przy ul. Pilotów 31 i 33 takiej samej jak dla budynków sąsiednich (ul. Pilotów 29 i 35, obszar </w:t>
            </w:r>
            <w:proofErr w:type="spellStart"/>
            <w:r w:rsidRPr="000E1704">
              <w:rPr>
                <w:rFonts w:ascii="Times New Roman" w:hAnsi="Times New Roman" w:cs="Times New Roman"/>
                <w:bCs/>
                <w:iCs/>
                <w:sz w:val="20"/>
                <w:szCs w:val="20"/>
              </w:rPr>
              <w:t>MWn</w:t>
            </w:r>
            <w:proofErr w:type="spellEnd"/>
            <w:r w:rsidRPr="000E1704">
              <w:rPr>
                <w:rFonts w:ascii="Times New Roman" w:hAnsi="Times New Roman" w:cs="Times New Roman"/>
                <w:bCs/>
                <w:iCs/>
                <w:sz w:val="20"/>
                <w:szCs w:val="20"/>
              </w:rPr>
              <w:t>/U.6).</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bCs/>
                <w:iCs/>
                <w:sz w:val="20"/>
                <w:szCs w:val="20"/>
              </w:rPr>
            </w:pPr>
          </w:p>
        </w:tc>
        <w:tc>
          <w:tcPr>
            <w:tcW w:w="387" w:type="pc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15</w:t>
            </w: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15</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EE537A">
            <w:pPr>
              <w:jc w:val="both"/>
              <w:rPr>
                <w:rFonts w:ascii="Times New Roman" w:hAnsi="Times New Roman" w:cs="Times New Roman"/>
                <w:sz w:val="20"/>
                <w:szCs w:val="20"/>
                <w:lang w:eastAsia="ar-SA"/>
              </w:rPr>
            </w:pPr>
            <w:r w:rsidRPr="009D6AA8">
              <w:rPr>
                <w:rFonts w:ascii="Times New Roman" w:hAnsi="Times New Roman" w:cs="Times New Roman"/>
                <w:sz w:val="20"/>
                <w:szCs w:val="20"/>
              </w:rPr>
              <w:t>Ad.15. Nieprzekraczalna linia zabudowy, w przypadku istniejącej zabudowy na obszarze całego planu ustalona została po elewacjach budynków. Projekt planu został uzgodniony z zarządcą drogi.</w:t>
            </w: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16)</w:t>
            </w:r>
            <w:r w:rsidRPr="000E1704">
              <w:rPr>
                <w:rFonts w:ascii="Times New Roman" w:hAnsi="Times New Roman" w:cs="Times New Roman"/>
                <w:bCs/>
                <w:iCs/>
                <w:sz w:val="20"/>
                <w:szCs w:val="20"/>
              </w:rPr>
              <w:tab/>
              <w:t xml:space="preserve">Wydzielanie z obszaru ZD.1 części działki nr 542/1 </w:t>
            </w:r>
            <w:proofErr w:type="spellStart"/>
            <w:r w:rsidRPr="000E1704">
              <w:rPr>
                <w:rFonts w:ascii="Times New Roman" w:hAnsi="Times New Roman" w:cs="Times New Roman"/>
                <w:bCs/>
                <w:iCs/>
                <w:sz w:val="20"/>
                <w:szCs w:val="20"/>
              </w:rPr>
              <w:t>obr</w:t>
            </w:r>
            <w:proofErr w:type="spellEnd"/>
            <w:r w:rsidRPr="000E1704">
              <w:rPr>
                <w:rFonts w:ascii="Times New Roman" w:hAnsi="Times New Roman" w:cs="Times New Roman"/>
                <w:bCs/>
                <w:iCs/>
                <w:sz w:val="20"/>
                <w:szCs w:val="20"/>
              </w:rPr>
              <w:t xml:space="preserve"> 4. Śródmieście (budynek przy ul. Chałupnika 6) obszaru zabudowy jednorodzinnej niskiej intensywności (MN) zgodnie z faktycznym stanem zagospodarowania tego terenu.</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ZD.1</w:t>
            </w:r>
          </w:p>
        </w:tc>
        <w:tc>
          <w:tcPr>
            <w:tcW w:w="387" w:type="pc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16</w:t>
            </w: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16</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632C54">
            <w:pPr>
              <w:jc w:val="both"/>
              <w:rPr>
                <w:rFonts w:ascii="Times New Roman" w:hAnsi="Times New Roman" w:cs="Times New Roman"/>
                <w:sz w:val="20"/>
                <w:szCs w:val="20"/>
              </w:rPr>
            </w:pPr>
            <w:r w:rsidRPr="000E1704">
              <w:rPr>
                <w:rFonts w:ascii="Times New Roman" w:hAnsi="Times New Roman" w:cs="Times New Roman"/>
                <w:sz w:val="20"/>
                <w:szCs w:val="20"/>
              </w:rPr>
              <w:t>Ad.16. Zgodnie z art. 15 ust. 1 ustawy projekt planu winien być sporządzony zgodnie z zapisami Studium, gdyż ustalenia Studium są wiążące dla organów gminy przy sporządzaniu planów miejscowych (art. 9 ust. 4).</w:t>
            </w:r>
          </w:p>
          <w:p w:rsidR="00783E90" w:rsidRPr="000E1704" w:rsidRDefault="00783E9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Części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znajdującej się bezpośrednio przy ul. Chałupnika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Borders>
              <w:bottom w:val="single" w:sz="4" w:space="0" w:color="auto"/>
            </w:tcBorders>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17)</w:t>
            </w:r>
            <w:r w:rsidRPr="000E1704">
              <w:rPr>
                <w:rFonts w:ascii="Times New Roman" w:hAnsi="Times New Roman" w:cs="Times New Roman"/>
                <w:bCs/>
                <w:iCs/>
                <w:sz w:val="20"/>
                <w:szCs w:val="20"/>
              </w:rPr>
              <w:tab/>
              <w:t>Poszerzenie obszaru KDL.1 na odcinku ul. Miechowity celem zapewnienia możliwości budowy nowych miejsc parkingowych.</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tcMar>
              <w:top w:w="85" w:type="dxa"/>
              <w:bottom w:w="85" w:type="dxa"/>
            </w:tcMar>
          </w:tcPr>
          <w:p w:rsidR="00783E90" w:rsidRPr="000E1704" w:rsidRDefault="00783E90" w:rsidP="00D0262F">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KDL.1</w:t>
            </w:r>
          </w:p>
          <w:p w:rsidR="00783E90" w:rsidRPr="000E1704" w:rsidRDefault="00783E90" w:rsidP="00D0262F">
            <w:pPr>
              <w:jc w:val="center"/>
              <w:rPr>
                <w:rFonts w:ascii="Times New Roman" w:hAnsi="Times New Roman" w:cs="Times New Roman"/>
                <w:b/>
                <w:bCs/>
                <w:iCs/>
                <w:sz w:val="20"/>
                <w:szCs w:val="20"/>
              </w:rPr>
            </w:pPr>
          </w:p>
        </w:tc>
        <w:tc>
          <w:tcPr>
            <w:tcW w:w="387" w:type="pc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w:t>
            </w:r>
            <w:r w:rsidRPr="000E1704">
              <w:rPr>
                <w:rFonts w:ascii="Times New Roman" w:hAnsi="Times New Roman" w:cs="Times New Roman"/>
                <w:b/>
                <w:bCs/>
                <w:iCs/>
                <w:sz w:val="20"/>
                <w:szCs w:val="20"/>
              </w:rPr>
              <w:lastRenderedPageBreak/>
              <w:t>uwagi w zakresie pkt 17</w:t>
            </w:r>
          </w:p>
        </w:tc>
        <w:tc>
          <w:tcPr>
            <w:tcW w:w="387" w:type="pc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nie uwzględniła uwagi w </w:t>
            </w:r>
            <w:r w:rsidRPr="000E1704">
              <w:rPr>
                <w:rFonts w:ascii="Times New Roman" w:hAnsi="Times New Roman" w:cs="Times New Roman"/>
                <w:iCs/>
                <w:sz w:val="20"/>
                <w:szCs w:val="20"/>
              </w:rPr>
              <w:lastRenderedPageBreak/>
              <w:t>zakresie pkt 17</w:t>
            </w:r>
          </w:p>
          <w:p w:rsidR="00783E90" w:rsidRPr="000E1704" w:rsidRDefault="00783E90"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83E90" w:rsidRPr="000E1704" w:rsidRDefault="00783E9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lastRenderedPageBreak/>
              <w:t xml:space="preserve">Ad.17. Ulica Miechowity jest drogą klasy lokalnej, po której jeżdżą autobusy komunikacji miejskiej. Już teraz jest dopuszczone parkowanie równoległe na niektórych jej fragmentach. Wprowadzenie dodatkowych miejsc </w:t>
            </w:r>
            <w:r w:rsidRPr="000E1704">
              <w:rPr>
                <w:rFonts w:ascii="Times New Roman" w:hAnsi="Times New Roman" w:cs="Times New Roman"/>
                <w:sz w:val="20"/>
                <w:szCs w:val="20"/>
              </w:rPr>
              <w:lastRenderedPageBreak/>
              <w:t>postojowych może spowodować hamowanie ruchu i konieczność usunięcia drzew znajdujących się przy drodze. Niemniej jednak w liniach rozgraniczających dróg jest możliwość lokalizacji miejsc postojowych.</w:t>
            </w:r>
          </w:p>
        </w:tc>
      </w:tr>
      <w:tr w:rsidR="00783E90" w:rsidRPr="00A554D9" w:rsidTr="00030720">
        <w:trPr>
          <w:trHeight w:val="28"/>
        </w:trPr>
        <w:tc>
          <w:tcPr>
            <w:tcW w:w="141" w:type="pct"/>
            <w:vMerge/>
            <w:tcBorders>
              <w:left w:val="single" w:sz="8" w:space="0" w:color="auto"/>
            </w:tcBorders>
            <w:tcMar>
              <w:top w:w="85" w:type="dxa"/>
              <w:bottom w:w="85" w:type="dxa"/>
            </w:tcMar>
          </w:tcPr>
          <w:p w:rsidR="00783E90" w:rsidRPr="00EE537A" w:rsidRDefault="00783E90" w:rsidP="00A554D9">
            <w:pPr>
              <w:rPr>
                <w:rFonts w:ascii="Times New Roman" w:hAnsi="Times New Roman" w:cs="Times New Roman"/>
                <w:b/>
                <w:bCs/>
                <w:iCs/>
                <w:sz w:val="20"/>
                <w:szCs w:val="20"/>
              </w:rPr>
            </w:pPr>
          </w:p>
        </w:tc>
        <w:tc>
          <w:tcPr>
            <w:tcW w:w="176" w:type="pct"/>
            <w:vMerge/>
            <w:tcMar>
              <w:top w:w="85" w:type="dxa"/>
              <w:bottom w:w="85" w:type="dxa"/>
            </w:tcMar>
          </w:tcPr>
          <w:p w:rsidR="00783E90" w:rsidRPr="00EE537A" w:rsidRDefault="00783E90" w:rsidP="00A554D9">
            <w:pPr>
              <w:jc w:val="center"/>
              <w:rPr>
                <w:rFonts w:ascii="Times New Roman" w:hAnsi="Times New Roman" w:cs="Times New Roman"/>
                <w:b/>
                <w:bCs/>
                <w:iCs/>
                <w:sz w:val="20"/>
                <w:szCs w:val="20"/>
              </w:rPr>
            </w:pPr>
          </w:p>
        </w:tc>
        <w:tc>
          <w:tcPr>
            <w:tcW w:w="317" w:type="pct"/>
            <w:vMerge/>
            <w:tcMar>
              <w:top w:w="85" w:type="dxa"/>
              <w:bottom w:w="85" w:type="dxa"/>
            </w:tcMar>
          </w:tcPr>
          <w:p w:rsidR="00783E90" w:rsidRPr="000E1704" w:rsidRDefault="00783E90" w:rsidP="00A554D9">
            <w:pPr>
              <w:jc w:val="center"/>
              <w:rPr>
                <w:rFonts w:ascii="Times New Roman" w:hAnsi="Times New Roman" w:cs="Times New Roman"/>
                <w:bCs/>
                <w:iCs/>
                <w:sz w:val="20"/>
                <w:szCs w:val="20"/>
              </w:rPr>
            </w:pPr>
          </w:p>
        </w:tc>
        <w:tc>
          <w:tcPr>
            <w:tcW w:w="1612" w:type="pct"/>
            <w:tcBorders>
              <w:bottom w:val="nil"/>
            </w:tcBorders>
            <w:tcMar>
              <w:top w:w="85" w:type="dxa"/>
              <w:bottom w:w="85" w:type="dxa"/>
            </w:tcMar>
          </w:tcPr>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18)</w:t>
            </w:r>
            <w:r w:rsidRPr="000E1704">
              <w:rPr>
                <w:rFonts w:ascii="Times New Roman" w:hAnsi="Times New Roman" w:cs="Times New Roman"/>
                <w:bCs/>
                <w:iCs/>
                <w:sz w:val="20"/>
                <w:szCs w:val="20"/>
              </w:rPr>
              <w:tab/>
              <w:t>Wydzielenie z obszaru MW.4 i MW.6 (rejon budynków wielorodzinnych ul. Lublańska 20 i 22) nowego obszaru KU.4 o podstawowym przeznaczeniu pod parkingi dla pojazdów oraz piesze ciągi komunikacyjne.</w:t>
            </w:r>
          </w:p>
          <w:p w:rsidR="00783E90" w:rsidRPr="000E1704" w:rsidRDefault="00783E90"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Uzasadnienie</w:t>
            </w:r>
          </w:p>
        </w:tc>
        <w:tc>
          <w:tcPr>
            <w:tcW w:w="429" w:type="pct"/>
            <w:vMerge/>
            <w:tcMar>
              <w:top w:w="85" w:type="dxa"/>
              <w:bottom w:w="85" w:type="dxa"/>
            </w:tcMar>
          </w:tcPr>
          <w:p w:rsidR="00783E90" w:rsidRPr="000E1704" w:rsidRDefault="00783E90"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83E90" w:rsidRPr="000E1704" w:rsidRDefault="00783E90" w:rsidP="00D0262F">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MW.4 i MW.6</w:t>
            </w:r>
          </w:p>
          <w:p w:rsidR="00783E90" w:rsidRPr="000E1704" w:rsidRDefault="00783E90"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783E90" w:rsidRPr="000E1704" w:rsidRDefault="00783E90"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18</w:t>
            </w:r>
          </w:p>
        </w:tc>
        <w:tc>
          <w:tcPr>
            <w:tcW w:w="387" w:type="pct"/>
            <w:vMerge w:val="restart"/>
            <w:tcMar>
              <w:top w:w="85" w:type="dxa"/>
              <w:bottom w:w="85" w:type="dxa"/>
            </w:tcMar>
          </w:tcPr>
          <w:p w:rsidR="00783E90" w:rsidRPr="000E1704" w:rsidRDefault="00783E90"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18</w:t>
            </w:r>
          </w:p>
          <w:p w:rsidR="00783E90" w:rsidRPr="000E1704" w:rsidRDefault="00783E90"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783E90" w:rsidRPr="000E1704" w:rsidRDefault="00783E9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Ad.18. Nie wyznacza się terenu KU, ale zgodnie z § 16 w przeznaczeniu poszczególnych terenów, z wyłączeniem Terenów zielni urządzonej i stref zieleni mieszczą się miejsca postojowe. Z kolei strefy zieleni wyznaczone w celu ochrony istniejącej zieleni o którą wnioskują mieszkańcy, zostały tak wrysowane aby dopuścić poszerzenie istniejących parkingów. Na całym obszarze objętym planem dopuszcza się lokalizację dojść pieszych.</w:t>
            </w:r>
          </w:p>
        </w:tc>
      </w:tr>
      <w:tr w:rsidR="00872EAC" w:rsidRPr="00A554D9" w:rsidTr="00030720">
        <w:trPr>
          <w:trHeight w:val="28"/>
        </w:trPr>
        <w:tc>
          <w:tcPr>
            <w:tcW w:w="141" w:type="pct"/>
            <w:vMerge/>
            <w:tcBorders>
              <w:left w:val="single" w:sz="8" w:space="0" w:color="auto"/>
            </w:tcBorders>
            <w:tcMar>
              <w:top w:w="85" w:type="dxa"/>
              <w:bottom w:w="85" w:type="dxa"/>
            </w:tcMar>
          </w:tcPr>
          <w:p w:rsidR="00872EAC" w:rsidRPr="00EE537A" w:rsidRDefault="00872EAC" w:rsidP="00A554D9">
            <w:pPr>
              <w:rPr>
                <w:rFonts w:ascii="Times New Roman" w:hAnsi="Times New Roman" w:cs="Times New Roman"/>
                <w:b/>
                <w:bCs/>
                <w:iCs/>
                <w:sz w:val="20"/>
                <w:szCs w:val="20"/>
              </w:rPr>
            </w:pPr>
          </w:p>
        </w:tc>
        <w:tc>
          <w:tcPr>
            <w:tcW w:w="176" w:type="pct"/>
            <w:vMerge/>
            <w:tcMar>
              <w:top w:w="85" w:type="dxa"/>
              <w:bottom w:w="85" w:type="dxa"/>
            </w:tcMar>
          </w:tcPr>
          <w:p w:rsidR="00872EAC" w:rsidRPr="00EE537A" w:rsidRDefault="00872EAC" w:rsidP="00A554D9">
            <w:pPr>
              <w:jc w:val="center"/>
              <w:rPr>
                <w:rFonts w:ascii="Times New Roman" w:hAnsi="Times New Roman" w:cs="Times New Roman"/>
                <w:b/>
                <w:bCs/>
                <w:iCs/>
                <w:sz w:val="20"/>
                <w:szCs w:val="20"/>
              </w:rPr>
            </w:pPr>
          </w:p>
        </w:tc>
        <w:tc>
          <w:tcPr>
            <w:tcW w:w="317" w:type="pct"/>
            <w:vMerge/>
            <w:tcMar>
              <w:top w:w="85" w:type="dxa"/>
              <w:bottom w:w="85" w:type="dxa"/>
            </w:tcMar>
          </w:tcPr>
          <w:p w:rsidR="00872EAC" w:rsidRPr="000E1704" w:rsidRDefault="00872EAC" w:rsidP="00A554D9">
            <w:pPr>
              <w:jc w:val="center"/>
              <w:rPr>
                <w:rFonts w:ascii="Times New Roman" w:hAnsi="Times New Roman" w:cs="Times New Roman"/>
                <w:bCs/>
                <w:iCs/>
                <w:sz w:val="20"/>
                <w:szCs w:val="20"/>
              </w:rPr>
            </w:pPr>
          </w:p>
        </w:tc>
        <w:tc>
          <w:tcPr>
            <w:tcW w:w="1612" w:type="pct"/>
            <w:tcBorders>
              <w:top w:val="nil"/>
            </w:tcBorders>
            <w:tcMar>
              <w:top w:w="85" w:type="dxa"/>
              <w:bottom w:w="85" w:type="dxa"/>
            </w:tcMar>
          </w:tcPr>
          <w:p w:rsidR="00872EAC" w:rsidRPr="000E1704" w:rsidRDefault="00872EAC" w:rsidP="00632C54">
            <w:pPr>
              <w:jc w:val="both"/>
              <w:rPr>
                <w:rFonts w:ascii="Times New Roman" w:hAnsi="Times New Roman" w:cs="Times New Roman"/>
                <w:bCs/>
                <w:iCs/>
                <w:sz w:val="20"/>
                <w:szCs w:val="20"/>
              </w:rPr>
            </w:pPr>
          </w:p>
        </w:tc>
        <w:tc>
          <w:tcPr>
            <w:tcW w:w="429" w:type="pct"/>
            <w:vMerge/>
            <w:tcMar>
              <w:top w:w="85" w:type="dxa"/>
              <w:bottom w:w="85" w:type="dxa"/>
            </w:tcMar>
          </w:tcPr>
          <w:p w:rsidR="00872EAC" w:rsidRPr="000E1704" w:rsidRDefault="00872EAC" w:rsidP="00632C54">
            <w:pPr>
              <w:jc w:val="center"/>
              <w:rPr>
                <w:rFonts w:ascii="Times New Roman" w:hAnsi="Times New Roman" w:cs="Times New Roman"/>
                <w:bCs/>
                <w:iCs/>
                <w:sz w:val="20"/>
                <w:szCs w:val="20"/>
              </w:rPr>
            </w:pPr>
          </w:p>
        </w:tc>
        <w:tc>
          <w:tcPr>
            <w:tcW w:w="282" w:type="pct"/>
            <w:vMerge/>
            <w:tcMar>
              <w:top w:w="85" w:type="dxa"/>
              <w:bottom w:w="85" w:type="dxa"/>
            </w:tcMar>
          </w:tcPr>
          <w:p w:rsidR="00872EAC" w:rsidRPr="000E1704" w:rsidRDefault="00872EAC" w:rsidP="00D0262F">
            <w:pPr>
              <w:jc w:val="center"/>
              <w:rPr>
                <w:rFonts w:ascii="Times New Roman" w:hAnsi="Times New Roman" w:cs="Times New Roman"/>
                <w:b/>
                <w:bCs/>
                <w:iCs/>
                <w:sz w:val="20"/>
                <w:szCs w:val="20"/>
              </w:rPr>
            </w:pPr>
          </w:p>
        </w:tc>
        <w:tc>
          <w:tcPr>
            <w:tcW w:w="387" w:type="pct"/>
            <w:vMerge/>
            <w:tcMar>
              <w:top w:w="85" w:type="dxa"/>
              <w:bottom w:w="85" w:type="dxa"/>
            </w:tcMar>
          </w:tcPr>
          <w:p w:rsidR="00872EAC" w:rsidRPr="000E1704" w:rsidRDefault="00872EAC" w:rsidP="00632C54">
            <w:pPr>
              <w:jc w:val="center"/>
              <w:rPr>
                <w:rFonts w:ascii="Times New Roman" w:hAnsi="Times New Roman" w:cs="Times New Roman"/>
                <w:b/>
                <w:bCs/>
                <w:iCs/>
                <w:sz w:val="20"/>
                <w:szCs w:val="20"/>
              </w:rPr>
            </w:pPr>
          </w:p>
        </w:tc>
        <w:tc>
          <w:tcPr>
            <w:tcW w:w="387" w:type="pct"/>
            <w:vMerge/>
            <w:tcMar>
              <w:top w:w="85" w:type="dxa"/>
              <w:bottom w:w="85" w:type="dxa"/>
            </w:tcMar>
          </w:tcPr>
          <w:p w:rsidR="00872EAC" w:rsidRPr="000E1704" w:rsidRDefault="00872EAC"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872EAC" w:rsidRPr="000E1704" w:rsidRDefault="00872EAC" w:rsidP="00632C54">
            <w:pPr>
              <w:jc w:val="both"/>
              <w:rPr>
                <w:rFonts w:ascii="Times New Roman" w:hAnsi="Times New Roman" w:cs="Times New Roman"/>
                <w:sz w:val="20"/>
                <w:szCs w:val="20"/>
                <w:lang w:eastAsia="ar-SA"/>
              </w:rPr>
            </w:pPr>
          </w:p>
        </w:tc>
      </w:tr>
      <w:tr w:rsidR="00586A7D" w:rsidRPr="00A554D9" w:rsidTr="00030720">
        <w:trPr>
          <w:trHeight w:val="257"/>
        </w:trPr>
        <w:tc>
          <w:tcPr>
            <w:tcW w:w="141" w:type="pct"/>
            <w:vMerge w:val="restart"/>
            <w:tcBorders>
              <w:left w:val="single" w:sz="8" w:space="0" w:color="auto"/>
            </w:tcBorders>
            <w:tcMar>
              <w:top w:w="85" w:type="dxa"/>
              <w:bottom w:w="85" w:type="dxa"/>
            </w:tcMar>
          </w:tcPr>
          <w:p w:rsidR="00586A7D" w:rsidRPr="00EE537A" w:rsidRDefault="00586A7D"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28.</w:t>
            </w:r>
          </w:p>
        </w:tc>
        <w:tc>
          <w:tcPr>
            <w:tcW w:w="176" w:type="pct"/>
            <w:vMerge w:val="restart"/>
            <w:tcMar>
              <w:top w:w="85" w:type="dxa"/>
              <w:bottom w:w="85" w:type="dxa"/>
            </w:tcMar>
          </w:tcPr>
          <w:p w:rsidR="00586A7D" w:rsidRPr="00EE537A" w:rsidRDefault="00586A7D"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50.</w:t>
            </w:r>
          </w:p>
        </w:tc>
        <w:tc>
          <w:tcPr>
            <w:tcW w:w="317" w:type="pct"/>
            <w:vMerge w:val="restart"/>
            <w:tcMar>
              <w:top w:w="85" w:type="dxa"/>
              <w:bottom w:w="85" w:type="dxa"/>
            </w:tcMar>
          </w:tcPr>
          <w:p w:rsidR="00586A7D"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586A7D" w:rsidRPr="000E1704" w:rsidRDefault="00586A7D" w:rsidP="00586A7D">
            <w:pPr>
              <w:jc w:val="both"/>
              <w:rPr>
                <w:rFonts w:ascii="Times New Roman" w:hAnsi="Times New Roman" w:cs="Times New Roman"/>
                <w:bCs/>
                <w:iCs/>
                <w:sz w:val="20"/>
                <w:szCs w:val="20"/>
              </w:rPr>
            </w:pPr>
            <w:r>
              <w:rPr>
                <w:rFonts w:ascii="Times New Roman" w:hAnsi="Times New Roman" w:cs="Times New Roman"/>
                <w:bCs/>
                <w:iCs/>
                <w:sz w:val="20"/>
                <w:szCs w:val="20"/>
              </w:rPr>
              <w:t>(…)</w:t>
            </w:r>
          </w:p>
        </w:tc>
        <w:tc>
          <w:tcPr>
            <w:tcW w:w="429" w:type="pct"/>
            <w:vMerge w:val="restart"/>
            <w:tcMar>
              <w:top w:w="85" w:type="dxa"/>
              <w:bottom w:w="85" w:type="dxa"/>
            </w:tcMar>
          </w:tcPr>
          <w:p w:rsidR="00586A7D" w:rsidRPr="000E1704" w:rsidRDefault="00586A7D"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Dz. 285/1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w:t>
            </w:r>
            <w:r w:rsidRPr="000E1704">
              <w:rPr>
                <w:rFonts w:ascii="Times New Roman" w:hAnsi="Times New Roman" w:cs="Times New Roman"/>
                <w:sz w:val="20"/>
                <w:szCs w:val="20"/>
              </w:rPr>
              <w:br/>
              <w:t>Śródmieście</w:t>
            </w:r>
          </w:p>
          <w:p w:rsidR="00586A7D" w:rsidRPr="000E1704" w:rsidRDefault="00586A7D"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86A7D" w:rsidRPr="000E1704" w:rsidRDefault="00586A7D" w:rsidP="00E35A71">
            <w:pPr>
              <w:jc w:val="center"/>
              <w:rPr>
                <w:rFonts w:ascii="Times New Roman" w:hAnsi="Times New Roman" w:cs="Times New Roman"/>
                <w:b/>
                <w:sz w:val="20"/>
                <w:szCs w:val="20"/>
              </w:rPr>
            </w:pPr>
            <w:r w:rsidRPr="000E1704">
              <w:rPr>
                <w:rFonts w:ascii="Times New Roman" w:hAnsi="Times New Roman" w:cs="Times New Roman"/>
                <w:b/>
                <w:sz w:val="20"/>
                <w:szCs w:val="20"/>
              </w:rPr>
              <w:t>MN.41</w:t>
            </w:r>
          </w:p>
          <w:p w:rsidR="00586A7D" w:rsidRPr="000E1704" w:rsidRDefault="00586A7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586A7D" w:rsidRPr="000E1704" w:rsidRDefault="00586A7D"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2</w:t>
            </w:r>
          </w:p>
        </w:tc>
        <w:tc>
          <w:tcPr>
            <w:tcW w:w="387" w:type="pct"/>
            <w:vMerge w:val="restart"/>
            <w:tcMar>
              <w:top w:w="85" w:type="dxa"/>
              <w:bottom w:w="85" w:type="dxa"/>
            </w:tcMar>
          </w:tcPr>
          <w:p w:rsidR="00586A7D" w:rsidRPr="000E1704" w:rsidRDefault="00586A7D"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2</w:t>
            </w:r>
          </w:p>
          <w:p w:rsidR="00586A7D" w:rsidRPr="000E1704" w:rsidRDefault="00586A7D"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586A7D" w:rsidRPr="000E1704" w:rsidRDefault="00586A7D" w:rsidP="00632C54">
            <w:pPr>
              <w:jc w:val="both"/>
              <w:rPr>
                <w:rFonts w:ascii="Times New Roman" w:hAnsi="Times New Roman" w:cs="Times New Roman"/>
                <w:sz w:val="20"/>
                <w:szCs w:val="20"/>
              </w:rPr>
            </w:pPr>
            <w:r w:rsidRPr="000E1704">
              <w:rPr>
                <w:rFonts w:ascii="Times New Roman" w:hAnsi="Times New Roman" w:cs="Times New Roman"/>
                <w:sz w:val="20"/>
                <w:szCs w:val="20"/>
              </w:rPr>
              <w:t>Ad.2. Nieprzekraczalna linia zabudowy została wyznaczona w celu zachowania ładu przestrzennego. W projekcie planu w § 7, ust. 6</w:t>
            </w:r>
            <w:r w:rsidRPr="000E1704">
              <w:rPr>
                <w:rFonts w:ascii="Times New Roman" w:hAnsi="Times New Roman" w:cs="Times New Roman"/>
                <w:b/>
                <w:sz w:val="20"/>
                <w:szCs w:val="20"/>
              </w:rPr>
              <w:t xml:space="preserve"> </w:t>
            </w:r>
            <w:r w:rsidRPr="000E1704">
              <w:rPr>
                <w:rFonts w:ascii="Times New Roman" w:hAnsi="Times New Roman" w:cs="Times New Roman"/>
                <w:sz w:val="20"/>
                <w:szCs w:val="20"/>
              </w:rPr>
              <w:t>projektu planu zapisano odnośnie istniejących obiektów, że:</w:t>
            </w:r>
          </w:p>
          <w:p w:rsidR="00586A7D" w:rsidRPr="000E1704" w:rsidRDefault="00586A7D" w:rsidP="00632C54">
            <w:pPr>
              <w:jc w:val="both"/>
              <w:rPr>
                <w:rFonts w:ascii="Times New Roman" w:hAnsi="Times New Roman" w:cs="Times New Roman"/>
                <w:i/>
                <w:sz w:val="20"/>
                <w:szCs w:val="20"/>
              </w:rPr>
            </w:pPr>
            <w:r w:rsidRPr="000E1704">
              <w:rPr>
                <w:rFonts w:ascii="Times New Roman" w:hAnsi="Times New Roman" w:cs="Times New Roman"/>
                <w:i/>
                <w:sz w:val="20"/>
                <w:szCs w:val="20"/>
              </w:rPr>
              <w:t>6. Ustala się możliwość utrzymania istniejących budynków znajdujących się w całości lub w części poza wyznaczoną linią zabudowy (obowiązującą lub nieprzekraczalną) z dopuszczeniem:</w:t>
            </w:r>
          </w:p>
          <w:p w:rsidR="00586A7D" w:rsidRPr="000E1704" w:rsidRDefault="00586A7D" w:rsidP="00632C54">
            <w:pPr>
              <w:jc w:val="both"/>
              <w:rPr>
                <w:rFonts w:ascii="Times New Roman" w:hAnsi="Times New Roman" w:cs="Times New Roman"/>
                <w:i/>
                <w:sz w:val="20"/>
                <w:szCs w:val="20"/>
              </w:rPr>
            </w:pPr>
            <w:r w:rsidRPr="000E1704">
              <w:rPr>
                <w:rFonts w:ascii="Times New Roman" w:hAnsi="Times New Roman" w:cs="Times New Roman"/>
                <w:i/>
                <w:sz w:val="20"/>
                <w:szCs w:val="20"/>
              </w:rPr>
              <w:t>1)</w:t>
            </w:r>
            <w:r w:rsidRPr="000E1704">
              <w:rPr>
                <w:rFonts w:ascii="Times New Roman" w:hAnsi="Times New Roman" w:cs="Times New Roman"/>
                <w:i/>
                <w:sz w:val="20"/>
                <w:szCs w:val="20"/>
              </w:rPr>
              <w:tab/>
              <w:t>prowadzenia robót budowlanych w tych obiektach, bez możliwości dalszej rozbudowy obiektu poza tę linię;</w:t>
            </w:r>
          </w:p>
          <w:p w:rsidR="00586A7D" w:rsidRPr="000E1704" w:rsidRDefault="00586A7D" w:rsidP="00632C54">
            <w:pPr>
              <w:jc w:val="both"/>
              <w:rPr>
                <w:rFonts w:ascii="Times New Roman" w:hAnsi="Times New Roman" w:cs="Times New Roman"/>
                <w:sz w:val="20"/>
                <w:szCs w:val="20"/>
                <w:lang w:eastAsia="ar-SA"/>
              </w:rPr>
            </w:pPr>
            <w:r w:rsidRPr="000E1704">
              <w:rPr>
                <w:rFonts w:ascii="Times New Roman" w:hAnsi="Times New Roman" w:cs="Times New Roman"/>
                <w:i/>
                <w:sz w:val="20"/>
                <w:szCs w:val="20"/>
              </w:rPr>
              <w:t>2)</w:t>
            </w:r>
            <w:r w:rsidRPr="000E1704">
              <w:rPr>
                <w:rFonts w:ascii="Times New Roman" w:hAnsi="Times New Roman" w:cs="Times New Roman"/>
                <w:i/>
                <w:sz w:val="20"/>
                <w:szCs w:val="20"/>
              </w:rPr>
              <w:tab/>
              <w:t>nadbudowy obiektu z uwzględnieniem wskaźników zawartych w ustaleniach szczegółowych.</w:t>
            </w:r>
          </w:p>
        </w:tc>
      </w:tr>
      <w:tr w:rsidR="00586A7D" w:rsidRPr="00A554D9" w:rsidTr="00030720">
        <w:trPr>
          <w:trHeight w:val="256"/>
        </w:trPr>
        <w:tc>
          <w:tcPr>
            <w:tcW w:w="141" w:type="pct"/>
            <w:vMerge/>
            <w:tcBorders>
              <w:left w:val="single" w:sz="8" w:space="0" w:color="auto"/>
            </w:tcBorders>
            <w:tcMar>
              <w:top w:w="85" w:type="dxa"/>
              <w:bottom w:w="85" w:type="dxa"/>
            </w:tcMar>
          </w:tcPr>
          <w:p w:rsidR="00586A7D" w:rsidRPr="00EE537A" w:rsidRDefault="00586A7D" w:rsidP="00A554D9">
            <w:pPr>
              <w:rPr>
                <w:rFonts w:ascii="Times New Roman" w:hAnsi="Times New Roman" w:cs="Times New Roman"/>
                <w:b/>
                <w:bCs/>
                <w:iCs/>
                <w:sz w:val="20"/>
                <w:szCs w:val="20"/>
              </w:rPr>
            </w:pPr>
          </w:p>
        </w:tc>
        <w:tc>
          <w:tcPr>
            <w:tcW w:w="176" w:type="pct"/>
            <w:vMerge/>
            <w:tcMar>
              <w:top w:w="85" w:type="dxa"/>
              <w:bottom w:w="85" w:type="dxa"/>
            </w:tcMar>
          </w:tcPr>
          <w:p w:rsidR="00586A7D" w:rsidRPr="00EE537A" w:rsidRDefault="00586A7D" w:rsidP="00A554D9">
            <w:pPr>
              <w:jc w:val="center"/>
              <w:rPr>
                <w:rFonts w:ascii="Times New Roman" w:hAnsi="Times New Roman" w:cs="Times New Roman"/>
                <w:b/>
                <w:bCs/>
                <w:iCs/>
                <w:sz w:val="20"/>
                <w:szCs w:val="20"/>
              </w:rPr>
            </w:pPr>
          </w:p>
        </w:tc>
        <w:tc>
          <w:tcPr>
            <w:tcW w:w="317" w:type="pct"/>
            <w:vMerge/>
            <w:tcMar>
              <w:top w:w="85" w:type="dxa"/>
              <w:bottom w:w="85" w:type="dxa"/>
            </w:tcMar>
          </w:tcPr>
          <w:p w:rsidR="00586A7D" w:rsidRPr="000E1704" w:rsidRDefault="00586A7D" w:rsidP="00A554D9">
            <w:pPr>
              <w:jc w:val="center"/>
              <w:rPr>
                <w:rFonts w:ascii="Times New Roman" w:hAnsi="Times New Roman" w:cs="Times New Roman"/>
                <w:sz w:val="20"/>
                <w:szCs w:val="20"/>
              </w:rPr>
            </w:pPr>
          </w:p>
        </w:tc>
        <w:tc>
          <w:tcPr>
            <w:tcW w:w="1612" w:type="pct"/>
            <w:tcMar>
              <w:top w:w="85" w:type="dxa"/>
              <w:bottom w:w="85" w:type="dxa"/>
            </w:tcMar>
          </w:tcPr>
          <w:p w:rsidR="00586A7D" w:rsidRPr="000E1704" w:rsidRDefault="00586A7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2. Informuję, że nieprzekraczalna linia zabudowy przebiega w ten sposób, że balkony (loggie) znajdują się poza tą linią. Podzielenie budynku nieprzekraczalną linią zabudowy jest sprzeczne z zasadami sporządzania planów zagospodarowania przestrzennego i ogranicza możliwości rozwijania inwestycji na terenie nieruchomości.</w:t>
            </w:r>
          </w:p>
          <w:p w:rsidR="00586A7D" w:rsidRPr="000E1704" w:rsidRDefault="00586A7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Wnoszę zatem o przesunięcie tej linii w taki sposób, aby cały budynek wraz z balkonami znalazł się na terenie zabudowy</w:t>
            </w:r>
          </w:p>
        </w:tc>
        <w:tc>
          <w:tcPr>
            <w:tcW w:w="429" w:type="pct"/>
            <w:vMerge/>
            <w:tcMar>
              <w:top w:w="85" w:type="dxa"/>
              <w:bottom w:w="85" w:type="dxa"/>
            </w:tcMar>
          </w:tcPr>
          <w:p w:rsidR="00586A7D" w:rsidRPr="000E1704" w:rsidRDefault="00586A7D" w:rsidP="00632C54">
            <w:pPr>
              <w:jc w:val="center"/>
              <w:rPr>
                <w:rFonts w:ascii="Times New Roman" w:hAnsi="Times New Roman" w:cs="Times New Roman"/>
                <w:bCs/>
                <w:iCs/>
                <w:sz w:val="20"/>
                <w:szCs w:val="20"/>
              </w:rPr>
            </w:pPr>
          </w:p>
        </w:tc>
        <w:tc>
          <w:tcPr>
            <w:tcW w:w="282" w:type="pct"/>
            <w:vMerge/>
            <w:tcMar>
              <w:top w:w="85" w:type="dxa"/>
              <w:bottom w:w="85" w:type="dxa"/>
            </w:tcMar>
          </w:tcPr>
          <w:p w:rsidR="00586A7D" w:rsidRPr="000E1704" w:rsidRDefault="00586A7D" w:rsidP="00D0262F">
            <w:pPr>
              <w:jc w:val="center"/>
              <w:rPr>
                <w:rFonts w:ascii="Times New Roman" w:hAnsi="Times New Roman" w:cs="Times New Roman"/>
                <w:b/>
                <w:bCs/>
                <w:iCs/>
                <w:sz w:val="20"/>
                <w:szCs w:val="20"/>
              </w:rPr>
            </w:pPr>
          </w:p>
        </w:tc>
        <w:tc>
          <w:tcPr>
            <w:tcW w:w="387" w:type="pct"/>
            <w:vMerge/>
            <w:tcMar>
              <w:top w:w="85" w:type="dxa"/>
              <w:bottom w:w="85" w:type="dxa"/>
            </w:tcMar>
          </w:tcPr>
          <w:p w:rsidR="00586A7D" w:rsidRPr="000E1704" w:rsidRDefault="00586A7D" w:rsidP="007B7D60">
            <w:pPr>
              <w:jc w:val="center"/>
              <w:rPr>
                <w:rFonts w:ascii="Times New Roman" w:hAnsi="Times New Roman" w:cs="Times New Roman"/>
                <w:sz w:val="20"/>
                <w:szCs w:val="20"/>
              </w:rPr>
            </w:pPr>
          </w:p>
        </w:tc>
        <w:tc>
          <w:tcPr>
            <w:tcW w:w="387" w:type="pct"/>
            <w:vMerge/>
            <w:tcMar>
              <w:top w:w="85" w:type="dxa"/>
              <w:bottom w:w="85" w:type="dxa"/>
            </w:tcMar>
          </w:tcPr>
          <w:p w:rsidR="00586A7D" w:rsidRPr="000E1704" w:rsidRDefault="00586A7D"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586A7D" w:rsidRPr="000E1704" w:rsidRDefault="00586A7D" w:rsidP="00632C54">
            <w:pPr>
              <w:jc w:val="both"/>
              <w:rPr>
                <w:rFonts w:ascii="Times New Roman" w:hAnsi="Times New Roman" w:cs="Times New Roman"/>
                <w:sz w:val="20"/>
                <w:szCs w:val="20"/>
                <w:lang w:eastAsia="ar-SA"/>
              </w:rPr>
            </w:pPr>
          </w:p>
        </w:tc>
      </w:tr>
      <w:tr w:rsidR="00FD6935" w:rsidRPr="00A554D9" w:rsidTr="00030720">
        <w:trPr>
          <w:trHeight w:val="257"/>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29.</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51.</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ustalenia nowych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chodnik, znajdujący się na działce nie będącej własnością gminy.</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tc>
      </w:tr>
      <w:tr w:rsidR="00FD6935" w:rsidRPr="00A554D9" w:rsidTr="00030720">
        <w:trPr>
          <w:trHeight w:val="256"/>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E35A71">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Rozdział II, §14 ust.1. planu przewiduje ustalenie nowych szerokości dróg o 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Zabudowa ulicy Pięknej do skrzyżowania z ulicą Andrzeja Sokołowskiego ogranicza się do 3 budynków mieszkalnych z drogą bez kontynuacji przejazdu, zakończoną ślepo podwójnym garażem należącym do właściciela budynku przy 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Poszerzenie dróg KDD.22 (czyli ulicy Andrzeja Sokołowskiego 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również uniemożliwiają poszerzenie drogi. Istniejący układ komunikacyjny i ograniczona ilość miejsca szczególnie na ulicy Pięknej, nie pozwala na dodatkową zabudowę i intensyfikację ruchu również w przyszłości.</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zachowanie obecnej szerokości ulicy Pięknej tj. szerokości drogi KDD.22 od 8,4 do 9m, wystarczającej do komunikacji (zarówno samochodowej jak i </w:t>
            </w:r>
            <w:r w:rsidRPr="000E1704">
              <w:rPr>
                <w:rFonts w:ascii="Times New Roman" w:hAnsi="Times New Roman" w:cs="Times New Roman"/>
                <w:color w:val="000000"/>
                <w:sz w:val="20"/>
                <w:szCs w:val="20"/>
              </w:rPr>
              <w:lastRenderedPageBreak/>
              <w:t>pieszej), oraz obecnej szerokości ulicy A. Sokołowskiego tj. szerokości drogi KDD.22. od 8.4 do 10m z dopuszczalnym rozszerzeniem do 11,5 metrów, w rejonie skrzyżowania z drogą w terenie KDL.</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Zapis w Rozdziale II, §14 ust.1. punkt 4.zd, sugeruje możliwość zmiany podziału obecnie istniejących własności gruntów pod przebudowę drogi KDD.22. 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FA0B44" w:rsidRPr="00A554D9" w:rsidTr="00030720">
        <w:tc>
          <w:tcPr>
            <w:tcW w:w="141" w:type="pct"/>
            <w:tcBorders>
              <w:left w:val="single" w:sz="8" w:space="0" w:color="auto"/>
            </w:tcBorders>
            <w:tcMar>
              <w:top w:w="85" w:type="dxa"/>
              <w:bottom w:w="85" w:type="dxa"/>
            </w:tcMar>
          </w:tcPr>
          <w:p w:rsidR="00FA0B4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30.</w:t>
            </w:r>
          </w:p>
        </w:tc>
        <w:tc>
          <w:tcPr>
            <w:tcW w:w="176" w:type="pct"/>
            <w:tcMar>
              <w:top w:w="85" w:type="dxa"/>
              <w:bottom w:w="85" w:type="dxa"/>
            </w:tcMar>
          </w:tcPr>
          <w:p w:rsidR="00FA0B44" w:rsidRPr="00EE537A" w:rsidRDefault="000E1704" w:rsidP="0019038A">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074E0C" w:rsidRPr="00EE537A">
              <w:rPr>
                <w:rFonts w:ascii="Times New Roman" w:hAnsi="Times New Roman" w:cs="Times New Roman"/>
                <w:b/>
                <w:bCs/>
                <w:iCs/>
                <w:sz w:val="20"/>
                <w:szCs w:val="20"/>
              </w:rPr>
              <w:t>5</w:t>
            </w:r>
            <w:r w:rsidR="0019038A" w:rsidRPr="00EE537A">
              <w:rPr>
                <w:rFonts w:ascii="Times New Roman" w:hAnsi="Times New Roman" w:cs="Times New Roman"/>
                <w:b/>
                <w:bCs/>
                <w:iCs/>
                <w:sz w:val="20"/>
                <w:szCs w:val="20"/>
              </w:rPr>
              <w:t>2</w:t>
            </w:r>
            <w:r w:rsidR="00074E0C" w:rsidRPr="00EE537A">
              <w:rPr>
                <w:rFonts w:ascii="Times New Roman" w:hAnsi="Times New Roman" w:cs="Times New Roman"/>
                <w:b/>
                <w:bCs/>
                <w:iCs/>
                <w:sz w:val="20"/>
                <w:szCs w:val="20"/>
              </w:rPr>
              <w:t>.</w:t>
            </w:r>
          </w:p>
        </w:tc>
        <w:tc>
          <w:tcPr>
            <w:tcW w:w="317" w:type="pct"/>
            <w:tcMar>
              <w:top w:w="85" w:type="dxa"/>
              <w:bottom w:w="85" w:type="dxa"/>
            </w:tcMar>
          </w:tcPr>
          <w:p w:rsidR="00FA0B44"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A0B44" w:rsidRPr="000E1704" w:rsidRDefault="00074E0C"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Popieram powstanie parku gdyż przedłuży on teren Bulwarów </w:t>
            </w:r>
            <w:proofErr w:type="spellStart"/>
            <w:r w:rsidRPr="000E1704">
              <w:rPr>
                <w:rFonts w:ascii="Times New Roman" w:hAnsi="Times New Roman" w:cs="Times New Roman"/>
                <w:color w:val="000000"/>
                <w:sz w:val="20"/>
                <w:szCs w:val="20"/>
              </w:rPr>
              <w:t>Białuchy</w:t>
            </w:r>
            <w:proofErr w:type="spellEnd"/>
            <w:r w:rsidRPr="000E1704">
              <w:rPr>
                <w:rFonts w:ascii="Times New Roman" w:hAnsi="Times New Roman" w:cs="Times New Roman"/>
                <w:color w:val="000000"/>
                <w:sz w:val="20"/>
                <w:szCs w:val="20"/>
              </w:rPr>
              <w:t>, który w tej chwili jest realizowany. W tym rejonie znajduje się osiedle domków jednorodzinnych z dużym natężeniem ruchu na ulicach, budowa kolejnych domów (sporej ilości) spowoduje zwiększenie problemów komunikacyjnych.</w:t>
            </w:r>
          </w:p>
        </w:tc>
        <w:tc>
          <w:tcPr>
            <w:tcW w:w="429" w:type="pct"/>
            <w:tcMar>
              <w:top w:w="85" w:type="dxa"/>
              <w:bottom w:w="85" w:type="dxa"/>
            </w:tcMar>
          </w:tcPr>
          <w:p w:rsidR="00FA0B44" w:rsidRPr="000E1704" w:rsidRDefault="00FA0B44" w:rsidP="00632C54">
            <w:pPr>
              <w:jc w:val="center"/>
              <w:rPr>
                <w:rFonts w:ascii="Times New Roman" w:hAnsi="Times New Roman" w:cs="Times New Roman"/>
                <w:bCs/>
                <w:iCs/>
                <w:sz w:val="20"/>
                <w:szCs w:val="20"/>
              </w:rPr>
            </w:pPr>
          </w:p>
        </w:tc>
        <w:tc>
          <w:tcPr>
            <w:tcW w:w="282" w:type="pct"/>
            <w:tcMar>
              <w:top w:w="85" w:type="dxa"/>
              <w:bottom w:w="85" w:type="dxa"/>
            </w:tcMar>
          </w:tcPr>
          <w:p w:rsidR="00FA0B44" w:rsidRPr="000E1704" w:rsidRDefault="002811A9"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ZP.9.</w:t>
            </w:r>
          </w:p>
        </w:tc>
        <w:tc>
          <w:tcPr>
            <w:tcW w:w="387" w:type="pct"/>
            <w:tcMar>
              <w:top w:w="85" w:type="dxa"/>
              <w:bottom w:w="85" w:type="dxa"/>
            </w:tcMar>
          </w:tcPr>
          <w:p w:rsidR="00FA0B44" w:rsidRPr="000E1704" w:rsidRDefault="00FA0B4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A0B44"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FA0B44" w:rsidRPr="000E1704" w:rsidRDefault="00074E0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związku z częściowym uwzględnieniem uwagi dotyczącej przeznaczenia terenu pod zabudowę mieszkaniową ogranicza się teren ZP.9.</w:t>
            </w:r>
          </w:p>
        </w:tc>
      </w:tr>
      <w:tr w:rsidR="00FD6935" w:rsidRPr="00A554D9" w:rsidTr="00030720">
        <w:trPr>
          <w:trHeight w:val="257"/>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31.</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54.</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ustalenia nowych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 xml:space="preserve">chodnik, nie będąca własnością gminy.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zostały ustalone szerokości dróg w liniach rozgraniczających, a nie szerokości jezdni. W liniach rozgraniczających drogi mieści się jezdnia, chodniki oraz zieleń. W projekcie planu nie przewiduje się poszerzenia jezdni ul. Sokołowskiego.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tc>
      </w:tr>
      <w:tr w:rsidR="00FD6935" w:rsidRPr="00A554D9" w:rsidTr="00030720">
        <w:trPr>
          <w:trHeight w:val="256"/>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Rozdział II, §14 ust.1. planu przewiduje ustalenie nowych szerokości dróg o 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Zabudowa ulicy Pięknej do skrzyżowania z ulicą Andrzeja Sokołowskiego ogranicza się do 3 budynków mieszkalnych z drogą bez kontynuacji przejazdu, zakończoną ślepo podwójnym garażem należącym do właściciela budynku przy 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Poszerzenie dróg KDD.22 (czyli ulicy Andrzeja Sokołowskiego 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usytuowanie budynków na niewielkiej powierzchni działek posesji, również uniemożliwiają poszerzenie drogi. §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zachowanie obecnej szerokości ulicy Pięknej tj. szerokości drogi KDD.22 od 8,4 do 9m, oraz obecnej szerokości ulicy A. Sokołowskiego tj. szerokości drogi KDD.22. od 8.4 do 10m z dopuszczalnym rozszerzeniem do 11,5 metrów, w rejonie skrzyżowania z drogą w terenie KDL.</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Zapis w Rozdziale II, §14 ust.1. punkt 4.zd, sugeruje możliwość zmiany podziału obecnie istniejących własności gruntów pod przebudowę drogi KDD.22. 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257"/>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32.</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55.</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ustalenia nowych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w:t>
            </w:r>
            <w:r w:rsidRPr="000E1704">
              <w:rPr>
                <w:rFonts w:ascii="Times New Roman" w:hAnsi="Times New Roman" w:cs="Times New Roman"/>
                <w:sz w:val="20"/>
                <w:szCs w:val="20"/>
              </w:rPr>
              <w:lastRenderedPageBreak/>
              <w:t xml:space="preserve">124). Zgodnie z tym rozporządzeniem najmniejsza szerokość w liniach rozgraniczających drogi dojazdowej wynosi 10 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 xml:space="preserve">chodnik, nie będąca własnością gminy.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zostały ustalone szerokości dróg w liniach rozgraniczających, a nie szerokości jezdni. W liniach rozgraniczających drogi mieści się jezdnia, chodniki oraz zieleń. W projekcie planu nie przewiduje się poszerzenia jezdni ul. Sokołowskiego.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A65B78">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tc>
      </w:tr>
      <w:tr w:rsidR="00FD6935" w:rsidRPr="00A554D9" w:rsidTr="00030720">
        <w:trPr>
          <w:trHeight w:val="898"/>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Rozdział II, §14 ust.1. planu przewiduje ustalenie nowych szerokości dróg o 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Zabudowa ulicy Pięknej do skrzyżowania z ulicą Andrzeja Sokołowskiego ogranicza się do 3 budynków mieszkalnych z drogą bez kontynuacji przejazdu, zakończoną ślepo podwójnym garażem należącym do właściciela budynku przy 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Poszerzenie dróg KDD.22 (czyli ulicy Andrzeja Sokołowskiego 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usytuowanie budynków na niewielkiej powierzchni działek posesji, również uniemożliwiają poszerzenie drogi.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zachowanie obecnej szerokości ulicy Pięknej tj. szerokości drogi KDD.22 od 8,4 do 9m, oraz obecnej szerokości ulicy A. Sokołowskiego tj. szerokości drogi KDD.22. od 8.4 do 10m z dopuszczalnym rozszerzeniem do 11,5 metrów, w rejonie skrzyżowania z drogą w terenie KDL.</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Zapis w Rozdziale II, §14 ust.1. punkt 4.zd, sugeruje możliwość zmiany podziału obecnie istniejących własności gruntów pod przebudowę drogi KDD.22. 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A65B78">
            <w:pPr>
              <w:jc w:val="both"/>
              <w:rPr>
                <w:rFonts w:ascii="Times New Roman" w:hAnsi="Times New Roman" w:cs="Times New Roman"/>
                <w:sz w:val="20"/>
                <w:szCs w:val="20"/>
                <w:lang w:eastAsia="ar-SA"/>
              </w:rPr>
            </w:pPr>
          </w:p>
        </w:tc>
      </w:tr>
      <w:tr w:rsidR="00FD6935" w:rsidRPr="00A554D9" w:rsidTr="00030720">
        <w:trPr>
          <w:trHeight w:val="257"/>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33.</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56.</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 xml:space="preserve">chodnik, nie będąca własnością gminy.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zostały ustalone szerokości dróg w liniach rozgraniczających, a nie szerokości jezdni. W liniach rozgraniczających drogi mieści się jezdnia, chodniki oraz zieleń. W projekcie planu nie przewiduje się poszerzenia jezdni ul. Sokołowskiego.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§14 ust.1 projektu planu ustalono szerokość drogi KDD.22 w liniach rozgraniczających do 11 metrów, z dopuszczeniem poszerzenia do 14 metrów w rejonie skrzyżowania z drogą w terenie KDL.2. Oznacza to, że droga na pewnym fragmencie </w:t>
            </w:r>
            <w:r w:rsidRPr="000E1704">
              <w:rPr>
                <w:rFonts w:ascii="Times New Roman" w:hAnsi="Times New Roman" w:cs="Times New Roman"/>
                <w:color w:val="000000"/>
                <w:sz w:val="20"/>
                <w:szCs w:val="20"/>
              </w:rPr>
              <w:lastRenderedPageBreak/>
              <w:t>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Szerokość drogi w liniach rozgraniczających jest w danym miejscu taka jak pokazano na rysunku planu.</w:t>
            </w:r>
            <w:r w:rsidRPr="000E1704">
              <w:rPr>
                <w:rFonts w:ascii="Times New Roman" w:hAnsi="Times New Roman" w:cs="Times New Roman"/>
                <w:sz w:val="20"/>
                <w:szCs w:val="20"/>
              </w:rPr>
              <w:t xml:space="preserve"> </w:t>
            </w:r>
            <w:r w:rsidRPr="000E1704">
              <w:rPr>
                <w:rFonts w:ascii="Times New Roman" w:hAnsi="Times New Roman" w:cs="Times New Roman"/>
                <w:color w:val="000000"/>
                <w:sz w:val="20"/>
                <w:szCs w:val="20"/>
              </w:rPr>
              <w:t>, stanowiącego integralną cześć planu.</w:t>
            </w:r>
          </w:p>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256"/>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Rozdział II, §14 ust.1. planu przewiduje ustalenie nowych szerokości dróg o 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Zabudowa ulicy Pięknej do skrzyżowania z ulicą Andrzeja Sokołowskiego ogranicza się do 3 budynków mieszkalnych z drogą bez kontynuacji przejazdu, zakończoną ślepo podwójnym garażem należącym do właściciela budynku przy 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Poszerzenie dróg KDD.22 (czyli ulicy Andrzeja Sokołowskiego 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również uniemożliwiają poszerzenie drogi. Istniejący układ komunikacyjny i ograniczona ilość miejsca szczególnie na ulicy Pięknej , nie </w:t>
            </w:r>
            <w:r w:rsidRPr="000E1704">
              <w:rPr>
                <w:rFonts w:ascii="Times New Roman" w:hAnsi="Times New Roman" w:cs="Times New Roman"/>
                <w:color w:val="000000"/>
                <w:sz w:val="20"/>
                <w:szCs w:val="20"/>
              </w:rPr>
              <w:lastRenderedPageBreak/>
              <w:t>pozwala na dodatkową zabudowę i intensyfikację ruchu również w przyszłości.</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zachowanie obecnej szerokości ulicy Pięknej tj. szerokości drogi KDD.22 od 8,4 do 9m, wystarczającej do komunikacji (zarówno samochodowej jak i pieszej), oraz obecnej szerokości ulicy A. Sokołowskiego tj. szerokości drogi KDD.22. od 8.4 do 10m z dopuszczalnym rozszerzeniem do 11,5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Zapis w Rozdziale II, §14 ust.1. punkt 4.zd, sugeruje możliwość zmiany podziału obecnie istniejących własności gruntów pod przebudowę drogi KDD.22. </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257"/>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34.</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57.</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ustalenia nowych szerokości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 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chodnik, nie będąca własnością gminy. W projekcie planu zostały ustalone szerokości dróg w liniach rozgraniczających, a nie szerokości jezdni. W liniach rozgraniczających drogi mieści się jezdnia, chodniki oraz zieleń. W projekcie planu nie przewiduje się poszerzenia jezdni ul. Sokołowskiego.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tc>
      </w:tr>
      <w:tr w:rsidR="00FD6935" w:rsidRPr="00A554D9" w:rsidTr="00030720">
        <w:trPr>
          <w:trHeight w:val="256"/>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Rozdział II, §14 ust.1. planu przewiduje ustalenie nowych szerokości dróg o 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Zabudowa ulicy Pięknej do skrzyżowania z ulicą Andrzeja Sokołowskiego ogranicza się do 3 budynków mieszkalnych z drogą bez kontynuacji przejazdu, zakończoną ślepo podwójnym garażem należącym do właściciela budynku przy 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Poszerzenie dróg KDD.22 (czyli ulicy Andrzeja Sokołowskiego 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usytuowanie budynków na niewielkiej powierzchni działek posesji również uniemożliwiają poszerzenie drogi. §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zachowanie obecnej szerokości ulicy Pięknej tj. szerokości drogi KDD.22 od 8,4 do 9m, oraz obecnej szerokości ulicy A. Sokołowskiego tj. szerokości drogi KDD.22. od 8.4 do 10m z dopuszczalnym rozszerzeniem do 11,5 metrów, w rejonie skrzyżowania z drogą w terenie KDL.</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Zapis w Rozdziale II, §14 ust.1. punkt 4.zd, sugeruje możliwość zmiany podziału obecnie istniejących własności gruntów pod przebudowę drogi KDD.22. 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76"/>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35.</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58.</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 xml:space="preserve">Odnośnie ustalenia nowych szerokości drogi w terenie KDD.22. Ul. Sokołowskiego jest drogą publiczną, kategorii gminnej, klasy dojazdowej, w związku z tym musi spełniać parametry określone w § 7 ust. 1 Rozporządzenia z dnia 2 marca 1999 r. Ministra Transportu i Gospodarki Morskiej w </w:t>
            </w:r>
            <w:r w:rsidRPr="000E1704">
              <w:rPr>
                <w:rFonts w:ascii="Times New Roman" w:hAnsi="Times New Roman" w:cs="Times New Roman"/>
                <w:sz w:val="20"/>
                <w:szCs w:val="20"/>
              </w:rPr>
              <w:lastRenderedPageBreak/>
              <w:t>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chodnik, nie będąca własnością gminy.</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zostały ustalone szerokości dróg w liniach rozgraniczających, a nie szerokości jezdni. W liniach rozgraniczających drogi mieści się jezdnia, chodniki oraz zieleń. W projekcie planu nie przewiduje się poszerzenia jezdni ul. Sokołowskiego.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FD6935" w:rsidRPr="000E1704" w:rsidRDefault="00FD6935"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256"/>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 dotyczy Rozdziału II, §14 ust.1 pkt.</w:t>
            </w:r>
          </w:p>
          <w:p w:rsidR="00FD6935" w:rsidRPr="000E1704" w:rsidRDefault="00FD6935" w:rsidP="00632C54">
            <w:pPr>
              <w:jc w:val="both"/>
              <w:rPr>
                <w:rFonts w:ascii="Times New Roman" w:hAnsi="Times New Roman" w:cs="Times New Roman"/>
                <w:color w:val="000000"/>
                <w:sz w:val="20"/>
                <w:szCs w:val="20"/>
              </w:rPr>
            </w:pP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Rozdział II, §14 ust.1. planu przewiduje ustalenie nowych szerokości dróg o </w:t>
            </w:r>
            <w:r w:rsidRPr="000E1704">
              <w:rPr>
                <w:rFonts w:ascii="Times New Roman" w:hAnsi="Times New Roman" w:cs="Times New Roman"/>
                <w:color w:val="000000"/>
                <w:sz w:val="20"/>
                <w:szCs w:val="20"/>
              </w:rPr>
              <w:lastRenderedPageBreak/>
              <w:t>klasie dróg dojazdowych KDD, w tym dla ulic Andrzeja Sokołowskiego i ul. Pięknej traktowanych łącznie KDD.22 (§14 ust.1.punkt 2.v).</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§14 ust.1</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dla poszczególnych klas dróg ustala się następujące szerokości w liniach terenów przeznaczonych pod:</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podpunkt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zapisano: drogę w terenie KDD.22 - do 11 metrów z dopuszczeniem poszerzenia do 14 metrów w rejonie skrzyżowania z drogą w terenie KDL.</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Zabudowa ulicy Pięknej do skrzyżowania z ulicą Andrzeja Sokołowskiego ogranicza się do 3 budynków mieszkalnych </w:t>
            </w:r>
            <w:r w:rsidRPr="000E1704">
              <w:rPr>
                <w:rFonts w:ascii="Times New Roman" w:hAnsi="Times New Roman" w:cs="Times New Roman"/>
                <w:color w:val="000000"/>
                <w:sz w:val="20"/>
                <w:szCs w:val="20"/>
              </w:rPr>
              <w:br/>
              <w:t xml:space="preserve">z drogą bez kontynuacji przejazdu, zakończoną ślepo podwójnym garażem należącym do właściciela budynku przy </w:t>
            </w:r>
            <w:r w:rsidRPr="000E1704">
              <w:rPr>
                <w:rFonts w:ascii="Times New Roman" w:hAnsi="Times New Roman" w:cs="Times New Roman"/>
                <w:color w:val="000000"/>
                <w:sz w:val="20"/>
                <w:szCs w:val="20"/>
              </w:rPr>
              <w:br/>
              <w:t>ul. Wieniawskiego. Ulica Piękna, faktycznie jest ślepym zaułkiem o długości zaledwie 32m, szerokości 8,4-9m.</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Poszerzenie dróg KDD.22 (czyli ulicy Andrzeja Sokołowskiego </w:t>
            </w:r>
            <w:r w:rsidRPr="000E1704">
              <w:rPr>
                <w:rFonts w:ascii="Times New Roman" w:hAnsi="Times New Roman" w:cs="Times New Roman"/>
                <w:color w:val="000000"/>
                <w:sz w:val="20"/>
                <w:szCs w:val="20"/>
              </w:rPr>
              <w:br/>
              <w:t>i ulicy Pięknej) nie znajduje żadnego uzasadnienia praktycznego ani prawnego. Sprzeciwia się temu również istniejące od chwili urządzenia drogi (tj. kilkadziesiąt lat temu) zagospodarowanie przyległych nieruchomości, trwałe nasadzenia wartościowych drzew i krzewów (§ 7 ust. 2 Rozporządzenia Ministra Transportu i Gospodarki Morskiej z dnia 2 marca 1999r). Ponadto, niewielkie powierzchnie działek, strome (pochyłe) wjazdy do garaży, znajdujące się w bryle budynków poniżej powierzchni gruntu, zewnętrzne schody wejściowe, usytuowanie budynków na niewielkiej powierzchni działek posesji, również uniemożliwiają poszerzenie drogi. § 15 ust.4 w/w Rozporządzenia, daje również możliwość by szerokość jezdni drogi 1x2 wynosiła 2,25m dla każdego pasa ruchu.</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Wnioskujemy o:</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zachowanie obecnej szerokości ulicy Pięknej tj. szerokości drogi KDD.22 od 8,4 do 9m, oraz obecnej szerokości ulicy </w:t>
            </w:r>
            <w:r w:rsidRPr="000E1704">
              <w:rPr>
                <w:rFonts w:ascii="Times New Roman" w:hAnsi="Times New Roman" w:cs="Times New Roman"/>
                <w:color w:val="000000"/>
                <w:sz w:val="20"/>
                <w:szCs w:val="20"/>
              </w:rPr>
              <w:br/>
              <w:t xml:space="preserve">A. Sokołowskiego tj. szerokości drogi KDD.22. od 8.4 do 10m </w:t>
            </w:r>
            <w:r w:rsidRPr="000E1704">
              <w:rPr>
                <w:rFonts w:ascii="Times New Roman" w:hAnsi="Times New Roman" w:cs="Times New Roman"/>
                <w:color w:val="000000"/>
                <w:sz w:val="20"/>
                <w:szCs w:val="20"/>
              </w:rPr>
              <w:br/>
              <w:t>z dopuszczalnym rozszerzeniem do 11,5 metrów, w rejonie skrzyżowania z drogą w terenie KDL.</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Zapis w Rozdziale II, §14 ust.1. punkt 4.zd, sugeruje możliwość zmiany podziału obecnie istniejących własności gruntów pod przebudowę drogi KDD.22. Uznając za zasadne powyższe argumenty, prosimy o ich uwzględnienie i stosowne zmiany w zapisie Projektu Miejscowego Planu Zagospodarowania Przestrzennego Obszaru „Olsza” w § 14 ust.1.pkt 4.</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134704" w:rsidRPr="00A554D9" w:rsidTr="00030720">
        <w:tc>
          <w:tcPr>
            <w:tcW w:w="141" w:type="pct"/>
            <w:tcBorders>
              <w:left w:val="single" w:sz="8" w:space="0" w:color="auto"/>
            </w:tcBorders>
            <w:tcMar>
              <w:top w:w="85" w:type="dxa"/>
              <w:bottom w:w="85" w:type="dxa"/>
            </w:tcMar>
          </w:tcPr>
          <w:p w:rsidR="0013470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36.</w:t>
            </w:r>
          </w:p>
        </w:tc>
        <w:tc>
          <w:tcPr>
            <w:tcW w:w="176" w:type="pct"/>
            <w:tcMar>
              <w:top w:w="85" w:type="dxa"/>
              <w:bottom w:w="85" w:type="dxa"/>
            </w:tcMar>
          </w:tcPr>
          <w:p w:rsidR="00134704"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134704" w:rsidRPr="00EE537A">
              <w:rPr>
                <w:rFonts w:ascii="Times New Roman" w:hAnsi="Times New Roman" w:cs="Times New Roman"/>
                <w:b/>
                <w:bCs/>
                <w:iCs/>
                <w:sz w:val="20"/>
                <w:szCs w:val="20"/>
              </w:rPr>
              <w:t>59.</w:t>
            </w:r>
          </w:p>
        </w:tc>
        <w:tc>
          <w:tcPr>
            <w:tcW w:w="317" w:type="pct"/>
            <w:tcMar>
              <w:top w:w="85" w:type="dxa"/>
              <w:bottom w:w="85" w:type="dxa"/>
            </w:tcMar>
          </w:tcPr>
          <w:p w:rsidR="00134704"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134704" w:rsidRPr="000E1704" w:rsidRDefault="0013470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Wnioskuję o przeznaczenie terenu pod zabudowę mieszkaniową jednorodzinną. (…) na terenie (…) działki</w:t>
            </w:r>
            <w:r w:rsidR="00FF3576" w:rsidRPr="000E1704">
              <w:rPr>
                <w:rFonts w:ascii="Times New Roman" w:hAnsi="Times New Roman" w:cs="Times New Roman"/>
                <w:color w:val="000000"/>
                <w:sz w:val="20"/>
                <w:szCs w:val="20"/>
              </w:rPr>
              <w:t xml:space="preserve"> </w:t>
            </w:r>
            <w:r w:rsidRPr="000E1704">
              <w:rPr>
                <w:rFonts w:ascii="Times New Roman" w:hAnsi="Times New Roman" w:cs="Times New Roman"/>
                <w:color w:val="000000"/>
                <w:sz w:val="20"/>
                <w:szCs w:val="20"/>
              </w:rPr>
              <w:t>(ul. Chałupnika 6). (…).</w:t>
            </w:r>
          </w:p>
        </w:tc>
        <w:tc>
          <w:tcPr>
            <w:tcW w:w="429" w:type="pct"/>
            <w:tcMar>
              <w:top w:w="85" w:type="dxa"/>
              <w:bottom w:w="85" w:type="dxa"/>
            </w:tcMar>
          </w:tcPr>
          <w:p w:rsidR="00134704" w:rsidRPr="000E1704" w:rsidRDefault="00134704"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Część dz. 524/1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134704" w:rsidRPr="000E1704" w:rsidRDefault="00134704"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134704" w:rsidRPr="000E1704" w:rsidRDefault="0013470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134704"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134704" w:rsidRPr="000E1704" w:rsidRDefault="0013470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134704" w:rsidRPr="000E1704" w:rsidRDefault="0013470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Części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znajdującej się bezpośrednio przy ul. Chałupnika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E35A71" w:rsidRPr="00A554D9" w:rsidTr="00030720">
        <w:trPr>
          <w:trHeight w:val="9970"/>
        </w:trPr>
        <w:tc>
          <w:tcPr>
            <w:tcW w:w="141" w:type="pct"/>
            <w:vMerge w:val="restart"/>
            <w:tcBorders>
              <w:left w:val="single" w:sz="8" w:space="0" w:color="auto"/>
            </w:tcBorders>
            <w:tcMar>
              <w:top w:w="85" w:type="dxa"/>
              <w:bottom w:w="85" w:type="dxa"/>
            </w:tcMar>
          </w:tcPr>
          <w:p w:rsidR="00E35A71" w:rsidRPr="00EE537A" w:rsidRDefault="00E35A71"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37.</w:t>
            </w:r>
          </w:p>
        </w:tc>
        <w:tc>
          <w:tcPr>
            <w:tcW w:w="176" w:type="pct"/>
            <w:vMerge w:val="restart"/>
            <w:tcMar>
              <w:top w:w="85" w:type="dxa"/>
              <w:bottom w:w="85" w:type="dxa"/>
            </w:tcMar>
          </w:tcPr>
          <w:p w:rsidR="00E35A71"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E35A71" w:rsidRPr="00EE537A">
              <w:rPr>
                <w:rFonts w:ascii="Times New Roman" w:hAnsi="Times New Roman" w:cs="Times New Roman"/>
                <w:b/>
                <w:bCs/>
                <w:iCs/>
                <w:sz w:val="20"/>
                <w:szCs w:val="20"/>
              </w:rPr>
              <w:t>60.</w:t>
            </w:r>
          </w:p>
        </w:tc>
        <w:tc>
          <w:tcPr>
            <w:tcW w:w="317" w:type="pct"/>
            <w:vMerge w:val="restart"/>
            <w:tcMar>
              <w:top w:w="85" w:type="dxa"/>
              <w:bottom w:w="85" w:type="dxa"/>
            </w:tcMar>
          </w:tcPr>
          <w:p w:rsidR="00E35A71"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E35A71" w:rsidRPr="007D18CD" w:rsidRDefault="00E35A71" w:rsidP="00632C54">
            <w:pPr>
              <w:jc w:val="both"/>
              <w:rPr>
                <w:rFonts w:ascii="Times New Roman" w:hAnsi="Times New Roman" w:cs="Times New Roman"/>
                <w:color w:val="000000"/>
                <w:sz w:val="20"/>
                <w:szCs w:val="20"/>
              </w:rPr>
            </w:pPr>
            <w:r w:rsidRPr="007D18CD">
              <w:rPr>
                <w:rFonts w:ascii="Times New Roman" w:hAnsi="Times New Roman" w:cs="Times New Roman"/>
                <w:color w:val="000000"/>
                <w:sz w:val="20"/>
                <w:szCs w:val="20"/>
              </w:rPr>
              <w:t>W związku z ogłoszeniem i obwieszczeniem Prezydenta Miasta Krakowa składam następujące uwagi i wnioski:</w:t>
            </w:r>
          </w:p>
          <w:p w:rsidR="00E35A71" w:rsidRPr="007D18CD" w:rsidRDefault="00E35A71" w:rsidP="00632C54">
            <w:pPr>
              <w:jc w:val="both"/>
              <w:rPr>
                <w:rFonts w:ascii="Times New Roman" w:hAnsi="Times New Roman" w:cs="Times New Roman"/>
                <w:color w:val="000000"/>
                <w:sz w:val="20"/>
                <w:szCs w:val="20"/>
              </w:rPr>
            </w:pPr>
            <w:r w:rsidRPr="007D18CD">
              <w:rPr>
                <w:rFonts w:ascii="Times New Roman" w:hAnsi="Times New Roman" w:cs="Times New Roman"/>
                <w:color w:val="000000"/>
                <w:sz w:val="20"/>
                <w:szCs w:val="20"/>
              </w:rPr>
              <w:t xml:space="preserve">I </w:t>
            </w:r>
          </w:p>
          <w:p w:rsidR="00E35A71" w:rsidRPr="007D18CD" w:rsidRDefault="00E35A71" w:rsidP="00632C54">
            <w:pPr>
              <w:jc w:val="both"/>
              <w:rPr>
                <w:rFonts w:ascii="Times New Roman" w:hAnsi="Times New Roman" w:cs="Times New Roman"/>
                <w:color w:val="000000"/>
                <w:sz w:val="20"/>
                <w:szCs w:val="20"/>
              </w:rPr>
            </w:pPr>
            <w:r w:rsidRPr="007D18CD">
              <w:rPr>
                <w:rFonts w:ascii="Times New Roman" w:hAnsi="Times New Roman" w:cs="Times New Roman"/>
                <w:color w:val="000000"/>
                <w:sz w:val="20"/>
                <w:szCs w:val="20"/>
              </w:rPr>
              <w:t xml:space="preserve">Jako mieszkaniec budynku, położonego w Krakowie przy </w:t>
            </w:r>
            <w:r w:rsidRPr="007D18CD">
              <w:rPr>
                <w:rFonts w:ascii="Times New Roman" w:hAnsi="Times New Roman" w:cs="Times New Roman"/>
                <w:color w:val="000000"/>
                <w:sz w:val="20"/>
                <w:szCs w:val="20"/>
              </w:rPr>
              <w:br/>
              <w:t xml:space="preserve">ul. Wieniawskiego 66, zgłaszam następujące zastrzeżenia co do planowanego przeznaczenia nieruchomości, oznaczonych </w:t>
            </w:r>
            <w:r w:rsidRPr="007D18CD">
              <w:rPr>
                <w:rFonts w:ascii="Times New Roman" w:hAnsi="Times New Roman" w:cs="Times New Roman"/>
                <w:color w:val="000000"/>
                <w:sz w:val="20"/>
                <w:szCs w:val="20"/>
              </w:rPr>
              <w:br/>
              <w:t>w projekcie planu jako UC/U.1:</w:t>
            </w:r>
          </w:p>
          <w:p w:rsidR="00E35A71" w:rsidRPr="007D18CD" w:rsidRDefault="00E35A71" w:rsidP="00632C54">
            <w:pPr>
              <w:jc w:val="both"/>
              <w:rPr>
                <w:rFonts w:ascii="Times New Roman" w:hAnsi="Times New Roman" w:cs="Times New Roman"/>
                <w:color w:val="000000"/>
                <w:sz w:val="20"/>
                <w:szCs w:val="20"/>
              </w:rPr>
            </w:pPr>
            <w:r w:rsidRPr="007D18CD">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w:t>
            </w:r>
            <w:r w:rsidRPr="007D18CD">
              <w:rPr>
                <w:rFonts w:ascii="Times New Roman" w:hAnsi="Times New Roman" w:cs="Times New Roman"/>
                <w:color w:val="000000"/>
                <w:sz w:val="20"/>
                <w:szCs w:val="20"/>
              </w:rPr>
              <w:br/>
              <w:t>ul. Wieniawskiego (w 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w:t>
            </w:r>
          </w:p>
          <w:p w:rsidR="00E35A71" w:rsidRPr="007D18CD" w:rsidRDefault="00E35A71" w:rsidP="00A921A7">
            <w:pPr>
              <w:jc w:val="both"/>
              <w:rPr>
                <w:rFonts w:ascii="Times New Roman" w:hAnsi="Times New Roman" w:cs="Times New Roman"/>
                <w:bCs/>
                <w:iCs/>
                <w:sz w:val="20"/>
                <w:szCs w:val="20"/>
              </w:rPr>
            </w:pPr>
            <w:r w:rsidRPr="007D18CD">
              <w:rPr>
                <w:rFonts w:ascii="Times New Roman" w:hAnsi="Times New Roman" w:cs="Times New Roman"/>
                <w:color w:val="000000"/>
                <w:sz w:val="20"/>
                <w:szCs w:val="20"/>
              </w:rPr>
              <w:t>2) Dlatego też wnoszę o ograniczenie obszaru, w którym dopuszczalna jest budowa obiektów handlowych wielkopowierzchniowych do obszaru, który jest aktualnie zajmowany pod działalność sklepu ALMA.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E35A71" w:rsidRPr="007D18CD" w:rsidRDefault="00E35A71" w:rsidP="00632C54">
            <w:pPr>
              <w:jc w:val="center"/>
              <w:rPr>
                <w:rFonts w:ascii="Times New Roman" w:hAnsi="Times New Roman" w:cs="Times New Roman"/>
                <w:bCs/>
                <w:iCs/>
                <w:sz w:val="20"/>
                <w:szCs w:val="20"/>
              </w:rPr>
            </w:pPr>
          </w:p>
        </w:tc>
        <w:tc>
          <w:tcPr>
            <w:tcW w:w="282" w:type="pct"/>
            <w:tcMar>
              <w:top w:w="85" w:type="dxa"/>
              <w:bottom w:w="85" w:type="dxa"/>
            </w:tcMar>
          </w:tcPr>
          <w:p w:rsidR="00E35A71" w:rsidRPr="007D18CD" w:rsidRDefault="00E35A71" w:rsidP="00D0262F">
            <w:pPr>
              <w:jc w:val="center"/>
              <w:rPr>
                <w:rFonts w:ascii="Times New Roman" w:hAnsi="Times New Roman" w:cs="Times New Roman"/>
                <w:b/>
                <w:bCs/>
                <w:iCs/>
                <w:sz w:val="20"/>
                <w:szCs w:val="20"/>
              </w:rPr>
            </w:pPr>
            <w:r w:rsidRPr="007D18CD">
              <w:rPr>
                <w:rFonts w:ascii="Times New Roman" w:hAnsi="Times New Roman" w:cs="Times New Roman"/>
                <w:b/>
                <w:bCs/>
                <w:iCs/>
                <w:sz w:val="20"/>
                <w:szCs w:val="20"/>
              </w:rPr>
              <w:t>UC/U.1</w:t>
            </w:r>
          </w:p>
        </w:tc>
        <w:tc>
          <w:tcPr>
            <w:tcW w:w="387" w:type="pct"/>
            <w:tcMar>
              <w:top w:w="85" w:type="dxa"/>
              <w:bottom w:w="85" w:type="dxa"/>
            </w:tcMar>
          </w:tcPr>
          <w:p w:rsidR="00E35A71" w:rsidRPr="007D18CD" w:rsidRDefault="00E35A71" w:rsidP="007B7D60">
            <w:pPr>
              <w:jc w:val="center"/>
              <w:rPr>
                <w:rFonts w:ascii="Times New Roman" w:hAnsi="Times New Roman" w:cs="Times New Roman"/>
                <w:b/>
                <w:bCs/>
                <w:iCs/>
                <w:sz w:val="20"/>
                <w:szCs w:val="20"/>
              </w:rPr>
            </w:pPr>
            <w:r w:rsidRPr="007D18CD">
              <w:rPr>
                <w:rFonts w:ascii="Times New Roman" w:hAnsi="Times New Roman" w:cs="Times New Roman"/>
                <w:b/>
                <w:bCs/>
                <w:iCs/>
                <w:sz w:val="20"/>
                <w:szCs w:val="20"/>
              </w:rPr>
              <w:t xml:space="preserve">Prezydent Miasta Krakowa </w:t>
            </w:r>
            <w:r w:rsidR="007D18CD" w:rsidRPr="007D18CD">
              <w:rPr>
                <w:rFonts w:ascii="Times New Roman" w:hAnsi="Times New Roman" w:cs="Times New Roman"/>
                <w:b/>
                <w:bCs/>
                <w:iCs/>
                <w:sz w:val="20"/>
                <w:szCs w:val="20"/>
              </w:rPr>
              <w:t xml:space="preserve">częściowo </w:t>
            </w:r>
            <w:r w:rsidRPr="007D18CD">
              <w:rPr>
                <w:rFonts w:ascii="Times New Roman" w:hAnsi="Times New Roman" w:cs="Times New Roman"/>
                <w:b/>
                <w:bCs/>
                <w:iCs/>
                <w:sz w:val="20"/>
                <w:szCs w:val="20"/>
              </w:rPr>
              <w:t xml:space="preserve">nie uwzględnił uwagi w zakresie pkt 1 </w:t>
            </w:r>
          </w:p>
          <w:p w:rsidR="00E35A71" w:rsidRPr="007D18CD" w:rsidRDefault="00E35A71" w:rsidP="007B7D60">
            <w:pPr>
              <w:jc w:val="center"/>
              <w:rPr>
                <w:rFonts w:ascii="Times New Roman" w:hAnsi="Times New Roman" w:cs="Times New Roman"/>
                <w:sz w:val="20"/>
                <w:szCs w:val="20"/>
              </w:rPr>
            </w:pPr>
            <w:r w:rsidRPr="007D18CD">
              <w:rPr>
                <w:rFonts w:ascii="Times New Roman" w:hAnsi="Times New Roman" w:cs="Times New Roman"/>
                <w:b/>
                <w:bCs/>
                <w:iCs/>
                <w:sz w:val="20"/>
                <w:szCs w:val="20"/>
              </w:rPr>
              <w:t>i 2</w:t>
            </w:r>
          </w:p>
        </w:tc>
        <w:tc>
          <w:tcPr>
            <w:tcW w:w="387" w:type="pct"/>
            <w:tcMar>
              <w:top w:w="85" w:type="dxa"/>
              <w:bottom w:w="85" w:type="dxa"/>
            </w:tcMar>
          </w:tcPr>
          <w:p w:rsidR="00E35A71" w:rsidRPr="007D18CD" w:rsidRDefault="00E35A71" w:rsidP="007B7D60">
            <w:pPr>
              <w:pStyle w:val="Nagwek1"/>
              <w:jc w:val="center"/>
              <w:rPr>
                <w:rFonts w:ascii="Times New Roman" w:hAnsi="Times New Roman" w:cs="Times New Roman"/>
                <w:iCs/>
                <w:sz w:val="20"/>
                <w:szCs w:val="20"/>
              </w:rPr>
            </w:pPr>
            <w:r w:rsidRPr="007D18CD">
              <w:rPr>
                <w:rFonts w:ascii="Times New Roman" w:hAnsi="Times New Roman" w:cs="Times New Roman"/>
                <w:iCs/>
                <w:sz w:val="20"/>
                <w:szCs w:val="20"/>
              </w:rPr>
              <w:t xml:space="preserve">Rada Miasta Krakowa </w:t>
            </w:r>
            <w:r w:rsidR="007D18CD">
              <w:rPr>
                <w:rFonts w:ascii="Times New Roman" w:hAnsi="Times New Roman" w:cs="Times New Roman"/>
                <w:iCs/>
                <w:sz w:val="20"/>
                <w:szCs w:val="20"/>
              </w:rPr>
              <w:t xml:space="preserve">częściowo </w:t>
            </w:r>
            <w:r w:rsidRPr="007D18CD">
              <w:rPr>
                <w:rFonts w:ascii="Times New Roman" w:hAnsi="Times New Roman" w:cs="Times New Roman"/>
                <w:iCs/>
                <w:sz w:val="20"/>
                <w:szCs w:val="20"/>
              </w:rPr>
              <w:t xml:space="preserve">nie uwzględniła uwagi w zakresie pkt 1 </w:t>
            </w:r>
          </w:p>
          <w:p w:rsidR="00E35A71" w:rsidRPr="007D18CD" w:rsidRDefault="00E35A71" w:rsidP="007B7D60">
            <w:pPr>
              <w:pStyle w:val="Nagwek1"/>
              <w:jc w:val="center"/>
              <w:rPr>
                <w:rFonts w:ascii="Times New Roman" w:hAnsi="Times New Roman" w:cs="Times New Roman"/>
                <w:iCs/>
                <w:sz w:val="20"/>
                <w:szCs w:val="20"/>
              </w:rPr>
            </w:pPr>
            <w:r w:rsidRPr="007D18CD">
              <w:rPr>
                <w:rFonts w:ascii="Times New Roman" w:hAnsi="Times New Roman" w:cs="Times New Roman"/>
                <w:iCs/>
                <w:sz w:val="20"/>
                <w:szCs w:val="20"/>
              </w:rPr>
              <w:t>i 2</w:t>
            </w:r>
          </w:p>
          <w:p w:rsidR="00E35A71" w:rsidRPr="007D18CD" w:rsidRDefault="00E35A71"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E35A71" w:rsidRPr="007D18CD" w:rsidRDefault="00E35A71" w:rsidP="00632C54">
            <w:pPr>
              <w:jc w:val="both"/>
              <w:rPr>
                <w:rFonts w:ascii="Times New Roman" w:hAnsi="Times New Roman" w:cs="Times New Roman"/>
                <w:sz w:val="20"/>
                <w:szCs w:val="20"/>
              </w:rPr>
            </w:pPr>
            <w:r w:rsidRPr="007D18CD">
              <w:rPr>
                <w:rFonts w:ascii="Times New Roman" w:hAnsi="Times New Roman" w:cs="Times New Roman"/>
                <w:sz w:val="20"/>
                <w:szCs w:val="20"/>
              </w:rPr>
              <w:t xml:space="preserve">Ad.1, 2. </w:t>
            </w:r>
            <w:r w:rsidR="007D18CD">
              <w:rPr>
                <w:rFonts w:ascii="Times New Roman" w:hAnsi="Times New Roman" w:cs="Times New Roman"/>
                <w:sz w:val="20"/>
                <w:szCs w:val="20"/>
              </w:rPr>
              <w:t>C</w:t>
            </w:r>
            <w:r w:rsidR="00BC0EC4">
              <w:rPr>
                <w:rFonts w:ascii="Times New Roman" w:hAnsi="Times New Roman" w:cs="Times New Roman"/>
                <w:sz w:val="20"/>
                <w:szCs w:val="20"/>
              </w:rPr>
              <w:t>zęściowe uwzględnienie dotyczy ograniczenia obszaru</w:t>
            </w:r>
            <w:r w:rsidRPr="007D18CD">
              <w:rPr>
                <w:rFonts w:ascii="Times New Roman" w:hAnsi="Times New Roman" w:cs="Times New Roman"/>
                <w:sz w:val="20"/>
                <w:szCs w:val="20"/>
              </w:rPr>
              <w:t xml:space="preserve"> handlu wielkopowierzchniowego</w:t>
            </w:r>
            <w:r w:rsidR="00514082">
              <w:rPr>
                <w:rFonts w:ascii="Times New Roman" w:hAnsi="Times New Roman" w:cs="Times New Roman"/>
                <w:sz w:val="20"/>
                <w:szCs w:val="20"/>
              </w:rPr>
              <w:t>, który</w:t>
            </w:r>
            <w:r w:rsidRPr="007D18CD">
              <w:rPr>
                <w:rFonts w:ascii="Times New Roman" w:hAnsi="Times New Roman" w:cs="Times New Roman"/>
                <w:sz w:val="20"/>
                <w:szCs w:val="20"/>
              </w:rPr>
              <w:t xml:space="preserve"> został ograniczony do terenów Almy i położonych na północ od Almy.</w:t>
            </w:r>
          </w:p>
          <w:p w:rsidR="00E35A71" w:rsidRPr="007D18CD" w:rsidRDefault="00E35A71" w:rsidP="00632C54">
            <w:pPr>
              <w:jc w:val="both"/>
              <w:rPr>
                <w:rFonts w:ascii="Times New Roman" w:hAnsi="Times New Roman" w:cs="Times New Roman"/>
                <w:sz w:val="20"/>
                <w:szCs w:val="20"/>
                <w:lang w:eastAsia="ar-SA"/>
              </w:rPr>
            </w:pPr>
          </w:p>
        </w:tc>
      </w:tr>
      <w:tr w:rsidR="00FD6935" w:rsidRPr="00A554D9" w:rsidTr="00030720">
        <w:trPr>
          <w:trHeight w:val="171"/>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II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4) Zwracam ponadto uwagę, że istniejąca droga wewnętrzna, oznaczona w projektowanym planie jako KDW.6, już obecnie nie jest w stanie obsłużyć całego ruchu, generowanego przez osoby mieszkające lub pracujące w </w:t>
            </w:r>
            <w:r w:rsidRPr="000E1704">
              <w:rPr>
                <w:rFonts w:ascii="Times New Roman" w:hAnsi="Times New Roman" w:cs="Times New Roman"/>
                <w:color w:val="000000"/>
                <w:sz w:val="20"/>
                <w:szCs w:val="20"/>
              </w:rPr>
              <w:lastRenderedPageBreak/>
              <w:t xml:space="preserve">istniejącej zabudowie mieszkalnej </w:t>
            </w:r>
            <w:r w:rsidRPr="000E1704">
              <w:rPr>
                <w:rFonts w:ascii="Times New Roman" w:hAnsi="Times New Roman" w:cs="Times New Roman"/>
                <w:color w:val="000000"/>
                <w:sz w:val="20"/>
                <w:szCs w:val="20"/>
              </w:rPr>
              <w:br/>
              <w:t>i usługowej. Rozbudowa budynku położonego w obszarze U.14, którego obsługa komunikacyjna musi odbywać się przez tę drogę, spowoduje jej oczywistą niewydolność.</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5)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U.14</w:t>
            </w:r>
          </w:p>
        </w:tc>
        <w:tc>
          <w:tcPr>
            <w:tcW w:w="387" w:type="pct"/>
            <w:vMerge w:val="restart"/>
            <w:tcMar>
              <w:top w:w="85" w:type="dxa"/>
              <w:bottom w:w="85" w:type="dxa"/>
            </w:tcMar>
          </w:tcPr>
          <w:p w:rsidR="00FD6935" w:rsidRPr="000E1704" w:rsidRDefault="00FD693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 4 i 5</w:t>
            </w:r>
          </w:p>
        </w:tc>
        <w:tc>
          <w:tcPr>
            <w:tcW w:w="387" w:type="pct"/>
            <w:vMerge w:val="restart"/>
            <w:tcMar>
              <w:top w:w="85" w:type="dxa"/>
              <w:bottom w:w="85" w:type="dxa"/>
            </w:tcMar>
          </w:tcPr>
          <w:p w:rsidR="00FD6935" w:rsidRPr="000E1704" w:rsidRDefault="00FD693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 4 i 5</w:t>
            </w:r>
          </w:p>
          <w:p w:rsidR="00FD6935" w:rsidRPr="000E1704" w:rsidRDefault="00FD6935"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rPr>
            </w:pPr>
            <w:r w:rsidRPr="000E1704">
              <w:rPr>
                <w:rFonts w:ascii="Times New Roman" w:hAnsi="Times New Roman" w:cs="Times New Roman"/>
                <w:sz w:val="20"/>
                <w:szCs w:val="20"/>
              </w:rPr>
              <w:t>Ad.3, 4 i 5. Obowiązująca linia zabudowy została wyznaczona w przedłużeniu linii zabudowy działek sąsiednich, znajdujących się wzdłuż ulicy KDW.6. Linia zabudowy obowiązująca zostaje we fragmencie  zamieniona na linię zabudowy nieprzekraczalną.</w:t>
            </w:r>
          </w:p>
          <w:p w:rsidR="00FD6935" w:rsidRPr="000E1704" w:rsidRDefault="00FD6935" w:rsidP="00632C54">
            <w:pPr>
              <w:jc w:val="both"/>
              <w:rPr>
                <w:rFonts w:ascii="Times New Roman" w:hAnsi="Times New Roman" w:cs="Times New Roman"/>
                <w:sz w:val="20"/>
                <w:szCs w:val="20"/>
                <w:lang w:eastAsia="ar-SA"/>
              </w:rPr>
            </w:pPr>
          </w:p>
        </w:tc>
      </w:tr>
      <w:tr w:rsidR="00FD6935" w:rsidRPr="00A554D9" w:rsidTr="00030720">
        <w:trPr>
          <w:trHeight w:val="171"/>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5B2550" w:rsidRPr="00A554D9" w:rsidTr="00030720">
        <w:tc>
          <w:tcPr>
            <w:tcW w:w="141" w:type="pct"/>
            <w:tcBorders>
              <w:left w:val="single" w:sz="8" w:space="0" w:color="auto"/>
            </w:tcBorders>
            <w:tcMar>
              <w:top w:w="85" w:type="dxa"/>
              <w:bottom w:w="85" w:type="dxa"/>
            </w:tcMar>
          </w:tcPr>
          <w:p w:rsidR="005B2550"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38.</w:t>
            </w:r>
          </w:p>
        </w:tc>
        <w:tc>
          <w:tcPr>
            <w:tcW w:w="176" w:type="pct"/>
            <w:tcMar>
              <w:top w:w="85" w:type="dxa"/>
              <w:bottom w:w="85" w:type="dxa"/>
            </w:tcMar>
          </w:tcPr>
          <w:p w:rsidR="005B2550"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B2550" w:rsidRPr="00EE537A">
              <w:rPr>
                <w:rFonts w:ascii="Times New Roman" w:hAnsi="Times New Roman" w:cs="Times New Roman"/>
                <w:b/>
                <w:bCs/>
                <w:iCs/>
                <w:sz w:val="20"/>
                <w:szCs w:val="20"/>
              </w:rPr>
              <w:t>61.</w:t>
            </w:r>
          </w:p>
        </w:tc>
        <w:tc>
          <w:tcPr>
            <w:tcW w:w="317" w:type="pct"/>
            <w:tcMar>
              <w:top w:w="85" w:type="dxa"/>
              <w:bottom w:w="85" w:type="dxa"/>
            </w:tcMar>
          </w:tcPr>
          <w:p w:rsidR="005B2550"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5B2550" w:rsidRPr="000E1704" w:rsidRDefault="005B2550"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związku z opracowaniem miejscowego planu zagospodarowania przestrzennego Olsza wnoszę o ustanowienie przeznaczenia nieruchomości stanowiącej działkę </w:t>
            </w:r>
            <w:proofErr w:type="spellStart"/>
            <w:r w:rsidRPr="000E1704">
              <w:rPr>
                <w:rFonts w:ascii="Times New Roman" w:hAnsi="Times New Roman" w:cs="Times New Roman"/>
                <w:color w:val="000000"/>
                <w:sz w:val="20"/>
                <w:szCs w:val="20"/>
              </w:rPr>
              <w:t>ewidenc</w:t>
            </w:r>
            <w:proofErr w:type="spellEnd"/>
            <w:r w:rsidRPr="000E1704">
              <w:rPr>
                <w:rFonts w:ascii="Times New Roman" w:hAnsi="Times New Roman" w:cs="Times New Roman"/>
                <w:color w:val="000000"/>
                <w:sz w:val="20"/>
                <w:szCs w:val="20"/>
              </w:rPr>
              <w:t xml:space="preserve">. nr 290 i 291 </w:t>
            </w:r>
            <w:proofErr w:type="spellStart"/>
            <w:r w:rsidRPr="000E1704">
              <w:rPr>
                <w:rFonts w:ascii="Times New Roman" w:hAnsi="Times New Roman" w:cs="Times New Roman"/>
                <w:color w:val="000000"/>
                <w:sz w:val="20"/>
                <w:szCs w:val="20"/>
              </w:rPr>
              <w:t>obr</w:t>
            </w:r>
            <w:proofErr w:type="spellEnd"/>
            <w:r w:rsidRPr="000E1704">
              <w:rPr>
                <w:rFonts w:ascii="Times New Roman" w:hAnsi="Times New Roman" w:cs="Times New Roman"/>
                <w:color w:val="000000"/>
                <w:sz w:val="20"/>
                <w:szCs w:val="20"/>
              </w:rPr>
              <w:t>. 23 Śródmieście, położonej przy ul. Gdańskiej 35 w Krakowie jako przeznaczonej pod budownictwo wielorodzinne, jednorodzinne i usługi. Działki te stanowią moją własność.</w:t>
            </w:r>
          </w:p>
        </w:tc>
        <w:tc>
          <w:tcPr>
            <w:tcW w:w="429" w:type="pct"/>
            <w:tcMar>
              <w:top w:w="85" w:type="dxa"/>
              <w:bottom w:w="85" w:type="dxa"/>
            </w:tcMar>
          </w:tcPr>
          <w:p w:rsidR="005B2550" w:rsidRPr="000E1704" w:rsidRDefault="005B2550" w:rsidP="00632C54">
            <w:pPr>
              <w:jc w:val="center"/>
              <w:rPr>
                <w:rFonts w:ascii="Times New Roman" w:hAnsi="Times New Roman" w:cs="Times New Roman"/>
                <w:sz w:val="20"/>
                <w:szCs w:val="20"/>
              </w:rPr>
            </w:pPr>
            <w:r w:rsidRPr="000E1704">
              <w:rPr>
                <w:rFonts w:ascii="Times New Roman" w:hAnsi="Times New Roman" w:cs="Times New Roman"/>
                <w:sz w:val="20"/>
                <w:szCs w:val="20"/>
              </w:rPr>
              <w:t>290, 291</w:t>
            </w:r>
          </w:p>
          <w:p w:rsidR="005B2550" w:rsidRPr="000E1704" w:rsidRDefault="005B2550" w:rsidP="00632C54">
            <w:pPr>
              <w:jc w:val="center"/>
              <w:rPr>
                <w:rFonts w:ascii="Times New Roman" w:hAnsi="Times New Roman" w:cs="Times New Roman"/>
                <w:sz w:val="20"/>
                <w:szCs w:val="20"/>
              </w:rPr>
            </w:pP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5B2550" w:rsidRPr="000E1704" w:rsidRDefault="005B2550"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MN/MWn.3</w:t>
            </w:r>
          </w:p>
        </w:tc>
        <w:tc>
          <w:tcPr>
            <w:tcW w:w="387" w:type="pct"/>
            <w:tcMar>
              <w:top w:w="85" w:type="dxa"/>
              <w:bottom w:w="85" w:type="dxa"/>
            </w:tcMar>
          </w:tcPr>
          <w:p w:rsidR="005B2550" w:rsidRPr="000E1704" w:rsidRDefault="005B2550"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w:t>
            </w:r>
            <w:r w:rsidR="00BD50CF" w:rsidRPr="000E1704">
              <w:rPr>
                <w:rFonts w:ascii="Times New Roman" w:hAnsi="Times New Roman" w:cs="Times New Roman"/>
                <w:b/>
                <w:bCs/>
                <w:iCs/>
                <w:sz w:val="20"/>
                <w:szCs w:val="20"/>
              </w:rPr>
              <w:t xml:space="preserve"> częściowo</w:t>
            </w:r>
            <w:r w:rsidRPr="000E1704">
              <w:rPr>
                <w:rFonts w:ascii="Times New Roman" w:hAnsi="Times New Roman" w:cs="Times New Roman"/>
                <w:b/>
                <w:bCs/>
                <w:iCs/>
                <w:sz w:val="20"/>
                <w:szCs w:val="20"/>
              </w:rPr>
              <w:t xml:space="preserve"> nie uwzględnił uwagi</w:t>
            </w:r>
          </w:p>
        </w:tc>
        <w:tc>
          <w:tcPr>
            <w:tcW w:w="387" w:type="pct"/>
            <w:tcMar>
              <w:top w:w="85" w:type="dxa"/>
              <w:bottom w:w="85" w:type="dxa"/>
            </w:tcMar>
          </w:tcPr>
          <w:p w:rsidR="005B2550"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5B2550" w:rsidRPr="000E1704" w:rsidRDefault="005B2550" w:rsidP="00632C54">
            <w:pPr>
              <w:jc w:val="both"/>
              <w:rPr>
                <w:rFonts w:ascii="Times New Roman" w:hAnsi="Times New Roman" w:cs="Times New Roman"/>
                <w:sz w:val="20"/>
                <w:szCs w:val="20"/>
              </w:rPr>
            </w:pPr>
            <w:r w:rsidRPr="000E1704">
              <w:rPr>
                <w:rFonts w:ascii="Times New Roman" w:hAnsi="Times New Roman" w:cs="Times New Roman"/>
                <w:sz w:val="20"/>
                <w:szCs w:val="20"/>
              </w:rPr>
              <w:t>Nieuwzględniona w zakresie przeznaczenia pod zabudowę mieszkaniową wielorodzinną inną niż zabudowa mieszkaniowa wielorodzinna niskiej intensywności a także przeznaczenia pod zabudowę usługową.</w:t>
            </w:r>
          </w:p>
          <w:p w:rsidR="005B2550" w:rsidRPr="000E1704" w:rsidRDefault="005B2550"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tekście planu dopisuje się możliwość realizacji funkcji usługowej w parterach budynków mieszkalnych wielorodzinnych.</w:t>
            </w:r>
          </w:p>
        </w:tc>
      </w:tr>
      <w:tr w:rsidR="00FD6935" w:rsidRPr="00A554D9" w:rsidTr="00030720">
        <w:trPr>
          <w:trHeight w:val="171"/>
        </w:trPr>
        <w:tc>
          <w:tcPr>
            <w:tcW w:w="141" w:type="pct"/>
            <w:vMerge w:val="restart"/>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39.</w:t>
            </w:r>
          </w:p>
        </w:tc>
        <w:tc>
          <w:tcPr>
            <w:tcW w:w="176" w:type="pct"/>
            <w:vMerge w:val="restart"/>
            <w:tcMar>
              <w:top w:w="85" w:type="dxa"/>
              <w:bottom w:w="85" w:type="dxa"/>
            </w:tcMar>
          </w:tcPr>
          <w:p w:rsidR="00FD6935" w:rsidRPr="00EE537A" w:rsidRDefault="00FD6935"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62.</w:t>
            </w:r>
          </w:p>
        </w:tc>
        <w:tc>
          <w:tcPr>
            <w:tcW w:w="317" w:type="pct"/>
            <w:vMerge w:val="restart"/>
            <w:tcMar>
              <w:top w:w="85" w:type="dxa"/>
              <w:bottom w:w="85" w:type="dxa"/>
            </w:tcMar>
          </w:tcPr>
          <w:p w:rsidR="00FD6935"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D6935" w:rsidRPr="000E1704" w:rsidRDefault="00FD6935"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vMerge w:val="restart"/>
            <w:tcMar>
              <w:top w:w="85" w:type="dxa"/>
              <w:bottom w:w="85" w:type="dxa"/>
            </w:tcMar>
          </w:tcPr>
          <w:p w:rsidR="00FD6935" w:rsidRPr="000E1704" w:rsidRDefault="00FD693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D6935" w:rsidRPr="000E1704" w:rsidRDefault="00FD6935"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Wyznaczanie terenów zieleni jest zgodne ze studium i z polityką miejską dot. ochrony terenów zielonych szczególnie w centrum miasta. Teren zieleni urządzonej ZP.9 został wyznaczony w celu utrzymania terenów zielonych na obszarze objętym planem, o co wnioskowali mieszkańcy. </w:t>
            </w:r>
          </w:p>
          <w:p w:rsidR="00FD6935" w:rsidRPr="000E1704" w:rsidRDefault="00FD6935"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Niemniej jednak w związku z częściowym uwzględnieniem uwagi dotyczącej przeznaczenia terenu pod zabudowę mieszkaniową ogranicza się teren ZP.9.</w:t>
            </w:r>
          </w:p>
        </w:tc>
      </w:tr>
      <w:tr w:rsidR="00FD6935" w:rsidRPr="00A554D9" w:rsidTr="00030720">
        <w:trPr>
          <w:trHeight w:val="594"/>
        </w:trPr>
        <w:tc>
          <w:tcPr>
            <w:tcW w:w="141" w:type="pct"/>
            <w:vMerge/>
            <w:tcBorders>
              <w:left w:val="single" w:sz="8" w:space="0" w:color="auto"/>
            </w:tcBorders>
            <w:tcMar>
              <w:top w:w="85" w:type="dxa"/>
              <w:bottom w:w="85" w:type="dxa"/>
            </w:tcMar>
          </w:tcPr>
          <w:p w:rsidR="00FD6935" w:rsidRPr="00EE537A" w:rsidRDefault="00FD6935" w:rsidP="00A554D9">
            <w:pPr>
              <w:rPr>
                <w:rFonts w:ascii="Times New Roman" w:hAnsi="Times New Roman" w:cs="Times New Roman"/>
                <w:b/>
                <w:bCs/>
                <w:iCs/>
                <w:sz w:val="20"/>
                <w:szCs w:val="20"/>
              </w:rPr>
            </w:pPr>
          </w:p>
        </w:tc>
        <w:tc>
          <w:tcPr>
            <w:tcW w:w="176" w:type="pct"/>
            <w:vMerge/>
            <w:tcMar>
              <w:top w:w="85" w:type="dxa"/>
              <w:bottom w:w="85" w:type="dxa"/>
            </w:tcMar>
          </w:tcPr>
          <w:p w:rsidR="00FD6935" w:rsidRPr="00EE537A" w:rsidRDefault="00FD6935" w:rsidP="00A554D9">
            <w:pPr>
              <w:jc w:val="center"/>
              <w:rPr>
                <w:rFonts w:ascii="Times New Roman" w:hAnsi="Times New Roman" w:cs="Times New Roman"/>
                <w:b/>
                <w:bCs/>
                <w:iCs/>
                <w:sz w:val="20"/>
                <w:szCs w:val="20"/>
              </w:rPr>
            </w:pPr>
          </w:p>
        </w:tc>
        <w:tc>
          <w:tcPr>
            <w:tcW w:w="317" w:type="pct"/>
            <w:vMerge/>
            <w:tcMar>
              <w:top w:w="85" w:type="dxa"/>
              <w:bottom w:w="85" w:type="dxa"/>
            </w:tcMar>
          </w:tcPr>
          <w:p w:rsidR="00FD6935" w:rsidRPr="000E1704" w:rsidRDefault="00FD6935" w:rsidP="00A554D9">
            <w:pPr>
              <w:jc w:val="center"/>
              <w:rPr>
                <w:rFonts w:ascii="Times New Roman" w:hAnsi="Times New Roman" w:cs="Times New Roman"/>
                <w:bCs/>
                <w:iCs/>
                <w:sz w:val="20"/>
                <w:szCs w:val="20"/>
              </w:rPr>
            </w:pPr>
          </w:p>
        </w:tc>
        <w:tc>
          <w:tcPr>
            <w:tcW w:w="1612" w:type="pct"/>
            <w:tcMar>
              <w:top w:w="85" w:type="dxa"/>
              <w:bottom w:w="85" w:type="dxa"/>
            </w:tcMar>
          </w:tcPr>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Propozycja utworzenia ogólnodostępnego ZP. 9 na terenie prywatnym całkowicie zamkniętym i nadzorowanym przez właścicieli jest nieporozumieniem .</w:t>
            </w:r>
          </w:p>
          <w:p w:rsidR="00FD6935" w:rsidRPr="000E1704" w:rsidRDefault="00FD693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Teren ten porastają wiekowe akacje, jesiony, leszczyny oraz inne drzewa liściaste. Jest to bogate siedlisko fauny i flory na osiedlu Olsza Stara.</w:t>
            </w:r>
          </w:p>
          <w:p w:rsidR="00FD6935" w:rsidRPr="000E1704" w:rsidRDefault="00FD693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Również w tym przypadku wnoszę uwagę o usunięcie z planu utworzenia parku ogólnodostępnego oznaczonego w planie zagospodarowania symbolem ZP.9.</w:t>
            </w:r>
          </w:p>
        </w:tc>
        <w:tc>
          <w:tcPr>
            <w:tcW w:w="429" w:type="pct"/>
            <w:vMerge/>
            <w:tcMar>
              <w:top w:w="85" w:type="dxa"/>
              <w:bottom w:w="85" w:type="dxa"/>
            </w:tcMar>
          </w:tcPr>
          <w:p w:rsidR="00FD6935" w:rsidRPr="000E1704" w:rsidRDefault="00FD6935" w:rsidP="00632C54">
            <w:pPr>
              <w:jc w:val="center"/>
              <w:rPr>
                <w:rFonts w:ascii="Times New Roman" w:hAnsi="Times New Roman" w:cs="Times New Roman"/>
                <w:bCs/>
                <w:iCs/>
                <w:sz w:val="20"/>
                <w:szCs w:val="20"/>
              </w:rPr>
            </w:pPr>
          </w:p>
        </w:tc>
        <w:tc>
          <w:tcPr>
            <w:tcW w:w="282" w:type="pct"/>
            <w:vMerge/>
            <w:tcMar>
              <w:top w:w="85" w:type="dxa"/>
              <w:bottom w:w="85" w:type="dxa"/>
            </w:tcMar>
          </w:tcPr>
          <w:p w:rsidR="00FD6935" w:rsidRPr="000E1704" w:rsidRDefault="00FD6935" w:rsidP="00D0262F">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632C54">
            <w:pPr>
              <w:jc w:val="center"/>
              <w:rPr>
                <w:rFonts w:ascii="Times New Roman" w:hAnsi="Times New Roman" w:cs="Times New Roman"/>
                <w:b/>
                <w:bCs/>
                <w:iCs/>
                <w:sz w:val="20"/>
                <w:szCs w:val="20"/>
              </w:rPr>
            </w:pPr>
          </w:p>
        </w:tc>
        <w:tc>
          <w:tcPr>
            <w:tcW w:w="387" w:type="pct"/>
            <w:vMerge/>
            <w:tcMar>
              <w:top w:w="85" w:type="dxa"/>
              <w:bottom w:w="85" w:type="dxa"/>
            </w:tcMar>
          </w:tcPr>
          <w:p w:rsidR="00FD6935" w:rsidRPr="000E1704" w:rsidRDefault="00FD693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D6935" w:rsidRPr="000E1704" w:rsidRDefault="00FD6935" w:rsidP="00632C54">
            <w:pPr>
              <w:jc w:val="both"/>
              <w:rPr>
                <w:rFonts w:ascii="Times New Roman" w:hAnsi="Times New Roman" w:cs="Times New Roman"/>
                <w:sz w:val="20"/>
                <w:szCs w:val="20"/>
                <w:lang w:eastAsia="ar-SA"/>
              </w:rPr>
            </w:pPr>
          </w:p>
        </w:tc>
      </w:tr>
      <w:tr w:rsidR="00E36556" w:rsidRPr="00A554D9" w:rsidTr="00030720">
        <w:tc>
          <w:tcPr>
            <w:tcW w:w="141" w:type="pct"/>
            <w:tcBorders>
              <w:left w:val="single" w:sz="8" w:space="0" w:color="auto"/>
            </w:tcBorders>
            <w:tcMar>
              <w:top w:w="85" w:type="dxa"/>
              <w:bottom w:w="85" w:type="dxa"/>
            </w:tcMar>
          </w:tcPr>
          <w:p w:rsidR="00E36556"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40.</w:t>
            </w:r>
          </w:p>
        </w:tc>
        <w:tc>
          <w:tcPr>
            <w:tcW w:w="176" w:type="pct"/>
            <w:tcMar>
              <w:top w:w="85" w:type="dxa"/>
              <w:bottom w:w="85" w:type="dxa"/>
            </w:tcMar>
          </w:tcPr>
          <w:p w:rsidR="00E36556"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E36556" w:rsidRPr="00EE537A">
              <w:rPr>
                <w:rFonts w:ascii="Times New Roman" w:hAnsi="Times New Roman" w:cs="Times New Roman"/>
                <w:b/>
                <w:bCs/>
                <w:iCs/>
                <w:sz w:val="20"/>
                <w:szCs w:val="20"/>
              </w:rPr>
              <w:t>63.</w:t>
            </w:r>
          </w:p>
        </w:tc>
        <w:tc>
          <w:tcPr>
            <w:tcW w:w="317" w:type="pct"/>
            <w:tcMar>
              <w:top w:w="85" w:type="dxa"/>
              <w:bottom w:w="85" w:type="dxa"/>
            </w:tcMar>
          </w:tcPr>
          <w:p w:rsidR="00E36556"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E36556" w:rsidRPr="000E1704" w:rsidRDefault="00E3655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 nowym planie wzdłuż elewacji południowej (bocznej) i wschodniej (front) mojego domu na w/w działce przebiega nieprzekraczalna linia zabudowy. Taki przebieg tej linii nie uwzględnia wystających 1 metr zabudowanych balkonów (el. boczną) i daszków (front) co koliduje z moimi planami budowy zewnętrznej klatki schodowej, umiejscowionej w tym narożniku domu (złożyłem już wniosek o „WZ-</w:t>
            </w:r>
            <w:proofErr w:type="spellStart"/>
            <w:r w:rsidRPr="000E1704">
              <w:rPr>
                <w:rFonts w:ascii="Times New Roman" w:hAnsi="Times New Roman" w:cs="Times New Roman"/>
                <w:color w:val="000000"/>
                <w:sz w:val="20"/>
                <w:szCs w:val="20"/>
              </w:rPr>
              <w:t>tkę</w:t>
            </w:r>
            <w:proofErr w:type="spellEnd"/>
            <w:r w:rsidRPr="000E1704">
              <w:rPr>
                <w:rFonts w:ascii="Times New Roman" w:hAnsi="Times New Roman" w:cs="Times New Roman"/>
                <w:color w:val="000000"/>
                <w:sz w:val="20"/>
                <w:szCs w:val="20"/>
              </w:rPr>
              <w:t xml:space="preserve">” dn. 26/09/2018r/. Bardzo proszę o urealnienie na planie przebiegu tej linii. </w:t>
            </w:r>
          </w:p>
        </w:tc>
        <w:tc>
          <w:tcPr>
            <w:tcW w:w="429" w:type="pct"/>
            <w:tcMar>
              <w:top w:w="85" w:type="dxa"/>
              <w:bottom w:w="85" w:type="dxa"/>
            </w:tcMar>
          </w:tcPr>
          <w:p w:rsidR="00E36556" w:rsidRPr="000E1704" w:rsidRDefault="00E36556"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762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E36556" w:rsidRPr="000E1704" w:rsidRDefault="00E36556"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MN.16</w:t>
            </w:r>
          </w:p>
        </w:tc>
        <w:tc>
          <w:tcPr>
            <w:tcW w:w="387" w:type="pct"/>
            <w:tcMar>
              <w:top w:w="85" w:type="dxa"/>
              <w:bottom w:w="85" w:type="dxa"/>
            </w:tcMar>
          </w:tcPr>
          <w:p w:rsidR="00E36556" w:rsidRPr="000E1704" w:rsidRDefault="00E36556"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E36556"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E36556" w:rsidRPr="000E1704" w:rsidRDefault="00E3655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Nieprzekraczalna linia zabudowy została tak poprowadzona aby zachować ład przestrzenny. Niemniej jednak w § 7 ust. 6 zapisano:</w:t>
            </w:r>
          </w:p>
          <w:p w:rsidR="00E36556" w:rsidRPr="000E1704" w:rsidRDefault="00E36556" w:rsidP="00632C54">
            <w:pPr>
              <w:jc w:val="both"/>
              <w:rPr>
                <w:rFonts w:ascii="Times New Roman" w:hAnsi="Times New Roman" w:cs="Times New Roman"/>
                <w:i/>
                <w:color w:val="000000"/>
                <w:sz w:val="20"/>
                <w:szCs w:val="20"/>
              </w:rPr>
            </w:pPr>
            <w:r w:rsidRPr="000E1704">
              <w:rPr>
                <w:rFonts w:ascii="Times New Roman" w:hAnsi="Times New Roman" w:cs="Times New Roman"/>
                <w:i/>
                <w:color w:val="000000"/>
                <w:sz w:val="20"/>
                <w:szCs w:val="20"/>
              </w:rPr>
              <w:t>6. Ustala się możliwość utrzymania istniejących budynków znajdujących się w całości lub w części poza wyznaczoną linią zabudowy (obowiązującą lub nieprzekraczalną) z dopuszczeniem:</w:t>
            </w:r>
          </w:p>
          <w:p w:rsidR="00E36556" w:rsidRPr="000E1704" w:rsidRDefault="00E36556" w:rsidP="00632C54">
            <w:pPr>
              <w:pStyle w:val="Akapitzlist11"/>
              <w:numPr>
                <w:ilvl w:val="0"/>
                <w:numId w:val="29"/>
              </w:numPr>
              <w:ind w:left="567" w:hanging="283"/>
              <w:rPr>
                <w:rFonts w:eastAsia="Times New Roman" w:cs="Times New Roman"/>
                <w:i/>
                <w:color w:val="000000"/>
                <w:sz w:val="20"/>
                <w:lang w:eastAsia="pl-PL"/>
              </w:rPr>
            </w:pPr>
            <w:r w:rsidRPr="000E1704">
              <w:rPr>
                <w:rFonts w:eastAsia="Times New Roman" w:cs="Times New Roman"/>
                <w:i/>
                <w:color w:val="000000"/>
                <w:sz w:val="20"/>
                <w:lang w:eastAsia="pl-PL"/>
              </w:rPr>
              <w:t>prowadzenia robót budowlanych w tych obiektach, bez możliwości dalszej rozbudowy obiektu poza tę linię;</w:t>
            </w:r>
          </w:p>
          <w:p w:rsidR="00E36556" w:rsidRPr="000E1704" w:rsidRDefault="00E3655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 7 ust.4 pkt 2) projektu planu w stosunku do istniejących obiektów zapisano:</w:t>
            </w:r>
          </w:p>
          <w:p w:rsidR="00E36556" w:rsidRPr="000E1704" w:rsidRDefault="00E36556" w:rsidP="00632C54">
            <w:pPr>
              <w:pStyle w:val="Akapitzlist11"/>
              <w:ind w:left="175" w:hanging="142"/>
              <w:rPr>
                <w:rFonts w:eastAsia="Times New Roman" w:cs="Times New Roman"/>
                <w:i/>
                <w:color w:val="000000"/>
                <w:sz w:val="20"/>
                <w:lang w:eastAsia="pl-PL"/>
              </w:rPr>
            </w:pPr>
            <w:r w:rsidRPr="000E1704">
              <w:rPr>
                <w:rFonts w:eastAsia="Times New Roman" w:cs="Times New Roman"/>
                <w:i/>
                <w:color w:val="000000"/>
                <w:sz w:val="20"/>
                <w:lang w:eastAsia="pl-PL"/>
              </w:rPr>
              <w:t>3.W odniesieniu do istniejących obiektów i urządzeń budowlanych:</w:t>
            </w:r>
          </w:p>
          <w:p w:rsidR="00E36556" w:rsidRPr="000E1704" w:rsidRDefault="00E36556" w:rsidP="00632C54">
            <w:pPr>
              <w:pStyle w:val="Akapitzlist11"/>
              <w:ind w:left="284"/>
              <w:rPr>
                <w:rFonts w:eastAsia="Times New Roman" w:cs="Times New Roman"/>
                <w:i/>
                <w:color w:val="000000"/>
                <w:sz w:val="20"/>
                <w:lang w:eastAsia="pl-PL"/>
              </w:rPr>
            </w:pPr>
            <w:r w:rsidRPr="000E1704">
              <w:rPr>
                <w:rFonts w:eastAsia="Times New Roman" w:cs="Times New Roman"/>
                <w:i/>
                <w:color w:val="000000"/>
                <w:sz w:val="20"/>
                <w:lang w:eastAsia="pl-PL"/>
              </w:rPr>
              <w:t>1)…;</w:t>
            </w:r>
          </w:p>
          <w:p w:rsidR="00E36556" w:rsidRPr="000E1704" w:rsidRDefault="00E36556" w:rsidP="00632C54">
            <w:pPr>
              <w:pStyle w:val="Akapitzlist11"/>
              <w:numPr>
                <w:ilvl w:val="1"/>
                <w:numId w:val="28"/>
              </w:numPr>
              <w:ind w:left="567" w:hanging="283"/>
              <w:rPr>
                <w:rFonts w:eastAsia="Times New Roman" w:cs="Times New Roman"/>
                <w:i/>
                <w:color w:val="000000"/>
                <w:sz w:val="20"/>
                <w:lang w:eastAsia="pl-PL"/>
              </w:rPr>
            </w:pPr>
            <w:r w:rsidRPr="000E1704">
              <w:rPr>
                <w:rFonts w:eastAsia="Times New Roman" w:cs="Times New Roman"/>
                <w:i/>
                <w:color w:val="000000"/>
                <w:sz w:val="20"/>
                <w:lang w:eastAsia="pl-PL"/>
              </w:rPr>
              <w:t>dopuszcza się prowadzenie wszelkich robót budowlanych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E36556" w:rsidRPr="000E1704" w:rsidRDefault="00E36556"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Dopuszcza się więc powstanie zewnętrznych klatek schodowych poza nieprzekraczalną linią zabudowy.</w:t>
            </w:r>
          </w:p>
        </w:tc>
      </w:tr>
      <w:tr w:rsidR="00854503" w:rsidRPr="00A554D9" w:rsidTr="00030720">
        <w:tc>
          <w:tcPr>
            <w:tcW w:w="141" w:type="pct"/>
            <w:tcBorders>
              <w:left w:val="single" w:sz="8" w:space="0" w:color="auto"/>
            </w:tcBorders>
            <w:tcMar>
              <w:top w:w="85" w:type="dxa"/>
              <w:bottom w:w="85" w:type="dxa"/>
            </w:tcMar>
          </w:tcPr>
          <w:p w:rsidR="00854503"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41.</w:t>
            </w:r>
          </w:p>
        </w:tc>
        <w:tc>
          <w:tcPr>
            <w:tcW w:w="176" w:type="pct"/>
            <w:tcMar>
              <w:top w:w="85" w:type="dxa"/>
              <w:bottom w:w="85" w:type="dxa"/>
            </w:tcMar>
          </w:tcPr>
          <w:p w:rsidR="00854503"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854503" w:rsidRPr="00EE537A">
              <w:rPr>
                <w:rFonts w:ascii="Times New Roman" w:hAnsi="Times New Roman" w:cs="Times New Roman"/>
                <w:b/>
                <w:bCs/>
                <w:iCs/>
                <w:sz w:val="20"/>
                <w:szCs w:val="20"/>
              </w:rPr>
              <w:t>64.</w:t>
            </w:r>
          </w:p>
        </w:tc>
        <w:tc>
          <w:tcPr>
            <w:tcW w:w="317" w:type="pct"/>
            <w:tcMar>
              <w:top w:w="85" w:type="dxa"/>
              <w:bottom w:w="85" w:type="dxa"/>
            </w:tcMar>
          </w:tcPr>
          <w:p w:rsidR="00854503"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 planie wzdłuż elewacji południowej (bocznej) i wschodniej (front) mojego domu na w/w działce przebiega nieprzekraczalna linia zabudowy. Taki przebieg tej linii nie uwzględnia wystających 1,10 m balkonów (z boku) i 70 cm daszku (od frontu) co koliduje znacząco z moimi planami budowy zewnętrznej klatki schodowej, umiejscowionej w tym narożniku domu. (Złożyłem już wniosek o tzw. „WZ-</w:t>
            </w:r>
            <w:proofErr w:type="spellStart"/>
            <w:r w:rsidRPr="000E1704">
              <w:rPr>
                <w:rFonts w:ascii="Times New Roman" w:hAnsi="Times New Roman" w:cs="Times New Roman"/>
                <w:color w:val="000000"/>
                <w:sz w:val="20"/>
                <w:szCs w:val="20"/>
              </w:rPr>
              <w:t>tkę</w:t>
            </w:r>
            <w:proofErr w:type="spellEnd"/>
            <w:r w:rsidRPr="000E1704">
              <w:rPr>
                <w:rFonts w:ascii="Times New Roman" w:hAnsi="Times New Roman" w:cs="Times New Roman"/>
                <w:color w:val="000000"/>
                <w:sz w:val="20"/>
                <w:szCs w:val="20"/>
              </w:rPr>
              <w:t xml:space="preserve">” 26/09/2018r.). Bardzo proszę o pozytywne rozpatrzenie mego wniosku i urealnienie przebiegu tej linii na planie.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 .</w:t>
            </w:r>
          </w:p>
        </w:tc>
        <w:tc>
          <w:tcPr>
            <w:tcW w:w="429"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762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854503" w:rsidRPr="000E1704" w:rsidRDefault="00854503"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MN.16</w:t>
            </w:r>
          </w:p>
        </w:tc>
        <w:tc>
          <w:tcPr>
            <w:tcW w:w="387"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854503"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Nieprzekraczalna linia zabudowy została tak poprowadzona aby zachować ład przestrzenny. Niemniej jednak w § 7 ust. 6 zapisano:</w:t>
            </w:r>
          </w:p>
          <w:p w:rsidR="00854503" w:rsidRPr="000E1704" w:rsidRDefault="00854503" w:rsidP="00632C54">
            <w:pPr>
              <w:jc w:val="both"/>
              <w:rPr>
                <w:rFonts w:ascii="Times New Roman" w:hAnsi="Times New Roman" w:cs="Times New Roman"/>
                <w:i/>
                <w:color w:val="000000"/>
                <w:sz w:val="20"/>
                <w:szCs w:val="20"/>
              </w:rPr>
            </w:pPr>
            <w:r w:rsidRPr="000E1704">
              <w:rPr>
                <w:rFonts w:ascii="Times New Roman" w:hAnsi="Times New Roman" w:cs="Times New Roman"/>
                <w:i/>
                <w:color w:val="000000"/>
                <w:sz w:val="20"/>
                <w:szCs w:val="20"/>
              </w:rPr>
              <w:t>6. Ustala się możliwość utrzymania istniejących budynków znajdujących się w całości lub w części poza wyznaczoną linią zabudowy (obowiązującą lub nieprzekraczalną) z dopuszczeniem:</w:t>
            </w:r>
          </w:p>
          <w:p w:rsidR="00854503" w:rsidRPr="000E1704" w:rsidRDefault="00854503" w:rsidP="00632C54">
            <w:pPr>
              <w:pStyle w:val="Akapitzlist11"/>
              <w:numPr>
                <w:ilvl w:val="0"/>
                <w:numId w:val="31"/>
              </w:numPr>
              <w:rPr>
                <w:rFonts w:eastAsia="Times New Roman" w:cs="Times New Roman"/>
                <w:i/>
                <w:color w:val="000000"/>
                <w:sz w:val="20"/>
                <w:lang w:eastAsia="pl-PL"/>
              </w:rPr>
            </w:pPr>
            <w:r w:rsidRPr="000E1704">
              <w:rPr>
                <w:rFonts w:eastAsia="Times New Roman" w:cs="Times New Roman"/>
                <w:i/>
                <w:color w:val="000000"/>
                <w:sz w:val="20"/>
                <w:lang w:eastAsia="pl-PL"/>
              </w:rPr>
              <w:t>prowadzenia robót budowlanych w tych obiektach, bez możliwości dalszej rozbudowy obiektu poza tę linię;</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W § 7 ust.4 pkt 2) projektu planu w stosunku do istniejących obiektów zapisano:</w:t>
            </w:r>
          </w:p>
          <w:p w:rsidR="00854503" w:rsidRPr="000E1704" w:rsidRDefault="00854503" w:rsidP="00632C54">
            <w:pPr>
              <w:pStyle w:val="Akapitzlist11"/>
              <w:ind w:left="33"/>
              <w:rPr>
                <w:rFonts w:eastAsia="Times New Roman" w:cs="Times New Roman"/>
                <w:i/>
                <w:color w:val="000000"/>
                <w:sz w:val="20"/>
                <w:lang w:eastAsia="pl-PL"/>
              </w:rPr>
            </w:pPr>
            <w:r w:rsidRPr="000E1704">
              <w:rPr>
                <w:rFonts w:eastAsia="Times New Roman" w:cs="Times New Roman"/>
                <w:i/>
                <w:color w:val="000000"/>
                <w:sz w:val="20"/>
                <w:lang w:eastAsia="pl-PL"/>
              </w:rPr>
              <w:t>3.W odniesieniu do istniejących obiektów i urządzeń budowlanych:</w:t>
            </w:r>
          </w:p>
          <w:p w:rsidR="00854503" w:rsidRPr="000E1704" w:rsidRDefault="00854503" w:rsidP="00632C54">
            <w:pPr>
              <w:pStyle w:val="Akapitzlist11"/>
              <w:ind w:left="175" w:hanging="142"/>
              <w:rPr>
                <w:rFonts w:eastAsia="Times New Roman" w:cs="Times New Roman"/>
                <w:i/>
                <w:color w:val="000000"/>
                <w:sz w:val="20"/>
                <w:lang w:eastAsia="pl-PL"/>
              </w:rPr>
            </w:pPr>
            <w:r w:rsidRPr="000E1704">
              <w:rPr>
                <w:rFonts w:eastAsia="Times New Roman" w:cs="Times New Roman"/>
                <w:i/>
                <w:color w:val="000000"/>
                <w:sz w:val="20"/>
                <w:lang w:eastAsia="pl-PL"/>
              </w:rPr>
              <w:t>1)…;</w:t>
            </w:r>
          </w:p>
          <w:p w:rsidR="00854503" w:rsidRPr="000E1704" w:rsidRDefault="00854503" w:rsidP="00632C54">
            <w:pPr>
              <w:pStyle w:val="Akapitzlist11"/>
              <w:ind w:left="175" w:hanging="142"/>
              <w:rPr>
                <w:rFonts w:eastAsia="Times New Roman" w:cs="Times New Roman"/>
                <w:i/>
                <w:color w:val="000000"/>
                <w:sz w:val="20"/>
                <w:lang w:eastAsia="pl-PL"/>
              </w:rPr>
            </w:pPr>
            <w:r w:rsidRPr="000E1704">
              <w:rPr>
                <w:rFonts w:eastAsia="Times New Roman" w:cs="Times New Roman"/>
                <w:i/>
                <w:color w:val="000000"/>
                <w:sz w:val="20"/>
                <w:lang w:eastAsia="pl-PL"/>
              </w:rPr>
              <w:t>2)dopuszcza się prowadzenie wszelkich robót budowlanych pod warunkiem zgodności z ustaleniami planu, z zastrzeżeniem punktu 3 i 4 oraz ustępu 4 i 5, a także – niezależnie od ustaleń planu – rozbudowę w zakresie docieplenia lub wykonania szybów windowych i zewnętrznych klatek schodowych, pochylni i ramp dla niepełnosprawnych;</w:t>
            </w:r>
          </w:p>
          <w:p w:rsidR="00854503" w:rsidRPr="000E1704" w:rsidRDefault="00854503"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Dopuszcza się więc powstanie zewnętrznych klatek schodowych poza nieprzekraczalną linią zabudowy.</w:t>
            </w:r>
          </w:p>
        </w:tc>
      </w:tr>
      <w:tr w:rsidR="00854503" w:rsidRPr="00A554D9" w:rsidTr="00030720">
        <w:tc>
          <w:tcPr>
            <w:tcW w:w="141" w:type="pct"/>
            <w:tcBorders>
              <w:left w:val="single" w:sz="8" w:space="0" w:color="auto"/>
            </w:tcBorders>
            <w:tcMar>
              <w:top w:w="85" w:type="dxa"/>
              <w:bottom w:w="85" w:type="dxa"/>
            </w:tcMar>
          </w:tcPr>
          <w:p w:rsidR="00854503"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42.</w:t>
            </w:r>
          </w:p>
        </w:tc>
        <w:tc>
          <w:tcPr>
            <w:tcW w:w="176" w:type="pct"/>
            <w:tcMar>
              <w:top w:w="85" w:type="dxa"/>
              <w:bottom w:w="85" w:type="dxa"/>
            </w:tcMar>
          </w:tcPr>
          <w:p w:rsidR="00854503"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854503" w:rsidRPr="00EE537A">
              <w:rPr>
                <w:rFonts w:ascii="Times New Roman" w:hAnsi="Times New Roman" w:cs="Times New Roman"/>
                <w:b/>
                <w:bCs/>
                <w:iCs/>
                <w:sz w:val="20"/>
                <w:szCs w:val="20"/>
              </w:rPr>
              <w:t>65.</w:t>
            </w:r>
          </w:p>
        </w:tc>
        <w:tc>
          <w:tcPr>
            <w:tcW w:w="317" w:type="pct"/>
            <w:tcMar>
              <w:top w:w="85" w:type="dxa"/>
              <w:bottom w:w="85" w:type="dxa"/>
            </w:tcMar>
          </w:tcPr>
          <w:p w:rsidR="00854503"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Proszę o korektę linii zabudowy na działce 307/1 zgodnie z istniejącą zabudową i dołączonym załącznikiem graficznym zgodnym z projektem budowlanym. </w:t>
            </w:r>
          </w:p>
        </w:tc>
        <w:tc>
          <w:tcPr>
            <w:tcW w:w="429"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307/1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w:t>
            </w:r>
            <w:r w:rsidR="000B5B63" w:rsidRPr="000E1704">
              <w:rPr>
                <w:rFonts w:ascii="Times New Roman" w:hAnsi="Times New Roman" w:cs="Times New Roman"/>
                <w:sz w:val="20"/>
                <w:szCs w:val="20"/>
              </w:rPr>
              <w:t xml:space="preserve"> Śródmieście</w:t>
            </w:r>
          </w:p>
        </w:tc>
        <w:tc>
          <w:tcPr>
            <w:tcW w:w="282" w:type="pct"/>
            <w:tcMar>
              <w:top w:w="85" w:type="dxa"/>
              <w:bottom w:w="85" w:type="dxa"/>
            </w:tcMar>
          </w:tcPr>
          <w:p w:rsidR="00854503" w:rsidRPr="000E1704" w:rsidRDefault="00854503"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MN/MWn.6</w:t>
            </w:r>
          </w:p>
        </w:tc>
        <w:tc>
          <w:tcPr>
            <w:tcW w:w="387"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854503"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Nieprzekraczalna linia zabudowy została tak poprowadzona aby zachować ład przestrzenny i zgodnie z przepisami prawa. Zgodnie z Art.43 Ustawy o drogach publicznych z dnia 21 marca 1985r. minimalna odległość zabudowy od krawędzi jezdni drogi gminnej wynosi 6m.</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Niemniej jednak w § 7 ust. 6 zapisano:</w:t>
            </w:r>
          </w:p>
          <w:p w:rsidR="00854503" w:rsidRPr="000E1704" w:rsidRDefault="00854503" w:rsidP="00632C54">
            <w:pPr>
              <w:jc w:val="both"/>
              <w:rPr>
                <w:rFonts w:ascii="Times New Roman" w:hAnsi="Times New Roman" w:cs="Times New Roman"/>
                <w:i/>
                <w:color w:val="000000"/>
                <w:sz w:val="20"/>
                <w:szCs w:val="20"/>
              </w:rPr>
            </w:pPr>
            <w:r w:rsidRPr="000E1704">
              <w:rPr>
                <w:rFonts w:ascii="Times New Roman" w:hAnsi="Times New Roman" w:cs="Times New Roman"/>
                <w:i/>
                <w:color w:val="000000"/>
                <w:sz w:val="20"/>
                <w:szCs w:val="20"/>
              </w:rPr>
              <w:t>6. Ustala się możliwość utrzymania istniejących budynków znajdujących się w całości lub w części poza wyznaczoną linią zabudowy (obowiązującą lub nieprzekraczalną) z dopuszczeniem:</w:t>
            </w:r>
          </w:p>
          <w:p w:rsidR="00854503" w:rsidRPr="000E1704" w:rsidRDefault="00854503" w:rsidP="00A921A7">
            <w:pPr>
              <w:jc w:val="both"/>
              <w:rPr>
                <w:rFonts w:ascii="Times New Roman" w:hAnsi="Times New Roman" w:cs="Times New Roman"/>
                <w:sz w:val="20"/>
                <w:szCs w:val="20"/>
                <w:lang w:eastAsia="ar-SA"/>
              </w:rPr>
            </w:pPr>
            <w:r w:rsidRPr="000E1704">
              <w:rPr>
                <w:rFonts w:ascii="Times New Roman" w:hAnsi="Times New Roman" w:cs="Times New Roman"/>
                <w:i/>
                <w:color w:val="000000"/>
                <w:sz w:val="20"/>
                <w:szCs w:val="20"/>
              </w:rPr>
              <w:t>prowadzenia robót budowlanych w tych obiektach, bez możliwości dalszej rozbudowy obiektu poza tę linię</w:t>
            </w:r>
            <w:r w:rsidR="00A921A7" w:rsidRPr="000E1704">
              <w:rPr>
                <w:rFonts w:ascii="Times New Roman" w:hAnsi="Times New Roman" w:cs="Times New Roman"/>
                <w:i/>
                <w:color w:val="000000"/>
                <w:sz w:val="20"/>
                <w:szCs w:val="20"/>
              </w:rPr>
              <w:t>.</w:t>
            </w:r>
          </w:p>
        </w:tc>
      </w:tr>
      <w:tr w:rsidR="00854503" w:rsidRPr="00A554D9" w:rsidTr="00030720">
        <w:tc>
          <w:tcPr>
            <w:tcW w:w="141" w:type="pct"/>
            <w:tcBorders>
              <w:left w:val="single" w:sz="8" w:space="0" w:color="auto"/>
            </w:tcBorders>
            <w:tcMar>
              <w:top w:w="85" w:type="dxa"/>
              <w:bottom w:w="85" w:type="dxa"/>
            </w:tcMar>
          </w:tcPr>
          <w:p w:rsidR="00854503"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43.</w:t>
            </w:r>
          </w:p>
        </w:tc>
        <w:tc>
          <w:tcPr>
            <w:tcW w:w="176" w:type="pct"/>
            <w:tcMar>
              <w:top w:w="85" w:type="dxa"/>
              <w:bottom w:w="85" w:type="dxa"/>
            </w:tcMar>
          </w:tcPr>
          <w:p w:rsidR="00854503"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854503" w:rsidRPr="00EE537A">
              <w:rPr>
                <w:rFonts w:ascii="Times New Roman" w:hAnsi="Times New Roman" w:cs="Times New Roman"/>
                <w:b/>
                <w:bCs/>
                <w:iCs/>
                <w:sz w:val="20"/>
                <w:szCs w:val="20"/>
              </w:rPr>
              <w:t>66.</w:t>
            </w:r>
          </w:p>
        </w:tc>
        <w:tc>
          <w:tcPr>
            <w:tcW w:w="317" w:type="pct"/>
            <w:tcMar>
              <w:top w:w="85" w:type="dxa"/>
              <w:bottom w:w="85" w:type="dxa"/>
            </w:tcMar>
          </w:tcPr>
          <w:p w:rsidR="00854503"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Wnioskuję o przeznaczenie terenu pod zabudowę mieszkaniową jednorodzinną. (…) ul. Chałupnika 6.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854503" w:rsidRPr="000E1704" w:rsidRDefault="00854503" w:rsidP="00632C54">
            <w:pPr>
              <w:jc w:val="both"/>
              <w:rPr>
                <w:rFonts w:ascii="Times New Roman" w:hAnsi="Times New Roman" w:cs="Times New Roman"/>
                <w:color w:val="000000"/>
                <w:sz w:val="20"/>
                <w:szCs w:val="20"/>
              </w:rPr>
            </w:pPr>
            <w:proofErr w:type="spellStart"/>
            <w:r w:rsidRPr="000E1704">
              <w:rPr>
                <w:rFonts w:ascii="Times New Roman" w:hAnsi="Times New Roman" w:cs="Times New Roman"/>
                <w:color w:val="000000"/>
                <w:sz w:val="20"/>
                <w:szCs w:val="20"/>
              </w:rPr>
              <w:t>Załaczniki</w:t>
            </w:r>
            <w:proofErr w:type="spellEnd"/>
            <w:r w:rsidRPr="000E1704">
              <w:rPr>
                <w:rFonts w:ascii="Times New Roman" w:hAnsi="Times New Roman" w:cs="Times New Roman"/>
                <w:color w:val="000000"/>
                <w:sz w:val="20"/>
                <w:szCs w:val="20"/>
              </w:rPr>
              <w:t>.</w:t>
            </w:r>
          </w:p>
        </w:tc>
        <w:tc>
          <w:tcPr>
            <w:tcW w:w="429"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Część dz.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854503" w:rsidRPr="000E1704" w:rsidRDefault="00854503"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854503"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854503" w:rsidRPr="000E1704" w:rsidRDefault="00854503"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854503" w:rsidRPr="000E1704" w:rsidRDefault="00854503" w:rsidP="00A65B78">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Części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znajdującej się bezpośrednio przy ul. Chałupnika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854503" w:rsidRPr="00A554D9" w:rsidTr="00030720">
        <w:tc>
          <w:tcPr>
            <w:tcW w:w="141" w:type="pct"/>
            <w:tcBorders>
              <w:left w:val="single" w:sz="8" w:space="0" w:color="auto"/>
            </w:tcBorders>
            <w:tcMar>
              <w:top w:w="85" w:type="dxa"/>
              <w:bottom w:w="85" w:type="dxa"/>
            </w:tcMar>
          </w:tcPr>
          <w:p w:rsidR="00854503"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44.</w:t>
            </w:r>
          </w:p>
        </w:tc>
        <w:tc>
          <w:tcPr>
            <w:tcW w:w="176" w:type="pct"/>
            <w:tcMar>
              <w:top w:w="85" w:type="dxa"/>
              <w:bottom w:w="85" w:type="dxa"/>
            </w:tcMar>
          </w:tcPr>
          <w:p w:rsidR="00854503"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854503" w:rsidRPr="00EE537A">
              <w:rPr>
                <w:rFonts w:ascii="Times New Roman" w:hAnsi="Times New Roman" w:cs="Times New Roman"/>
                <w:b/>
                <w:bCs/>
                <w:iCs/>
                <w:sz w:val="20"/>
                <w:szCs w:val="20"/>
              </w:rPr>
              <w:t>67.</w:t>
            </w:r>
          </w:p>
        </w:tc>
        <w:tc>
          <w:tcPr>
            <w:tcW w:w="317" w:type="pct"/>
            <w:tcMar>
              <w:top w:w="85" w:type="dxa"/>
              <w:bottom w:w="85" w:type="dxa"/>
            </w:tcMar>
          </w:tcPr>
          <w:p w:rsidR="00854503"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niniejszym zgłaszam następujące wnioski w odniesieniu do obszaru oznaczonego na projekcie rysunku planu symbolem KDD.22 (ul. Sokołowskiego).</w:t>
            </w:r>
          </w:p>
          <w:p w:rsidR="00854503" w:rsidRPr="000E1704" w:rsidRDefault="00854503" w:rsidP="00632C54">
            <w:pPr>
              <w:jc w:val="both"/>
              <w:rPr>
                <w:rFonts w:ascii="Times New Roman" w:hAnsi="Times New Roman" w:cs="Times New Roman"/>
                <w:color w:val="000000"/>
                <w:sz w:val="20"/>
                <w:szCs w:val="20"/>
              </w:rPr>
            </w:pP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zakresie projektowanego przeznaczenia oraz warunków zagospodarowania wnoszę o:</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zmianę § 14 ust. 1 pkt. 2 lit. v projektu ustaleń planu poprzez zastąpienie określenia „1x2” na określenie „1x1”,</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zmianę § 14 ust. 1 pkt. 4 lit.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xml:space="preserve"> projektu ustaleń planu poprzez zastąpienie słów „do 11 metrów” słowami „do 9 metrów”.</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 xml:space="preserve">1.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Wnioskodawca jest właścicielem działki ewidencyjnej nr 868, obręb 23, jednostka ewidencyjna Śródmieście. Jak wynika z projektu ustaleń planu, część działki Wnioskodawcy (podobnie jak część pozostałych działek położonych przy tej samej ulicy) ma zostać zajęta pod poszerzenie ul. Sokołowskiego. Działka nr 1046 stanowiąca ul. Sokołowskiego ma bowiem szerokość ok. 9 metrów, zaś § 14 ust. 1 pkt. 4 lit.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xml:space="preserve"> projektu ustaleń planu stanowi, że dla drogi w terenie KDD.22 ustalono szerokość drogi w liniach rozgraniczających do 11 metrów. W ocenie Wnioskodawcy, zajęcie części jego działki pod poszerzenie drogi dojazdowej stanowi nieproporcjonalną ingerencję w przysługujące mu prawo własności nieruchomości.</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Obecnie ul. Sokołowskiego jest drogą jednokierunkową. Po obu jej stronach znajdują się szerokie chodniki, umożliwiające parkowanie na nich pojazdów wzdłuż krawędzi jezdni w taki sposób, by nie blokować ruchu pieszego. Szerokość jezdni zapewnia swobodne przemieszczanie się m.in. służb komunalnych i ratowniczych, a także pozwala - w razie konieczności - na ominięcie stojącego pojazdu. Natężenie ruchu na ul. Sokołowskiego jest niewielkie z uwagi na fakt, że ulica ta stanowi drogę dojazdową do budynków mieszkalnych jednorodzinnych i poruszają się nią wyłącznie mieszkańcy tych budynków oraz ewentualni goście. Z powyższego wynika, że poszerzenie tej ulicy nie jest konieczne, bowiem przy obecnej szerokości zarówno jezdni, jak i chodników, możliwe jest bezpieczne omijanie stojących pojazdów oraz poruszanie się pieszych wokół samochodów.</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 wskazał WSA w Olsztynie w wyroku z 31 października 2018 r., sygn. II SA/Ol 171/18: „(...) </w:t>
            </w:r>
            <w:r w:rsidRPr="000E1704">
              <w:rPr>
                <w:rFonts w:ascii="Times New Roman" w:hAnsi="Times New Roman" w:cs="Times New Roman"/>
                <w:i/>
                <w:color w:val="000000"/>
                <w:sz w:val="20"/>
                <w:szCs w:val="20"/>
              </w:rPr>
              <w:t>kreowanie polityki przestrzennej na szczeblu gminy niejednokrotnie wymaga rozstrzygania konfliktów pomiędzy interesem indywidualnym a interesem publicznym, bądź pomiędzy sprzecznymi ze sobą interesami indywidualnymi. Treść aktów planistycznych wkracza bowiem w sferę praw rzeczowych właścicieli nieruchomości i uprawnień innych podmiotów zainteresowanych określonym przeznaczeniem terenu. W trakcie rozwiązywania tych konfliktów uwzględniać należy ogólne zasady konstytucyjne, w tym zwłaszcza wyrażoną w art. 31 ust. 3 Konstytucji zasadę proporcjonalności oraz wyrażoną w art. 2 Konstytucji zasadę demokratycznego państwa prawnego. Zezwalają one na ograniczanie prawa własności jedynie wówczas, gdy niezbędnie wymaga tego inne dobro chronione w postaci, np. interesu publicznego bądź prawa własności innych osób. W razie kolizji, przyznanie prymatu jednemu interesowi ponad drugim wymaga zatem każdorazowego porównania wartości chronionych z tymi, które w efekcie wprowadzanej regulacji ulec mają ograniczeniu. W konsekwencji uczynienie jednego z interesów nadrzędnym, gdy chodzi o konflikt w pełni równorzędnych interesów jednostek, spośród których jedna doznać ma ograniczenia posiadanych praw rzeczowych, wymaga szczególnej rozwagi i szczególnie wnikliwego umotywowania (zob. wyrok NSA z dnia 6 lutego 2015 r., sygn. akt II OSK 2233/13, CBOSA)”. W orzecznictwie niekwestionowany jest pogląd, zgodnie z którym: „Gminy, wprowadzając ograniczenia w korzystaniu z konstytucyjnie chronionego prawa własności, obowiązane są stosować takie środki prawne, które będą najmniej uciążliwe dla poszczególnych podmiotów oraz pozostaną w racjonalnej proporcji do zamierzonych celów”</w:t>
            </w:r>
            <w:r w:rsidRPr="000E1704">
              <w:rPr>
                <w:rFonts w:ascii="Times New Roman" w:hAnsi="Times New Roman" w:cs="Times New Roman"/>
                <w:color w:val="000000"/>
                <w:sz w:val="20"/>
                <w:szCs w:val="20"/>
              </w:rPr>
              <w:t xml:space="preserve"> (tak NSA w wyroku z 22 listopada 2012 r., sygn. II OSK 840/12).</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Należy zatem stwierdzić, że konieczna jest analiza, czy w danym przypadku ograniczenie konstytucyjnego prawa własności nieruchomości w drodze wprowadzenia konkretnych rozwiązań planistycznych jest zgodne z konstytucyjną zasadą proporcjonalności. Poszerzenie ul. Sokołowskiego wymagałoby zaangażowania zbyt dużego nakładu pracy i środków finansowych w stosunku do oczekiwanych korzyści. Po obu stronach ulicy, wzdłuż granic działki nr 1046 z działkami osób fizycznych, biegną ogrodzenia. Ponadto na chodniku po północnej stronie ul. Sokołowskiego (przy której leżą działki stanowiące własność Wnioskodawcy) znajdują się latarnie uliczne, słupy telefoniczne oraz słupy energetyczne. Za ogrodzeniami prywatnych </w:t>
            </w:r>
            <w:r w:rsidRPr="000E1704">
              <w:rPr>
                <w:rFonts w:ascii="Times New Roman" w:hAnsi="Times New Roman" w:cs="Times New Roman"/>
                <w:color w:val="000000"/>
                <w:sz w:val="20"/>
                <w:szCs w:val="20"/>
              </w:rPr>
              <w:lastRenderedPageBreak/>
              <w:t>posesji rosną liczne drzewa i krzewy. Poszerzenie ulicy musiałoby się zatem wiązać z rozbiórką ogrodzeń oraz przeniesieniem ww. infrastruktury, a zatem z kompleksową przebudową drogi. Skutkowałoby to również koniecznością usunięcia drzew i krzewów rosnących wzdłuż ogrodzeń, co stałoby w sprzeczności zakładaną przez projekt ustaleń planu w § 3 pkt. 1 ochroną terenów zieleni urządzonej, która stanowi jeden z celów planu.</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Co więcej, na działce nr 868 stanowiącej własność Wnioskodawcy znajduje się studzienka z przyłączem oraz licznikiem wodociągowym. Urządzenia te zostały umieszczone w zbliżeniu do granicy z działką nr 1046 (odległość od granicy wynosi ok. 1,5 m), w związku z czym poszerzenie ul. Sokołowskiego wymagałoby również wykopania tych urządzeń i umieszczenia ich w oddaleniu od granicy działek - co nie byłoby możliwe z uwagi na niewielką powierzchnię terenu działki nr 868 niezajętą pod budynek mieszkalny.</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Skoro obecna szerokość ul. Sokołowskiego zapewnia wystarczające bezpieczeństwo pieszych i pojazdów poruszających się po tej drodze, to uznać należy, że jej poszerzenie do 11 metrów oraz wprowadzenie na niej dwóch pasów ruchu nie jest konieczne dla zwiększenia bezpieczeństwa. Z natomiast z punktu widzenia właścicieli działek zlokalizowanych wzdłuż ul. Sokołowskiego uznać należy, że poszerzenie tej ulicy stanowić będzie nieproporcjonalne ograniczenie prawa własności nieruchomości. Nie można ponadto ignorować faktu, że ul. Sokołowskiego służy wyłącznie mieszkańcom zlokalizowanych przy niej domów, zaś te osoby stanowczo sprzeciwiają się rozbudowie ulicy kosztem ich własnych nieruchomości.</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wyroku z 16 lipca 2016 r., sygn. II SA/Gd 147/15 WSA w Gdańsku wskazał, że: „(...) </w:t>
            </w:r>
            <w:r w:rsidRPr="000E1704">
              <w:rPr>
                <w:rFonts w:ascii="Times New Roman" w:hAnsi="Times New Roman" w:cs="Times New Roman"/>
                <w:i/>
                <w:color w:val="000000"/>
                <w:sz w:val="20"/>
                <w:szCs w:val="20"/>
              </w:rPr>
              <w:t>Rada Gminy winna była wyjaśnić szczegółowo przyjęte w zaskarżonej uchwale przeznaczenie nieruchomości skarżącego. W szczególności winna była wyjaśnić, czy zakwalifikowanie nieruchomości skarżącego w części do terenu oznaczonego w planie symbolem 005. ZL stanowiącego lasy oraz w części pod poszerzenie drogi 024. KD odpowiada przedstawionej wyżej zasadzie proporcjonalności. Konieczność poprawienia warunków dla przestrzeni publicznej z punktu widzenia konstytucyjnie chronionych wartości wcale nie jest oczywista. Nie zostało także wyjaśnione czy poprawa warunków dla przestrzeni publicznej nie mogła być zrealizowana mniejszym zakresie”.</w:t>
            </w:r>
            <w:r w:rsidRPr="000E1704">
              <w:rPr>
                <w:rFonts w:ascii="Times New Roman" w:hAnsi="Times New Roman" w:cs="Times New Roman"/>
                <w:color w:val="000000"/>
                <w:sz w:val="20"/>
                <w:szCs w:val="20"/>
              </w:rPr>
              <w:t xml:space="preserve"> Odnosząc powyższe do niniejszej sprawy należy stwierdzić, że brak jest uzasadnienia, z jakich przyczyn projektodawca uznał, że konieczne jest poszerzenie ul. Sokołowskiego.</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Wskazać ponadto należy, że poszerzenie ul. Sokołowskiego o 2 metry godzi w konstytucyjną zasadę równości wobec prawa. W orzecznictwie sądów administracyjnych podkreśla się, że: </w:t>
            </w:r>
            <w:r w:rsidRPr="000E1704">
              <w:rPr>
                <w:rFonts w:ascii="Times New Roman" w:hAnsi="Times New Roman" w:cs="Times New Roman"/>
                <w:i/>
                <w:color w:val="000000"/>
                <w:sz w:val="20"/>
                <w:szCs w:val="20"/>
              </w:rPr>
              <w:t>„(...) zachowanie zasady proporcjonalności wiąże się także z zachowaniem innej konstytucyjnej zasady, a więc zasady równości podmiotów wobec prawa znajdującej źródło w art. 32 ust. 1 i 64 ust. 2 Konstytucji”</w:t>
            </w:r>
            <w:r w:rsidRPr="000E1704">
              <w:rPr>
                <w:rFonts w:ascii="Times New Roman" w:hAnsi="Times New Roman" w:cs="Times New Roman"/>
                <w:color w:val="000000"/>
                <w:sz w:val="20"/>
                <w:szCs w:val="20"/>
              </w:rPr>
              <w:t xml:space="preserve"> (tak WSA w Warszawie w wyroku z 16 października 2017 r,, sygn. IV SA/</w:t>
            </w:r>
            <w:proofErr w:type="spellStart"/>
            <w:r w:rsidRPr="000E1704">
              <w:rPr>
                <w:rFonts w:ascii="Times New Roman" w:hAnsi="Times New Roman" w:cs="Times New Roman"/>
                <w:color w:val="000000"/>
                <w:sz w:val="20"/>
                <w:szCs w:val="20"/>
              </w:rPr>
              <w:t>Wa</w:t>
            </w:r>
            <w:proofErr w:type="spellEnd"/>
            <w:r w:rsidRPr="000E1704">
              <w:rPr>
                <w:rFonts w:ascii="Times New Roman" w:hAnsi="Times New Roman" w:cs="Times New Roman"/>
                <w:color w:val="000000"/>
                <w:sz w:val="20"/>
                <w:szCs w:val="20"/>
              </w:rPr>
              <w:t xml:space="preserve"> 258/16). Istota zasady równości wyraża się w nakazie jednakowego traktowania podmiotów prawa w obrębie określonej klasy (kategorii). Wszystkie podmioty prawa charakteryzujące się w równym stopniu daną cechą istotną (relewantną) powinny być traktowane równo, a więc bez zróżnicowań zarówno dyskryminujących jak i faworyzujących (por. np. wyrok Trybunału Konstytucyjnego z 9 grudnia 2008 r., sygn. SK 43/07). 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 wynika z projektu rysunku planu, a także z § 14 ust. 1 pkt. 4 projektu ustaleń planu, szerokość wszystkich równoległych do ul. Sokołowskiego ulic znajdujących się w sąsiedztwie obszaru KDD.22 wynosi do 9 metrów. Należy tu wymienić obszary oznaczone na projekcie rysunku planu symbolami: KDD.11 (ul. Wieniawskiego - odcinek od ul. Mieszka I do ul. Kanonierów), KDD.12 (ul. Jaśminowa), KDD.13 (ul. Partyzantów), KDD.15 (ul. Dobra), KDD.17 (ul. Saperów) oraz KDD.16 (ul. Szwoleżerów, której szerokość określono do 8 metrów). Wszystkie wymienione ulice - poza ul. Saperów i ul. Szwoleżerów - są równoległe do ul. Sokołowskiego oraz tak samo jak ona są położone w terenach oznaczonych symbolami MN. Szerokość działek drogowych stanowiących ww. ulice jest zbliżona do szerokości działki nr </w:t>
            </w:r>
            <w:r w:rsidRPr="000E1704">
              <w:rPr>
                <w:rFonts w:ascii="Times New Roman" w:hAnsi="Times New Roman" w:cs="Times New Roman"/>
                <w:color w:val="000000"/>
                <w:sz w:val="20"/>
                <w:szCs w:val="20"/>
              </w:rPr>
              <w:lastRenderedPageBreak/>
              <w:t>1046. Z powyższego wynika, że wszystkie wymienione ulice charakteryzują się w równym stopniu tymi samymi cechami, co ul. Sokołowskiego. Nie ma w związku z tym żadnego uzasadnienia, dlaczego projektodawca zdecydował o poszerzeniu właśnie ul. Sokołowskiego. Należy wręcz stwierdzić, że ul. Sokołowskiego, jako ul. jednokierunkowa, gwarantuje o wiele większe bezpieczeństwo niż ww. ulice, które stanowią drogi dwukierunkowe (za wyjątkiem odcinka ul. Wieniawskiego oznaczonego symbolem KDD.11, który jest drogą jednokierunkową), a szerokość ich jezdni jest podobna do szerokości jezdni ul. Sokołowskiego. Jeżeli zatem któraś z ulic znajdujących się w tym rejonie wymagałaby poszerzenia, to z całą pewnością nie byłaby to ul. Sokołowskiego.</w:t>
            </w:r>
          </w:p>
          <w:p w:rsidR="00854503" w:rsidRPr="000E1704" w:rsidRDefault="00854503" w:rsidP="00632C54">
            <w:pPr>
              <w:jc w:val="both"/>
              <w:rPr>
                <w:rFonts w:ascii="Times New Roman" w:hAnsi="Times New Roman" w:cs="Times New Roman"/>
                <w:color w:val="000000"/>
                <w:sz w:val="20"/>
                <w:szCs w:val="20"/>
              </w:rPr>
            </w:pPr>
          </w:p>
          <w:p w:rsidR="00854503" w:rsidRPr="000E1704" w:rsidRDefault="00854503" w:rsidP="00A65B78">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Mając na względzie powyższe, wnoszę jak na wstępie.</w:t>
            </w:r>
          </w:p>
        </w:tc>
        <w:tc>
          <w:tcPr>
            <w:tcW w:w="429"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sz w:val="20"/>
                <w:szCs w:val="20"/>
              </w:rPr>
              <w:lastRenderedPageBreak/>
              <w:t xml:space="preserve">762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854503" w:rsidRPr="000E1704" w:rsidRDefault="00854503"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KDD.22</w:t>
            </w:r>
          </w:p>
        </w:tc>
        <w:tc>
          <w:tcPr>
            <w:tcW w:w="387" w:type="pct"/>
            <w:tcMar>
              <w:top w:w="85" w:type="dxa"/>
              <w:bottom w:w="85" w:type="dxa"/>
            </w:tcMar>
          </w:tcPr>
          <w:p w:rsidR="00854503" w:rsidRPr="000E1704" w:rsidRDefault="00854503"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854503"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parametrów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w:t>
            </w:r>
            <w:r w:rsidRPr="000E1704">
              <w:rPr>
                <w:rFonts w:ascii="Times New Roman" w:hAnsi="Times New Roman" w:cs="Times New Roman"/>
                <w:sz w:val="20"/>
                <w:szCs w:val="20"/>
              </w:rPr>
              <w:lastRenderedPageBreak/>
              <w:t xml:space="preserve">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chodnik, nie będąca własnością gminy.</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projekcie planu zostały ustalone szerokości dróg w liniach rozgraniczających, a nie szerokości jezdni. W liniach rozgraniczających drogi mieści się jezdnia, chodniki oraz zieleń. </w:t>
            </w:r>
          </w:p>
          <w:p w:rsidR="00854503" w:rsidRPr="000E1704" w:rsidRDefault="008545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854503" w:rsidRPr="000E1704" w:rsidRDefault="00854503"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p w:rsidR="00854503" w:rsidRPr="000E1704" w:rsidRDefault="00854503"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stanie istniejącym szerokość jezdni wynosi min. 4,5 metra, co pozwala na usytuowanie dwóch pasów ruchu. Pozostawia się zapis w projekcie planu, że ul. Sokołowskiego posiada przekrój 2x1.</w:t>
            </w:r>
          </w:p>
        </w:tc>
      </w:tr>
      <w:tr w:rsidR="00F22B65" w:rsidRPr="00A554D9" w:rsidTr="00030720">
        <w:trPr>
          <w:trHeight w:val="5292"/>
        </w:trPr>
        <w:tc>
          <w:tcPr>
            <w:tcW w:w="141" w:type="pct"/>
            <w:tcBorders>
              <w:left w:val="single" w:sz="8" w:space="0" w:color="auto"/>
            </w:tcBorders>
            <w:tcMar>
              <w:top w:w="85" w:type="dxa"/>
              <w:bottom w:w="85" w:type="dxa"/>
            </w:tcMar>
          </w:tcPr>
          <w:p w:rsidR="00F22B65"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45.</w:t>
            </w:r>
          </w:p>
        </w:tc>
        <w:tc>
          <w:tcPr>
            <w:tcW w:w="176" w:type="pct"/>
            <w:tcMar>
              <w:top w:w="85" w:type="dxa"/>
              <w:bottom w:w="85" w:type="dxa"/>
            </w:tcMar>
          </w:tcPr>
          <w:p w:rsidR="00F22B65"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22B65" w:rsidRPr="00EE537A">
              <w:rPr>
                <w:rFonts w:ascii="Times New Roman" w:hAnsi="Times New Roman" w:cs="Times New Roman"/>
                <w:b/>
                <w:bCs/>
                <w:iCs/>
                <w:sz w:val="20"/>
                <w:szCs w:val="20"/>
              </w:rPr>
              <w:t>68.</w:t>
            </w:r>
          </w:p>
        </w:tc>
        <w:tc>
          <w:tcPr>
            <w:tcW w:w="317" w:type="pct"/>
            <w:tcMar>
              <w:top w:w="85" w:type="dxa"/>
              <w:bottom w:w="85" w:type="dxa"/>
            </w:tcMar>
          </w:tcPr>
          <w:p w:rsidR="00F22B65"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związku z ogłoszeniem i obwieszczeniem Prezydenta Miasta Krakowa składam uwagę dotyczącą przebiegu ulicy Szwoleżerów oznaczonej na planie jako KDD.16, na wysokości numeru budynku 26, a w szczególności działki nr 1036/15 wpisanej w pas drogowy. </w:t>
            </w:r>
          </w:p>
          <w:p w:rsidR="00F22B65" w:rsidRPr="000E1704" w:rsidRDefault="00F22B65" w:rsidP="00632C54">
            <w:pPr>
              <w:jc w:val="both"/>
              <w:rPr>
                <w:rFonts w:ascii="Times New Roman" w:hAnsi="Times New Roman" w:cs="Times New Roman"/>
                <w:color w:val="000000"/>
                <w:sz w:val="20"/>
                <w:szCs w:val="20"/>
              </w:rPr>
            </w:pP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że zaznaczony na planie zagospodarowania przestrzennego obszaru "Olsza" przebieg ulicy Szwoleżerów (KDD. 16) jako przelotowej pomiędzy ulicami Dobrą a Ptasią jest błędny i należy go zmienić na przebieg nieprzelotowy z uwzględnieniem obecnego stanu faktycznego, prawnego oraz woli mieszkańców ulicy Szwoleżerów. Należy zaznaczyć, że ulica Szwoleżerów nigdy nie była ulicą przelotową.</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Plan, przeznacza prywatną działkę nr 1036/15 pod drogę, oznaczając ją jako KDD.16 (tereny dróg publicznych klasy dojazdowej) i tym samym otwierając ulicę Szwoleżerów jako przelotową.</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iż taka zmiana jest sprzeczna z:</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zasadami współżycia społecznego oraz poczuciem sprawiedliwości gdyż obecni właściciele działki nr 1036/15 (nb. moi sąsiedzi) odzyskali ją po ponad dziesięcioletniej batalii administracyjno- sądowej zakończonej prawomocnie 25-05-2017 r. w Sądzie Najwyższym (pełna dokumentacja sprawy w gestii agend Urzędu Miasta Krakowa),</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 wolą mieszkańców ulicy Szwoleżerów, którzy wielokrotnie jednomyślnie żądali pozostawienia ulicy Szwoleżerów ulicą nieprzelotową, </w:t>
            </w:r>
            <w:proofErr w:type="spellStart"/>
            <w:r w:rsidRPr="000E1704">
              <w:rPr>
                <w:rFonts w:ascii="Times New Roman" w:hAnsi="Times New Roman" w:cs="Times New Roman"/>
                <w:color w:val="000000"/>
                <w:sz w:val="20"/>
                <w:szCs w:val="20"/>
              </w:rPr>
              <w:t>tzw</w:t>
            </w:r>
            <w:proofErr w:type="spellEnd"/>
            <w:r w:rsidRPr="000E1704">
              <w:rPr>
                <w:rFonts w:ascii="Times New Roman" w:hAnsi="Times New Roman" w:cs="Times New Roman"/>
                <w:color w:val="000000"/>
                <w:sz w:val="20"/>
                <w:szCs w:val="20"/>
              </w:rPr>
              <w:t xml:space="preserve"> „ślepą” a w trakcie ostatnich dziesięciu lat dwukrotnie podpisywali petycję do Pana Prezydenta Miasta Krakowa w tej sprawie (kopie petycji są w gestii agend Urzędu Miasta Krakowa w dokumentacji sprawy działki 1036/15)</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zasadami zdrowego rozsądku w związku z szerokością ulicy Szwoleżerów a także wygaszaniem ruchu kołowego w okolicy (wprowadzenie ruchu jednokierunkowego na ul. Mieszka I-go oraz zamknięcie ul. Kanonierów).</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 deklarowanymi planami Pana Prezydenta Miasta Krakowa </w:t>
            </w:r>
            <w:proofErr w:type="spellStart"/>
            <w:r w:rsidRPr="000E1704">
              <w:rPr>
                <w:rFonts w:ascii="Times New Roman" w:hAnsi="Times New Roman" w:cs="Times New Roman"/>
                <w:color w:val="000000"/>
                <w:sz w:val="20"/>
                <w:szCs w:val="20"/>
              </w:rPr>
              <w:t>a'propos</w:t>
            </w:r>
            <w:proofErr w:type="spellEnd"/>
            <w:r w:rsidRPr="000E1704">
              <w:rPr>
                <w:rFonts w:ascii="Times New Roman" w:hAnsi="Times New Roman" w:cs="Times New Roman"/>
                <w:color w:val="000000"/>
                <w:sz w:val="20"/>
                <w:szCs w:val="20"/>
              </w:rPr>
              <w:t xml:space="preserve"> ochrony i rozwoju terenów zielonych, gdyż otwarcie ulicy Szwoleżerów jako przelotowej wymusi likwidację i tak szczątkowej zieleni w obrębie działki nr 1036/15</w:t>
            </w:r>
          </w:p>
          <w:p w:rsidR="00F22B65" w:rsidRPr="000E1704" w:rsidRDefault="00F22B6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że oznaczenie działki nr 1036/15 powinno być na planie zmienione z KDD.16 (tereny dróg publicznych klasy dojazdowej) na MN (tereny zabudowy mieszkaniowej jednorodzinnej) a pozostały wąski przesmyk pomiędzy działką nr 1036/15 a działką 1037 (ul. Ptasia 8) powinien być oznaczony symbolem KDX (tereny ciągów pieszych) podobnie jak na skrzyżowaniu ul. Ptasiej i Kanonierów.</w:t>
            </w:r>
          </w:p>
        </w:tc>
        <w:tc>
          <w:tcPr>
            <w:tcW w:w="429" w:type="pct"/>
            <w:tcMar>
              <w:top w:w="85" w:type="dxa"/>
              <w:bottom w:w="85" w:type="dxa"/>
            </w:tcMar>
          </w:tcPr>
          <w:p w:rsidR="00F22B65" w:rsidRPr="000E1704" w:rsidRDefault="00F22B65" w:rsidP="00632C54">
            <w:pPr>
              <w:jc w:val="center"/>
              <w:rPr>
                <w:rFonts w:ascii="Times New Roman" w:hAnsi="Times New Roman" w:cs="Times New Roman"/>
                <w:sz w:val="20"/>
                <w:szCs w:val="20"/>
              </w:rPr>
            </w:pPr>
            <w:r w:rsidRPr="009D6AA8">
              <w:rPr>
                <w:rFonts w:ascii="Times New Roman" w:hAnsi="Times New Roman" w:cs="Times New Roman"/>
                <w:sz w:val="20"/>
                <w:szCs w:val="20"/>
              </w:rPr>
              <w:t>1036/15</w:t>
            </w:r>
            <w:r w:rsidR="000B5B63" w:rsidRPr="009D6AA8">
              <w:rPr>
                <w:rFonts w:ascii="Times New Roman" w:hAnsi="Times New Roman" w:cs="Times New Roman"/>
                <w:sz w:val="20"/>
                <w:szCs w:val="20"/>
              </w:rPr>
              <w:t xml:space="preserve"> </w:t>
            </w:r>
            <w:proofErr w:type="spellStart"/>
            <w:r w:rsidR="000B5B63" w:rsidRPr="009D6AA8">
              <w:rPr>
                <w:rFonts w:ascii="Times New Roman" w:hAnsi="Times New Roman" w:cs="Times New Roman"/>
                <w:sz w:val="20"/>
                <w:szCs w:val="20"/>
              </w:rPr>
              <w:t>obr</w:t>
            </w:r>
            <w:proofErr w:type="spellEnd"/>
            <w:r w:rsidR="000B5B63" w:rsidRPr="009D6AA8">
              <w:rPr>
                <w:rFonts w:ascii="Times New Roman" w:hAnsi="Times New Roman" w:cs="Times New Roman"/>
                <w:sz w:val="20"/>
                <w:szCs w:val="20"/>
              </w:rPr>
              <w:t>. 23 Śródmieście</w:t>
            </w:r>
          </w:p>
        </w:tc>
        <w:tc>
          <w:tcPr>
            <w:tcW w:w="282" w:type="pct"/>
            <w:tcMar>
              <w:top w:w="85" w:type="dxa"/>
              <w:bottom w:w="85" w:type="dxa"/>
            </w:tcMar>
          </w:tcPr>
          <w:p w:rsidR="00F22B65" w:rsidRPr="000E1704" w:rsidRDefault="00F22B65"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KDD.16</w:t>
            </w:r>
          </w:p>
        </w:tc>
        <w:tc>
          <w:tcPr>
            <w:tcW w:w="387" w:type="pct"/>
            <w:tcMar>
              <w:top w:w="85" w:type="dxa"/>
              <w:bottom w:w="85" w:type="dxa"/>
            </w:tcMar>
          </w:tcPr>
          <w:p w:rsidR="00F22B65" w:rsidRPr="000E1704" w:rsidRDefault="00F22B6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22B65"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F22B65" w:rsidRPr="000E1704" w:rsidRDefault="00F22B65"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Połączenie ulicy Szwoleżerów z ulicą Ptasią ma na celu budowę prawidłowego układu drogowego. W projekcie planu dąży się, aby możliwie wszystkie drogi się krzyżowały i miały dwustronne połączenia z innymi ulicami, co powoduje równomierne rozkładanie się potoków ruchu źródłowego i docelowego. Zgodnie z przepisami Ustawy o drogach publicznych dla dróg publicznych o przebiegu nieprzelotowym należy zapewnić poszerzenie pasa drogowego na plac do zawracania o wymiarach 12 m x 12 m, co w stanie istniejącym byłoby ze szkodą dla istniejącego obecnego zagospodarowania terenu.</w:t>
            </w:r>
          </w:p>
        </w:tc>
      </w:tr>
      <w:tr w:rsidR="00D1615B" w:rsidRPr="00A554D9" w:rsidTr="00030720">
        <w:tc>
          <w:tcPr>
            <w:tcW w:w="141" w:type="pct"/>
            <w:tcBorders>
              <w:left w:val="single" w:sz="8" w:space="0" w:color="auto"/>
            </w:tcBorders>
            <w:tcMar>
              <w:top w:w="85" w:type="dxa"/>
              <w:bottom w:w="85" w:type="dxa"/>
            </w:tcMar>
          </w:tcPr>
          <w:p w:rsidR="00D1615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46.</w:t>
            </w:r>
          </w:p>
        </w:tc>
        <w:tc>
          <w:tcPr>
            <w:tcW w:w="176" w:type="pct"/>
            <w:tcMar>
              <w:top w:w="85" w:type="dxa"/>
              <w:bottom w:w="85" w:type="dxa"/>
            </w:tcMar>
          </w:tcPr>
          <w:p w:rsidR="00D1615B"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1615B" w:rsidRPr="00EE537A">
              <w:rPr>
                <w:rFonts w:ascii="Times New Roman" w:hAnsi="Times New Roman" w:cs="Times New Roman"/>
                <w:b/>
                <w:bCs/>
                <w:iCs/>
                <w:sz w:val="20"/>
                <w:szCs w:val="20"/>
              </w:rPr>
              <w:t>69.</w:t>
            </w:r>
          </w:p>
        </w:tc>
        <w:tc>
          <w:tcPr>
            <w:tcW w:w="317" w:type="pct"/>
            <w:tcMar>
              <w:top w:w="85" w:type="dxa"/>
              <w:bottom w:w="85" w:type="dxa"/>
            </w:tcMar>
          </w:tcPr>
          <w:p w:rsidR="00D1615B"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 wyrażam zgody aby plan zagospodarowania przestrzennego obszaru „Olsza” przeznaczał moją prywatną działkę nr 1036/15 pod drogę publiczną. Pełna dokumentacja odzyskania w/w działki jest w posiadaniu Urzędu Miasta Krakowa.</w:t>
            </w:r>
          </w:p>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zmianę linii zabudowy biegnącej wzdłuż mojego domu na działce 761 w związku z planowaną rozbudową tegoż domu w związku z powiększeniem parceli.</w:t>
            </w:r>
          </w:p>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Obecnie na planie zagospodarowania działka 1036/15 jest zaznaczona w pasie drogowym ul. Szwoleżerów.</w:t>
            </w:r>
          </w:p>
          <w:p w:rsidR="00D1615B" w:rsidRPr="000E1704" w:rsidRDefault="00D1615B" w:rsidP="00632C54">
            <w:pPr>
              <w:jc w:val="both"/>
              <w:rPr>
                <w:rFonts w:ascii="Times New Roman" w:hAnsi="Times New Roman" w:cs="Times New Roman"/>
                <w:color w:val="000000"/>
                <w:sz w:val="20"/>
                <w:szCs w:val="20"/>
              </w:rPr>
            </w:pPr>
          </w:p>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Wykaz dokumentacji w posiadaniu U.M. Kraków</w:t>
            </w:r>
          </w:p>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D1615B" w:rsidRPr="000E1704" w:rsidRDefault="00D1615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tc>
        <w:tc>
          <w:tcPr>
            <w:tcW w:w="429" w:type="pct"/>
            <w:tcMar>
              <w:top w:w="85" w:type="dxa"/>
              <w:bottom w:w="85" w:type="dxa"/>
            </w:tcMar>
          </w:tcPr>
          <w:p w:rsidR="00D1615B" w:rsidRPr="009D6AA8" w:rsidRDefault="00D1615B" w:rsidP="00632C54">
            <w:pPr>
              <w:jc w:val="center"/>
              <w:rPr>
                <w:rFonts w:ascii="Times New Roman" w:hAnsi="Times New Roman" w:cs="Times New Roman"/>
                <w:sz w:val="20"/>
                <w:szCs w:val="20"/>
              </w:rPr>
            </w:pPr>
            <w:r w:rsidRPr="009D6AA8">
              <w:rPr>
                <w:rFonts w:ascii="Times New Roman" w:hAnsi="Times New Roman" w:cs="Times New Roman"/>
                <w:sz w:val="20"/>
                <w:szCs w:val="20"/>
              </w:rPr>
              <w:lastRenderedPageBreak/>
              <w:t>1036/15</w:t>
            </w:r>
            <w:r w:rsidR="00D8781E" w:rsidRPr="009D6AA8">
              <w:rPr>
                <w:rFonts w:ascii="Times New Roman" w:hAnsi="Times New Roman" w:cs="Times New Roman"/>
                <w:sz w:val="20"/>
                <w:szCs w:val="20"/>
              </w:rPr>
              <w:t>,</w:t>
            </w:r>
          </w:p>
          <w:p w:rsidR="00D1615B" w:rsidRPr="000E1704" w:rsidRDefault="00D1615B" w:rsidP="00632C54">
            <w:pPr>
              <w:jc w:val="center"/>
              <w:rPr>
                <w:rFonts w:ascii="Times New Roman" w:hAnsi="Times New Roman" w:cs="Times New Roman"/>
                <w:sz w:val="20"/>
                <w:szCs w:val="20"/>
              </w:rPr>
            </w:pPr>
            <w:r w:rsidRPr="009D6AA8">
              <w:rPr>
                <w:rFonts w:ascii="Times New Roman" w:hAnsi="Times New Roman" w:cs="Times New Roman"/>
                <w:sz w:val="20"/>
                <w:szCs w:val="20"/>
              </w:rPr>
              <w:t>761</w:t>
            </w:r>
            <w:r w:rsidR="00D8781E" w:rsidRPr="009D6AA8">
              <w:rPr>
                <w:rFonts w:ascii="Times New Roman" w:hAnsi="Times New Roman" w:cs="Times New Roman"/>
                <w:sz w:val="20"/>
                <w:szCs w:val="20"/>
              </w:rPr>
              <w:t xml:space="preserve"> </w:t>
            </w:r>
            <w:proofErr w:type="spellStart"/>
            <w:r w:rsidR="00D8781E" w:rsidRPr="009D6AA8">
              <w:rPr>
                <w:rFonts w:ascii="Times New Roman" w:hAnsi="Times New Roman" w:cs="Times New Roman"/>
                <w:sz w:val="20"/>
                <w:szCs w:val="20"/>
              </w:rPr>
              <w:t>obr</w:t>
            </w:r>
            <w:proofErr w:type="spellEnd"/>
            <w:r w:rsidR="00D8781E" w:rsidRPr="009D6AA8">
              <w:rPr>
                <w:rFonts w:ascii="Times New Roman" w:hAnsi="Times New Roman" w:cs="Times New Roman"/>
                <w:sz w:val="20"/>
                <w:szCs w:val="20"/>
              </w:rPr>
              <w:t>. 23 Śródmieście</w:t>
            </w:r>
          </w:p>
        </w:tc>
        <w:tc>
          <w:tcPr>
            <w:tcW w:w="282" w:type="pct"/>
            <w:tcMar>
              <w:top w:w="85" w:type="dxa"/>
              <w:bottom w:w="85" w:type="dxa"/>
            </w:tcMar>
          </w:tcPr>
          <w:p w:rsidR="00D1615B" w:rsidRPr="000E1704" w:rsidRDefault="00D1615B"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KDD.16</w:t>
            </w:r>
          </w:p>
          <w:p w:rsidR="00D1615B" w:rsidRPr="000E1704" w:rsidRDefault="00D1615B"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MN.16</w:t>
            </w:r>
          </w:p>
        </w:tc>
        <w:tc>
          <w:tcPr>
            <w:tcW w:w="387" w:type="pct"/>
            <w:tcMar>
              <w:top w:w="85" w:type="dxa"/>
              <w:bottom w:w="85" w:type="dxa"/>
            </w:tcMar>
          </w:tcPr>
          <w:p w:rsidR="00D1615B" w:rsidRPr="000E1704" w:rsidRDefault="00D1615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D1615B"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D1615B" w:rsidRPr="000E1704" w:rsidRDefault="00D1615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Połączenie ulicy Szwoleżerów z ulicą Ptasią ma na celu budowę prawidłowego układu drogowego. W projekcie planu dąży się, aby możliwie wszystkie drogi się krzyżowały i miały dwustronne połączenia z innymi ulicami, co powoduje równomierne rozkładanie się potoków ruchu źródłowego i docelowego. Zgodnie z przepisami Ustawy o drogach publicznych dla dróg publicznych o przebiegu nieprzelotowym należy zapewnić poszerzenie pasa drogowego na plac do zawracania o wymiarach 12 m x 12 m, </w:t>
            </w:r>
            <w:r w:rsidRPr="000E1704">
              <w:rPr>
                <w:rFonts w:ascii="Times New Roman" w:hAnsi="Times New Roman" w:cs="Times New Roman"/>
                <w:sz w:val="20"/>
                <w:szCs w:val="20"/>
              </w:rPr>
              <w:lastRenderedPageBreak/>
              <w:t xml:space="preserve">co w stanie istniejącym byłoby ze szkodą dla istniejącego zainwestowania. </w:t>
            </w:r>
            <w:r w:rsidRPr="000E1704">
              <w:rPr>
                <w:rFonts w:ascii="Times New Roman" w:hAnsi="Times New Roman" w:cs="Times New Roman"/>
                <w:color w:val="000000"/>
                <w:sz w:val="20"/>
                <w:szCs w:val="20"/>
              </w:rPr>
              <w:t>Nieprzekraczalna linia zabudowy została tak poprowadzona aby zachować ład przestrzenny i zgodnie z przepisami prawa. Zgodnie z Art.43 Ustawy o drogach publicznych z dnia 21 marca 1985r. minimalna odległość zabudowy od krawędzi jezdni drogi gminnej wynosi 6m.</w:t>
            </w:r>
          </w:p>
        </w:tc>
      </w:tr>
      <w:tr w:rsidR="0070192C" w:rsidRPr="00A554D9" w:rsidTr="00030720">
        <w:tc>
          <w:tcPr>
            <w:tcW w:w="141" w:type="pct"/>
            <w:tcBorders>
              <w:left w:val="single" w:sz="8" w:space="0" w:color="auto"/>
            </w:tcBorders>
            <w:tcMar>
              <w:top w:w="85" w:type="dxa"/>
              <w:bottom w:w="85" w:type="dxa"/>
            </w:tcMar>
          </w:tcPr>
          <w:p w:rsidR="0070192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47.</w:t>
            </w:r>
          </w:p>
        </w:tc>
        <w:tc>
          <w:tcPr>
            <w:tcW w:w="176" w:type="pct"/>
            <w:tcMar>
              <w:top w:w="85" w:type="dxa"/>
              <w:bottom w:w="85" w:type="dxa"/>
            </w:tcMar>
          </w:tcPr>
          <w:p w:rsidR="0070192C"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70192C" w:rsidRPr="00EE537A">
              <w:rPr>
                <w:rFonts w:ascii="Times New Roman" w:hAnsi="Times New Roman" w:cs="Times New Roman"/>
                <w:b/>
                <w:bCs/>
                <w:iCs/>
                <w:sz w:val="20"/>
                <w:szCs w:val="20"/>
              </w:rPr>
              <w:t>70.</w:t>
            </w:r>
          </w:p>
        </w:tc>
        <w:tc>
          <w:tcPr>
            <w:tcW w:w="317" w:type="pct"/>
            <w:tcMar>
              <w:top w:w="85" w:type="dxa"/>
              <w:bottom w:w="85" w:type="dxa"/>
            </w:tcMar>
          </w:tcPr>
          <w:p w:rsidR="0070192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związku z ogłoszeniem i obwieszczeniem Prezydenta Miasta Krakowa składam uwagę dotyczącą przebiegu ulicy Szwoleżerów oznaczonej na planie jako KDD.16, na wysokości numeru budynku 26, a w szczególności działki nr 1036/15 wpisanej w pas drogowy. </w:t>
            </w:r>
          </w:p>
          <w:p w:rsidR="0070192C" w:rsidRPr="000E1704" w:rsidRDefault="0070192C" w:rsidP="00632C54">
            <w:pPr>
              <w:jc w:val="both"/>
              <w:rPr>
                <w:rFonts w:ascii="Times New Roman" w:hAnsi="Times New Roman" w:cs="Times New Roman"/>
                <w:color w:val="000000"/>
                <w:sz w:val="20"/>
                <w:szCs w:val="20"/>
              </w:rPr>
            </w:pP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że zaznaczony na planie zagospodarowania przestrzennego obszaru "Olsza" przebieg ulicy Szwoleżerów (KDD. 16) jako przelotowej pomiędzy ulicami Dobrą a Ptasią jest błędny i należy go zmienić na przebieg nieprzelotowy z uwzględnieniem obecnego stanu faktycznego, prawnego oraz woli mieszkańców ulicy Szwoleżerów. Należy zaznaczyć, że ulica Szwoleżerów nigdy nie była ulicą przelotową.</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Plan, przeznacza prywatną działkę nr 1036/15 pod drogę, oznaczając ją jako KDD.16 (tereny dróg publicznych klasy dojazdowej) i tym samym otwierając ulicę Szwoleżerów jako przelotową.</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iż taka zmiana jest sprzeczna z:</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zasadami współżycia społecznego oraz poczuciem sprawiedliwości gdyż obecni właściciele działki nr 1036/15 (nb. moi sąsiedzi) odzyskali ją po ponad dziesięcioletniej batalii administracyjno- sądowej zakończonej prawomocnie 25-05-2017 r. w Sądzie Najwyższym (pełna dokumentacja sprawy w gestii agend Urzędu Miasta Krakowa),</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 wolą mieszkańców ulicy Szwoleżerów, którzy wielokrotnie jednomyślnie żądali pozostawienia ulicy Szwoleżerów ulicą nieprzelotową, </w:t>
            </w:r>
            <w:proofErr w:type="spellStart"/>
            <w:r w:rsidRPr="000E1704">
              <w:rPr>
                <w:rFonts w:ascii="Times New Roman" w:hAnsi="Times New Roman" w:cs="Times New Roman"/>
                <w:color w:val="000000"/>
                <w:sz w:val="20"/>
                <w:szCs w:val="20"/>
              </w:rPr>
              <w:t>tzw</w:t>
            </w:r>
            <w:proofErr w:type="spellEnd"/>
            <w:r w:rsidRPr="000E1704">
              <w:rPr>
                <w:rFonts w:ascii="Times New Roman" w:hAnsi="Times New Roman" w:cs="Times New Roman"/>
                <w:color w:val="000000"/>
                <w:sz w:val="20"/>
                <w:szCs w:val="20"/>
              </w:rPr>
              <w:t xml:space="preserve"> „ślepą” a w trakcie ostatnich dziesięciu lat dwukrotnie podpisywali petycję do Pana Prezydenta Miasta Krakowa w tej sprawie (kopie petycji są w gestii agend Urzędu Miasta Krakowa w dokumentacji sprawy działki 1036/15)</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zasadami zdrowego rozsądku w związku z szerokością ulicy Szwoleżerów a także wygaszaniem ruchu kołowego w okolicy (wprowadzenie ruchu jednokierunkowego na ul. Mieszka I-go oraz zamknięcie ul. Kanonierów).</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 deklarowanymi planami Pana Prezydenta Miasta Krakowa </w:t>
            </w:r>
            <w:proofErr w:type="spellStart"/>
            <w:r w:rsidRPr="000E1704">
              <w:rPr>
                <w:rFonts w:ascii="Times New Roman" w:hAnsi="Times New Roman" w:cs="Times New Roman"/>
                <w:color w:val="000000"/>
                <w:sz w:val="20"/>
                <w:szCs w:val="20"/>
              </w:rPr>
              <w:t>a'propos</w:t>
            </w:r>
            <w:proofErr w:type="spellEnd"/>
            <w:r w:rsidRPr="000E1704">
              <w:rPr>
                <w:rFonts w:ascii="Times New Roman" w:hAnsi="Times New Roman" w:cs="Times New Roman"/>
                <w:color w:val="000000"/>
                <w:sz w:val="20"/>
                <w:szCs w:val="20"/>
              </w:rPr>
              <w:t xml:space="preserve"> ochrony i rozwoju terenów zielonych, gdyż otwarcie ulicy Szwoleżerów jako przelotowej wymusi likwidację i tak szczątkowej zieleni w obrębie działki nr 1036/15</w:t>
            </w:r>
          </w:p>
          <w:p w:rsidR="0070192C" w:rsidRPr="000E1704" w:rsidRDefault="0070192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Uważam, że oznaczenie działki nr 1036/15 powinno być na planie zmienione z KDD.16 (tereny dróg publicznych klasy dojazdowej) na MN (tereny zabudowy mieszkaniowej jednorodzinnej) a pozostały wąski przesmyk pomiędzy działką nr 1036/15 a działką 1037 (ul. Ptasia 8) powinien być oznaczony symbolem KDX (tereny ciągów pieszych) podobnie jak na skrzyżowaniu ul. Ptasiej i Kanonierów.</w:t>
            </w:r>
          </w:p>
        </w:tc>
        <w:tc>
          <w:tcPr>
            <w:tcW w:w="429" w:type="pct"/>
            <w:tcMar>
              <w:top w:w="85" w:type="dxa"/>
              <w:bottom w:w="85" w:type="dxa"/>
            </w:tcMar>
          </w:tcPr>
          <w:p w:rsidR="0070192C" w:rsidRPr="000E1704" w:rsidRDefault="00D8781E"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1036/15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23 Śródmieście</w:t>
            </w:r>
          </w:p>
        </w:tc>
        <w:tc>
          <w:tcPr>
            <w:tcW w:w="282" w:type="pct"/>
            <w:tcMar>
              <w:top w:w="85" w:type="dxa"/>
              <w:bottom w:w="85" w:type="dxa"/>
            </w:tcMar>
          </w:tcPr>
          <w:p w:rsidR="0070192C" w:rsidRPr="000E1704" w:rsidRDefault="0070192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KDD.16</w:t>
            </w:r>
          </w:p>
          <w:p w:rsidR="0070192C" w:rsidRPr="000E1704" w:rsidRDefault="0070192C" w:rsidP="00D0262F">
            <w:pPr>
              <w:jc w:val="center"/>
              <w:rPr>
                <w:rFonts w:ascii="Times New Roman" w:hAnsi="Times New Roman" w:cs="Times New Roman"/>
                <w:b/>
                <w:sz w:val="20"/>
                <w:szCs w:val="20"/>
              </w:rPr>
            </w:pPr>
          </w:p>
        </w:tc>
        <w:tc>
          <w:tcPr>
            <w:tcW w:w="387" w:type="pct"/>
            <w:tcMar>
              <w:top w:w="85" w:type="dxa"/>
              <w:bottom w:w="85" w:type="dxa"/>
            </w:tcMar>
          </w:tcPr>
          <w:p w:rsidR="0070192C" w:rsidRPr="000E1704" w:rsidRDefault="0070192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70192C"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70192C" w:rsidRPr="000E1704" w:rsidRDefault="0070192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Połączenie ulicy Szwoleżerów z ulicą Ptasią ma na celu budowę prawidłowego układu drogowego. W projekcie planu dąży się, aby możliwie wszystkie drogi się krzyżowały i miały dwustronne połączenia z innymi ulicami, co powoduje równomierne rozkładanie się potoków ruchu źródłowego i docelowego. Zgodnie z przepisami Ustawy o drogach publicznych dla dróg publicznych o przebiegu nieprzelotowym należy zapewnić poszerzenie pasa drogowego na plac do zawracania o wymiarach 12 m x 12 m, co w stanie istniejącym byłoby ze szkodą dla istniejącego zainwestowania.</w:t>
            </w:r>
          </w:p>
        </w:tc>
      </w:tr>
      <w:tr w:rsidR="006779DE" w:rsidRPr="00A554D9" w:rsidTr="00030720">
        <w:trPr>
          <w:trHeight w:val="32"/>
        </w:trPr>
        <w:tc>
          <w:tcPr>
            <w:tcW w:w="141" w:type="pct"/>
            <w:vMerge w:val="restart"/>
            <w:tcBorders>
              <w:left w:val="single" w:sz="8" w:space="0" w:color="auto"/>
            </w:tcBorders>
            <w:tcMar>
              <w:top w:w="85" w:type="dxa"/>
              <w:bottom w:w="85" w:type="dxa"/>
            </w:tcMar>
          </w:tcPr>
          <w:p w:rsidR="006779DE" w:rsidRPr="00EE537A" w:rsidRDefault="006779DE"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48.</w:t>
            </w:r>
          </w:p>
        </w:tc>
        <w:tc>
          <w:tcPr>
            <w:tcW w:w="176" w:type="pct"/>
            <w:vMerge w:val="restart"/>
            <w:tcMar>
              <w:top w:w="85" w:type="dxa"/>
              <w:bottom w:w="85" w:type="dxa"/>
            </w:tcMar>
          </w:tcPr>
          <w:p w:rsidR="006779DE" w:rsidRPr="00EE537A" w:rsidRDefault="006779DE"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71.</w:t>
            </w:r>
          </w:p>
        </w:tc>
        <w:tc>
          <w:tcPr>
            <w:tcW w:w="317" w:type="pct"/>
            <w:vMerge w:val="restart"/>
            <w:tcMar>
              <w:top w:w="85" w:type="dxa"/>
              <w:bottom w:w="85" w:type="dxa"/>
            </w:tcMar>
          </w:tcPr>
          <w:p w:rsidR="006779DE"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I Oznaczenie obszaru (nieruchomości), którego dotyczy podanie: UC/U.1</w:t>
            </w:r>
          </w:p>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Jako mieszkaniec budynku, położonego w Krakowie przy ul. Wieniawskiego 66, zgłaszam następujące zastrzeżenia co do planowanego przeznaczenia nieruchomości, oznaczonych </w:t>
            </w:r>
          </w:p>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jako UC/U.1:</w:t>
            </w:r>
          </w:p>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w:t>
            </w:r>
            <w:r w:rsidRPr="000E1704">
              <w:rPr>
                <w:rFonts w:ascii="Times New Roman" w:hAnsi="Times New Roman" w:cs="Times New Roman"/>
                <w:color w:val="000000"/>
                <w:sz w:val="20"/>
                <w:szCs w:val="20"/>
              </w:rPr>
              <w:lastRenderedPageBreak/>
              <w:t>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 Urząd Miasta Krakowa - w dokumencie o charakterze planistycznym - nie może również pomijać, że w sąsiedztwie obszaru przygotowywanego planu są dwa duże centra handlowe – M1 oraz Centrum Krakus wraz z Serenadą, a więc dalsza rozbudowa sklepu wielkopowierzchniowego na omawianym obszarze nie jest potrzebna, ani rozsądnie uzasadniona z punktu widzenia zarówno mieszkańców tego terenu, jak i polityki przestrzennej Krakowa.</w:t>
            </w:r>
          </w:p>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Dlatego też wnoszę o ograniczenie obszaru, w którym dopuszczalna jest budowa obiektów handlowych wielkopowierzchniowych do obszaru (od strony ul. Wieniawskiego), który jest aktualnie zajmowany pod działalność sklepu ALMA oraz wyznaczenie dla pozostałego obszaru od strony ul. Wieniawskiego terenu zabudowy usługowej niskiej intensywności o parametrach zabudowy zbliżonych do istniejącej aktualnie zabudowy (ok 12 metrów wysokości).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6779DE" w:rsidRPr="000E1704" w:rsidRDefault="006779DE" w:rsidP="00632C54">
            <w:pPr>
              <w:jc w:val="center"/>
              <w:rPr>
                <w:rFonts w:ascii="Times New Roman" w:hAnsi="Times New Roman" w:cs="Times New Roman"/>
                <w:sz w:val="20"/>
                <w:szCs w:val="20"/>
              </w:rPr>
            </w:pPr>
          </w:p>
        </w:tc>
        <w:tc>
          <w:tcPr>
            <w:tcW w:w="282" w:type="pct"/>
            <w:vMerge w:val="restart"/>
            <w:tcMar>
              <w:top w:w="85" w:type="dxa"/>
              <w:bottom w:w="85" w:type="dxa"/>
            </w:tcMar>
          </w:tcPr>
          <w:p w:rsidR="006779DE" w:rsidRPr="000E1704" w:rsidRDefault="006779DE"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w:t>
            </w:r>
          </w:p>
          <w:p w:rsidR="006779DE" w:rsidRPr="000E1704" w:rsidRDefault="006779DE" w:rsidP="00D0262F">
            <w:pPr>
              <w:jc w:val="center"/>
              <w:rPr>
                <w:rFonts w:ascii="Times New Roman" w:hAnsi="Times New Roman" w:cs="Times New Roman"/>
                <w:b/>
                <w:sz w:val="20"/>
                <w:szCs w:val="20"/>
              </w:rPr>
            </w:pPr>
          </w:p>
        </w:tc>
        <w:tc>
          <w:tcPr>
            <w:tcW w:w="387" w:type="pct"/>
            <w:tcMar>
              <w:top w:w="85" w:type="dxa"/>
              <w:bottom w:w="85" w:type="dxa"/>
            </w:tcMar>
          </w:tcPr>
          <w:p w:rsidR="006779DE" w:rsidRPr="000E1704" w:rsidRDefault="006779DE"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1 </w:t>
            </w:r>
          </w:p>
          <w:p w:rsidR="006779DE" w:rsidRPr="000E1704" w:rsidRDefault="006779DE"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tcMar>
              <w:top w:w="85" w:type="dxa"/>
              <w:bottom w:w="85" w:type="dxa"/>
            </w:tcMar>
          </w:tcPr>
          <w:p w:rsidR="006779DE" w:rsidRPr="000E1704" w:rsidRDefault="006779DE"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1 </w:t>
            </w:r>
          </w:p>
          <w:p w:rsidR="006779DE" w:rsidRPr="000E1704" w:rsidRDefault="006779DE"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6779DE" w:rsidRPr="000E1704" w:rsidRDefault="006779DE"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6779DE" w:rsidRPr="000E1704" w:rsidRDefault="006779DE" w:rsidP="00632C54">
            <w:pPr>
              <w:jc w:val="both"/>
              <w:rPr>
                <w:rFonts w:ascii="Times New Roman" w:hAnsi="Times New Roman" w:cs="Times New Roman"/>
                <w:sz w:val="20"/>
                <w:szCs w:val="20"/>
              </w:rPr>
            </w:pPr>
            <w:r w:rsidRPr="000E1704">
              <w:rPr>
                <w:rFonts w:ascii="Times New Roman" w:hAnsi="Times New Roman" w:cs="Times New Roman"/>
                <w:sz w:val="20"/>
                <w:szCs w:val="20"/>
              </w:rPr>
              <w:t>Ad.1 i 2. Z terenu UC/U.1 zostaje wydzielony teren zabudowy usługowej, o przeznaczeniu pod zabudowę budynkami usługowymi wzdłuż ul. Wieniawskiego. Nie obniża się w tym terenie maksymalnej wysokości zabudowy do ok. 12 m. Zabudowa po sąsiedniej stronie ul. Wieniawskiego przewyższa 16 m. Wyższa jest też zabudowa wzdłuż ul. Pilotów. Wyznaczenie zabudowy o takiej wysokości jest zgodne z zasadą zachowania ładu przestrzennego i poszanowaniem własności właścicieli czy użytkowników wieczystych działek, którym dodatkowo ograniczona została możliwość inwestycyjna przez odsunięci linii zabudowy w głąb działek.</w:t>
            </w:r>
            <w:r w:rsidRPr="007D18CD">
              <w:rPr>
                <w:rFonts w:ascii="Times New Roman" w:hAnsi="Times New Roman" w:cs="Times New Roman"/>
                <w:sz w:val="20"/>
                <w:szCs w:val="20"/>
              </w:rPr>
              <w:t xml:space="preserve"> </w:t>
            </w:r>
            <w:r>
              <w:rPr>
                <w:rFonts w:ascii="Times New Roman" w:hAnsi="Times New Roman" w:cs="Times New Roman"/>
                <w:sz w:val="20"/>
                <w:szCs w:val="20"/>
              </w:rPr>
              <w:t xml:space="preserve">Dodatkowo obszar </w:t>
            </w:r>
            <w:r w:rsidRPr="007D18CD">
              <w:rPr>
                <w:rFonts w:ascii="Times New Roman" w:hAnsi="Times New Roman" w:cs="Times New Roman"/>
                <w:sz w:val="20"/>
                <w:szCs w:val="20"/>
              </w:rPr>
              <w:t>handlu wielkopowierzchniowego</w:t>
            </w:r>
            <w:r>
              <w:rPr>
                <w:rFonts w:ascii="Times New Roman" w:hAnsi="Times New Roman" w:cs="Times New Roman"/>
                <w:sz w:val="20"/>
                <w:szCs w:val="20"/>
              </w:rPr>
              <w:t xml:space="preserve"> </w:t>
            </w:r>
            <w:r w:rsidRPr="007D18CD">
              <w:rPr>
                <w:rFonts w:ascii="Times New Roman" w:hAnsi="Times New Roman" w:cs="Times New Roman"/>
                <w:sz w:val="20"/>
                <w:szCs w:val="20"/>
              </w:rPr>
              <w:t>został ograniczony do terenów Almy i położonych na północ od Almy.</w:t>
            </w:r>
          </w:p>
          <w:p w:rsidR="006779DE" w:rsidRPr="000E1704" w:rsidRDefault="006779DE" w:rsidP="00632C54">
            <w:pPr>
              <w:jc w:val="both"/>
              <w:rPr>
                <w:rFonts w:ascii="Times New Roman" w:hAnsi="Times New Roman" w:cs="Times New Roman"/>
                <w:sz w:val="20"/>
                <w:szCs w:val="20"/>
              </w:rPr>
            </w:pPr>
          </w:p>
        </w:tc>
      </w:tr>
      <w:tr w:rsidR="006779DE" w:rsidRPr="00A554D9" w:rsidTr="00030720">
        <w:trPr>
          <w:trHeight w:val="7418"/>
        </w:trPr>
        <w:tc>
          <w:tcPr>
            <w:tcW w:w="141" w:type="pct"/>
            <w:vMerge/>
            <w:tcBorders>
              <w:left w:val="single" w:sz="8" w:space="0" w:color="auto"/>
            </w:tcBorders>
            <w:tcMar>
              <w:top w:w="85" w:type="dxa"/>
              <w:bottom w:w="85" w:type="dxa"/>
            </w:tcMar>
          </w:tcPr>
          <w:p w:rsidR="006779DE" w:rsidRPr="00EE537A" w:rsidRDefault="006779DE" w:rsidP="00A554D9">
            <w:pPr>
              <w:rPr>
                <w:rFonts w:ascii="Times New Roman" w:hAnsi="Times New Roman" w:cs="Times New Roman"/>
                <w:b/>
                <w:bCs/>
                <w:iCs/>
                <w:sz w:val="20"/>
                <w:szCs w:val="20"/>
              </w:rPr>
            </w:pPr>
          </w:p>
        </w:tc>
        <w:tc>
          <w:tcPr>
            <w:tcW w:w="176" w:type="pct"/>
            <w:vMerge/>
            <w:tcMar>
              <w:top w:w="85" w:type="dxa"/>
              <w:bottom w:w="85" w:type="dxa"/>
            </w:tcMar>
          </w:tcPr>
          <w:p w:rsidR="006779DE" w:rsidRPr="00EE537A" w:rsidRDefault="006779DE" w:rsidP="00A554D9">
            <w:pPr>
              <w:jc w:val="center"/>
              <w:rPr>
                <w:rFonts w:ascii="Times New Roman" w:hAnsi="Times New Roman" w:cs="Times New Roman"/>
                <w:b/>
                <w:bCs/>
                <w:iCs/>
                <w:sz w:val="20"/>
                <w:szCs w:val="20"/>
              </w:rPr>
            </w:pPr>
          </w:p>
        </w:tc>
        <w:tc>
          <w:tcPr>
            <w:tcW w:w="317" w:type="pct"/>
            <w:vMerge/>
            <w:tcMar>
              <w:top w:w="85" w:type="dxa"/>
              <w:bottom w:w="85" w:type="dxa"/>
            </w:tcMar>
          </w:tcPr>
          <w:p w:rsidR="006779DE" w:rsidRPr="000E1704" w:rsidRDefault="006779DE" w:rsidP="00A554D9">
            <w:pPr>
              <w:jc w:val="center"/>
              <w:rPr>
                <w:rFonts w:ascii="Times New Roman" w:hAnsi="Times New Roman" w:cs="Times New Roman"/>
                <w:sz w:val="20"/>
                <w:szCs w:val="20"/>
              </w:rPr>
            </w:pPr>
          </w:p>
        </w:tc>
        <w:tc>
          <w:tcPr>
            <w:tcW w:w="1612" w:type="pct"/>
            <w:tcMar>
              <w:top w:w="85" w:type="dxa"/>
              <w:bottom w:w="85" w:type="dxa"/>
            </w:tcMar>
          </w:tcPr>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 to w szczególności skrzyżowania ul. Pilotów i Wieniawskiego, jak również ul. Pilotów z drogą wewnętrzną tego obszaru (pomiędzy sklepem ALMA oraz </w:t>
            </w:r>
            <w:proofErr w:type="spellStart"/>
            <w:r w:rsidRPr="000E1704">
              <w:rPr>
                <w:rFonts w:ascii="Times New Roman" w:hAnsi="Times New Roman" w:cs="Times New Roman"/>
                <w:color w:val="000000"/>
                <w:sz w:val="20"/>
                <w:szCs w:val="20"/>
              </w:rPr>
              <w:t>McDonalds</w:t>
            </w:r>
            <w:proofErr w:type="spellEnd"/>
            <w:r w:rsidRPr="000E1704">
              <w:rPr>
                <w:rFonts w:ascii="Times New Roman" w:hAnsi="Times New Roman" w:cs="Times New Roman"/>
                <w:color w:val="000000"/>
                <w:sz w:val="20"/>
                <w:szCs w:val="20"/>
              </w:rPr>
              <w:t xml:space="preserve">), a także skrzyżowania ul. Miechowity i Młyńskiej, których obciążenie w godzinach szczytu komunikacyjnego znacznie by się zwiększyło. Konsekwencje tego rodzaju sytuacji można w łatwy sposób zaobserwować w okolicach Centrum </w:t>
            </w:r>
            <w:proofErr w:type="spellStart"/>
            <w:r w:rsidRPr="000E1704">
              <w:rPr>
                <w:rFonts w:ascii="Times New Roman" w:hAnsi="Times New Roman" w:cs="Times New Roman"/>
                <w:color w:val="000000"/>
                <w:sz w:val="20"/>
                <w:szCs w:val="20"/>
              </w:rPr>
              <w:t>Tertium</w:t>
            </w:r>
            <w:proofErr w:type="spellEnd"/>
            <w:r w:rsidRPr="000E1704">
              <w:rPr>
                <w:rFonts w:ascii="Times New Roman" w:hAnsi="Times New Roman" w:cs="Times New Roman"/>
                <w:color w:val="000000"/>
                <w:sz w:val="20"/>
                <w:szCs w:val="20"/>
              </w:rPr>
              <w:t xml:space="preserve"> Business Park i Serenady, które w godzinach szczytu są nieprzejezdne. Urząd Miasta Krakowa musi wyciągać wnioski z istniejących już obecnie patologicznych 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w:t>
            </w:r>
          </w:p>
          <w:p w:rsidR="006779DE" w:rsidRPr="000E1704" w:rsidRDefault="006779DE"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Ograniczenie wysokości zabudowy do 15 metrów pozwoli uniknąć lokalizacji w tym obszarze wielkiego centrum biurowego, a jednocześnie nie stoi w konflikcie w możliwości zagospodarowania tego obszaru pod zabudowę typowego „marketu".</w:t>
            </w:r>
          </w:p>
        </w:tc>
        <w:tc>
          <w:tcPr>
            <w:tcW w:w="429" w:type="pct"/>
            <w:vMerge/>
            <w:tcMar>
              <w:top w:w="85" w:type="dxa"/>
              <w:bottom w:w="85" w:type="dxa"/>
            </w:tcMar>
          </w:tcPr>
          <w:p w:rsidR="006779DE" w:rsidRPr="000E1704" w:rsidRDefault="006779DE" w:rsidP="00632C54">
            <w:pPr>
              <w:jc w:val="center"/>
              <w:rPr>
                <w:rFonts w:ascii="Times New Roman" w:hAnsi="Times New Roman" w:cs="Times New Roman"/>
                <w:sz w:val="20"/>
                <w:szCs w:val="20"/>
              </w:rPr>
            </w:pPr>
          </w:p>
        </w:tc>
        <w:tc>
          <w:tcPr>
            <w:tcW w:w="282" w:type="pct"/>
            <w:vMerge/>
            <w:tcMar>
              <w:top w:w="85" w:type="dxa"/>
              <w:bottom w:w="85" w:type="dxa"/>
            </w:tcMar>
          </w:tcPr>
          <w:p w:rsidR="006779DE" w:rsidRPr="000E1704" w:rsidRDefault="006779DE" w:rsidP="00D0262F">
            <w:pPr>
              <w:jc w:val="center"/>
              <w:rPr>
                <w:rFonts w:ascii="Times New Roman" w:hAnsi="Times New Roman" w:cs="Times New Roman"/>
                <w:b/>
                <w:sz w:val="20"/>
                <w:szCs w:val="20"/>
              </w:rPr>
            </w:pPr>
          </w:p>
        </w:tc>
        <w:tc>
          <w:tcPr>
            <w:tcW w:w="387" w:type="pct"/>
            <w:tcMar>
              <w:top w:w="85" w:type="dxa"/>
              <w:bottom w:w="85" w:type="dxa"/>
            </w:tcMar>
          </w:tcPr>
          <w:p w:rsidR="006779DE" w:rsidRPr="000E1704" w:rsidRDefault="006779DE"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tcMar>
              <w:top w:w="85" w:type="dxa"/>
              <w:bottom w:w="85" w:type="dxa"/>
            </w:tcMar>
          </w:tcPr>
          <w:p w:rsidR="006779DE" w:rsidRPr="000E1704" w:rsidRDefault="006779DE"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w:t>
            </w:r>
          </w:p>
          <w:p w:rsidR="006779DE" w:rsidRPr="000E1704" w:rsidRDefault="006779DE"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6779DE" w:rsidRPr="000E1704" w:rsidRDefault="006779DE" w:rsidP="00A921A7">
            <w:pPr>
              <w:jc w:val="both"/>
              <w:rPr>
                <w:rFonts w:ascii="Times New Roman" w:hAnsi="Times New Roman" w:cs="Times New Roman"/>
                <w:sz w:val="20"/>
                <w:szCs w:val="20"/>
              </w:rPr>
            </w:pPr>
            <w:r w:rsidRPr="000E1704">
              <w:rPr>
                <w:rFonts w:ascii="Times New Roman" w:hAnsi="Times New Roman" w:cs="Times New Roman"/>
                <w:sz w:val="20"/>
                <w:szCs w:val="20"/>
              </w:rPr>
              <w:t xml:space="preserve">Ad.3. Dla terenów oznaczonych w projekcie planu symbolem UC/U.1 w Studium została dopuszczona wysokość do 40 m. W terenie istnieje już budynek Pilot Tower, </w:t>
            </w:r>
            <w:r w:rsidRPr="009D6AA8">
              <w:rPr>
                <w:rFonts w:ascii="Times New Roman" w:hAnsi="Times New Roman" w:cs="Times New Roman"/>
                <w:sz w:val="20"/>
                <w:szCs w:val="20"/>
              </w:rPr>
              <w:t xml:space="preserve">który tą </w:t>
            </w:r>
            <w:r w:rsidRPr="000E1704">
              <w:rPr>
                <w:rFonts w:ascii="Times New Roman" w:hAnsi="Times New Roman" w:cs="Times New Roman"/>
                <w:sz w:val="20"/>
                <w:szCs w:val="20"/>
              </w:rPr>
              <w:t>wysokość przekracza. Zabudowa po sąsiedniej stronie ul. Wieniawskiego przewyższa 16 m. Wyższa jest też zabudowa wzdłuż ul. Pilotów. Wyznaczenie zabudowy o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 m.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w terenie UC/U.1 zostały odsunięte od istniejącej zabudowy. Dodatkowo w terenie tym istnieje nakaz wprowadzenia szpaleru drzew odgradzającego różne funkcje.</w:t>
            </w:r>
          </w:p>
        </w:tc>
      </w:tr>
      <w:tr w:rsidR="00E35A71" w:rsidRPr="00A554D9" w:rsidTr="00030720">
        <w:trPr>
          <w:trHeight w:val="28"/>
        </w:trPr>
        <w:tc>
          <w:tcPr>
            <w:tcW w:w="141" w:type="pct"/>
            <w:vMerge/>
            <w:tcBorders>
              <w:left w:val="single" w:sz="8" w:space="0" w:color="auto"/>
            </w:tcBorders>
            <w:tcMar>
              <w:top w:w="85" w:type="dxa"/>
              <w:bottom w:w="85" w:type="dxa"/>
            </w:tcMar>
          </w:tcPr>
          <w:p w:rsidR="00E35A71" w:rsidRPr="00EE537A" w:rsidRDefault="00E35A71" w:rsidP="00A554D9">
            <w:pPr>
              <w:rPr>
                <w:rFonts w:ascii="Times New Roman" w:hAnsi="Times New Roman" w:cs="Times New Roman"/>
                <w:b/>
                <w:bCs/>
                <w:iCs/>
                <w:sz w:val="20"/>
                <w:szCs w:val="20"/>
              </w:rPr>
            </w:pPr>
          </w:p>
        </w:tc>
        <w:tc>
          <w:tcPr>
            <w:tcW w:w="176" w:type="pct"/>
            <w:vMerge/>
            <w:tcMar>
              <w:top w:w="85" w:type="dxa"/>
              <w:bottom w:w="85" w:type="dxa"/>
            </w:tcMar>
          </w:tcPr>
          <w:p w:rsidR="00E35A71" w:rsidRPr="00EE537A" w:rsidRDefault="00E35A71" w:rsidP="00A554D9">
            <w:pPr>
              <w:jc w:val="center"/>
              <w:rPr>
                <w:rFonts w:ascii="Times New Roman" w:hAnsi="Times New Roman" w:cs="Times New Roman"/>
                <w:b/>
                <w:bCs/>
                <w:iCs/>
                <w:sz w:val="20"/>
                <w:szCs w:val="20"/>
              </w:rPr>
            </w:pPr>
          </w:p>
        </w:tc>
        <w:tc>
          <w:tcPr>
            <w:tcW w:w="317" w:type="pct"/>
            <w:vMerge/>
            <w:tcMar>
              <w:top w:w="85" w:type="dxa"/>
              <w:bottom w:w="85" w:type="dxa"/>
            </w:tcMar>
          </w:tcPr>
          <w:p w:rsidR="00E35A71" w:rsidRPr="000E1704" w:rsidRDefault="00E35A71" w:rsidP="00A554D9">
            <w:pPr>
              <w:jc w:val="center"/>
              <w:rPr>
                <w:rFonts w:ascii="Times New Roman" w:hAnsi="Times New Roman" w:cs="Times New Roman"/>
                <w:sz w:val="20"/>
                <w:szCs w:val="20"/>
              </w:rPr>
            </w:pPr>
          </w:p>
        </w:tc>
        <w:tc>
          <w:tcPr>
            <w:tcW w:w="1612" w:type="pct"/>
            <w:tcMar>
              <w:top w:w="85" w:type="dxa"/>
              <w:bottom w:w="85" w:type="dxa"/>
            </w:tcMar>
          </w:tcPr>
          <w:p w:rsidR="00E35A71" w:rsidRPr="000E1704" w:rsidRDefault="00E35A71" w:rsidP="00E35A71">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Oznaczenie obszaru (nieruchomości), którego dotyczy podanie: U.14</w:t>
            </w:r>
          </w:p>
          <w:p w:rsidR="00E35A71" w:rsidRPr="000E1704" w:rsidRDefault="00E35A71"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E35A71" w:rsidRPr="000E1704" w:rsidRDefault="00E35A71"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5)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U.14, którego obsługa komunikacyjna musi odbywać się przez tę drogę, spowoduje jej oczywistą niewydolność.</w:t>
            </w:r>
          </w:p>
          <w:p w:rsidR="00E35A71" w:rsidRPr="000E1704" w:rsidRDefault="00E35A71"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6)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E35A71" w:rsidRPr="000E1704" w:rsidRDefault="00E35A71" w:rsidP="00632C54">
            <w:pPr>
              <w:jc w:val="center"/>
              <w:rPr>
                <w:rFonts w:ascii="Times New Roman" w:hAnsi="Times New Roman" w:cs="Times New Roman"/>
                <w:sz w:val="20"/>
                <w:szCs w:val="20"/>
              </w:rPr>
            </w:pPr>
          </w:p>
        </w:tc>
        <w:tc>
          <w:tcPr>
            <w:tcW w:w="282" w:type="pct"/>
            <w:vMerge w:val="restart"/>
            <w:tcMar>
              <w:top w:w="85" w:type="dxa"/>
              <w:bottom w:w="85" w:type="dxa"/>
            </w:tcMar>
          </w:tcPr>
          <w:p w:rsidR="00E35A71" w:rsidRPr="000E1704" w:rsidRDefault="00E35A71"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U.14</w:t>
            </w:r>
          </w:p>
        </w:tc>
        <w:tc>
          <w:tcPr>
            <w:tcW w:w="387" w:type="pct"/>
            <w:tcMar>
              <w:top w:w="85" w:type="dxa"/>
              <w:bottom w:w="85" w:type="dxa"/>
            </w:tcMar>
          </w:tcPr>
          <w:p w:rsidR="00E35A71" w:rsidRPr="000E1704" w:rsidRDefault="00E35A71"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 5 i 6</w:t>
            </w:r>
          </w:p>
        </w:tc>
        <w:tc>
          <w:tcPr>
            <w:tcW w:w="387" w:type="pct"/>
            <w:tcMar>
              <w:top w:w="85" w:type="dxa"/>
              <w:bottom w:w="85" w:type="dxa"/>
            </w:tcMar>
          </w:tcPr>
          <w:p w:rsidR="00E35A71" w:rsidRPr="000E1704" w:rsidRDefault="00E35A71"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4, 5 i 6</w:t>
            </w:r>
          </w:p>
          <w:p w:rsidR="00E35A71" w:rsidRPr="000E1704" w:rsidRDefault="00E35A71"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E35A71" w:rsidRPr="000E1704" w:rsidRDefault="00E35A71"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Ad.4, 5 i 6. Linia zabudowy została wyznaczona w przedłużeniu linii zabudowy działek sąsiednich, znajdujących się wzdłuż ulicy KDW.6. </w:t>
            </w:r>
          </w:p>
          <w:p w:rsidR="00E35A71" w:rsidRPr="000E1704" w:rsidRDefault="00E35A71" w:rsidP="00632C54">
            <w:pPr>
              <w:jc w:val="both"/>
              <w:rPr>
                <w:rFonts w:ascii="Times New Roman" w:hAnsi="Times New Roman" w:cs="Times New Roman"/>
                <w:sz w:val="20"/>
                <w:szCs w:val="20"/>
              </w:rPr>
            </w:pPr>
            <w:r w:rsidRPr="000E1704">
              <w:rPr>
                <w:rFonts w:ascii="Times New Roman" w:hAnsi="Times New Roman" w:cs="Times New Roman"/>
                <w:sz w:val="20"/>
                <w:szCs w:val="20"/>
              </w:rPr>
              <w:t>Zastrzeżenie. Zostaje zamieniona linia zabudowy z obowiązującej na nieprzekraczalną.</w:t>
            </w:r>
          </w:p>
          <w:p w:rsidR="00E35A71" w:rsidRPr="000E1704" w:rsidRDefault="00E35A71" w:rsidP="00632C54">
            <w:pPr>
              <w:jc w:val="both"/>
              <w:rPr>
                <w:rFonts w:ascii="Times New Roman" w:hAnsi="Times New Roman" w:cs="Times New Roman"/>
                <w:sz w:val="20"/>
                <w:szCs w:val="20"/>
              </w:rPr>
            </w:pPr>
          </w:p>
        </w:tc>
      </w:tr>
      <w:tr w:rsidR="00894006" w:rsidRPr="00A554D9" w:rsidTr="00030720">
        <w:trPr>
          <w:trHeight w:val="28"/>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w:t>
            </w:r>
            <w:r w:rsidRPr="000E1704">
              <w:rPr>
                <w:rFonts w:ascii="Times New Roman" w:hAnsi="Times New Roman" w:cs="Times New Roman"/>
                <w:b/>
                <w:bCs/>
                <w:iCs/>
                <w:sz w:val="20"/>
                <w:szCs w:val="20"/>
              </w:rPr>
              <w:lastRenderedPageBreak/>
              <w:t>uwagi w zakresie pkt 8</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nie uwzględniła uwagi w </w:t>
            </w:r>
            <w:r w:rsidRPr="000E1704">
              <w:rPr>
                <w:rFonts w:ascii="Times New Roman" w:hAnsi="Times New Roman" w:cs="Times New Roman"/>
                <w:iCs/>
                <w:sz w:val="20"/>
                <w:szCs w:val="20"/>
              </w:rPr>
              <w:lastRenderedPageBreak/>
              <w:t>zakresie pkt 8</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pBdr>
                <w:top w:val="single" w:sz="4" w:space="1" w:color="auto"/>
              </w:pBdr>
              <w:jc w:val="both"/>
              <w:rPr>
                <w:rFonts w:ascii="Times New Roman" w:hAnsi="Times New Roman" w:cs="Times New Roman"/>
                <w:sz w:val="20"/>
                <w:szCs w:val="20"/>
              </w:rPr>
            </w:pPr>
            <w:r w:rsidRPr="000E1704">
              <w:rPr>
                <w:rFonts w:ascii="Times New Roman" w:hAnsi="Times New Roman" w:cs="Times New Roman"/>
                <w:sz w:val="20"/>
                <w:szCs w:val="20"/>
              </w:rPr>
              <w:lastRenderedPageBreak/>
              <w:t xml:space="preserve">Ad.8. Pozostawia się możliwość lokalizacji boisk, które są niezbędne dla funkcjonowania szkoły i sezonowego </w:t>
            </w:r>
            <w:proofErr w:type="spellStart"/>
            <w:r w:rsidRPr="000E1704">
              <w:rPr>
                <w:rFonts w:ascii="Times New Roman" w:hAnsi="Times New Roman" w:cs="Times New Roman"/>
                <w:sz w:val="20"/>
                <w:szCs w:val="20"/>
              </w:rPr>
              <w:t>przekrycia</w:t>
            </w:r>
            <w:proofErr w:type="spellEnd"/>
            <w:r w:rsidRPr="000E1704">
              <w:rPr>
                <w:rFonts w:ascii="Times New Roman" w:hAnsi="Times New Roman" w:cs="Times New Roman"/>
                <w:sz w:val="20"/>
                <w:szCs w:val="20"/>
              </w:rPr>
              <w:t xml:space="preserve"> boisk ze względu na warunki klimatyczne.</w:t>
            </w:r>
          </w:p>
          <w:p w:rsidR="00894006" w:rsidRPr="000E1704" w:rsidRDefault="00894006" w:rsidP="00632C54">
            <w:pPr>
              <w:jc w:val="both"/>
              <w:rPr>
                <w:rFonts w:ascii="Times New Roman" w:hAnsi="Times New Roman" w:cs="Times New Roman"/>
                <w:sz w:val="20"/>
                <w:szCs w:val="20"/>
              </w:rPr>
            </w:pPr>
          </w:p>
        </w:tc>
      </w:tr>
      <w:tr w:rsidR="00894006" w:rsidRPr="00A554D9" w:rsidTr="00030720">
        <w:trPr>
          <w:trHeight w:val="28"/>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8) Mając na uwadze bardzo niewielką odległość zabudowy mieszkaniowej wielorodzinnej, wnoszę również o usunięcie przewidzianego w § 7 ust. 14 pkt </w:t>
            </w:r>
            <w:r w:rsidRPr="000E1704">
              <w:rPr>
                <w:rFonts w:ascii="Times New Roman" w:hAnsi="Times New Roman" w:cs="Times New Roman"/>
                <w:color w:val="000000"/>
                <w:sz w:val="20"/>
                <w:szCs w:val="20"/>
              </w:rPr>
              <w:lastRenderedPageBreak/>
              <w:t>1b) dopuszczalnego lokalizowania na terenie U.14 sezonowego przykrycia boisk sportowych, jak również lokalizowania w tym miejscu samych boisk sportowych.</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rPr>
            </w:pPr>
          </w:p>
        </w:tc>
      </w:tr>
      <w:tr w:rsidR="00894006" w:rsidRPr="00A554D9" w:rsidTr="00030720">
        <w:trPr>
          <w:trHeight w:val="28"/>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10</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10</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rPr>
            </w:pPr>
            <w:r w:rsidRPr="000E1704">
              <w:rPr>
                <w:rFonts w:ascii="Times New Roman" w:hAnsi="Times New Roman" w:cs="Times New Roman"/>
                <w:sz w:val="20"/>
                <w:szCs w:val="20"/>
              </w:rPr>
              <w:t>Ad.10. W projekcie planu nie określa się rodzaju usług, a jedynie wyznacza przeznaczenie terenu jako teren usługowy.</w:t>
            </w:r>
          </w:p>
        </w:tc>
      </w:tr>
      <w:tr w:rsidR="00894006" w:rsidRPr="00A554D9" w:rsidTr="00030720">
        <w:trPr>
          <w:trHeight w:val="28"/>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10)</w:t>
            </w:r>
            <w:r w:rsidRPr="000E1704">
              <w:rPr>
                <w:rFonts w:ascii="Times New Roman" w:hAnsi="Times New Roman" w:cs="Times New Roman"/>
                <w:color w:val="000000"/>
                <w:sz w:val="20"/>
                <w:szCs w:val="20"/>
              </w:rPr>
              <w:tab/>
              <w:t>Końcowo wnoszę o wykluczenie możliwości przeznaczenia terenu pod szkołę.</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rPr>
            </w:pPr>
          </w:p>
        </w:tc>
      </w:tr>
      <w:tr w:rsidR="004546C7" w:rsidRPr="00A554D9" w:rsidTr="00030720">
        <w:trPr>
          <w:trHeight w:val="75"/>
        </w:trPr>
        <w:tc>
          <w:tcPr>
            <w:tcW w:w="141" w:type="pct"/>
            <w:vMerge w:val="restart"/>
            <w:tcBorders>
              <w:left w:val="single" w:sz="8" w:space="0" w:color="auto"/>
            </w:tcBorders>
            <w:tcMar>
              <w:top w:w="85" w:type="dxa"/>
              <w:bottom w:w="85" w:type="dxa"/>
            </w:tcMar>
          </w:tcPr>
          <w:p w:rsidR="004546C7" w:rsidRPr="00EE537A" w:rsidRDefault="004546C7"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49.</w:t>
            </w:r>
          </w:p>
        </w:tc>
        <w:tc>
          <w:tcPr>
            <w:tcW w:w="176" w:type="pct"/>
            <w:vMerge w:val="restart"/>
            <w:tcMar>
              <w:top w:w="85" w:type="dxa"/>
              <w:bottom w:w="85" w:type="dxa"/>
            </w:tcMar>
          </w:tcPr>
          <w:p w:rsidR="004546C7"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546C7" w:rsidRPr="00EE537A">
              <w:rPr>
                <w:rFonts w:ascii="Times New Roman" w:hAnsi="Times New Roman" w:cs="Times New Roman"/>
                <w:b/>
                <w:bCs/>
                <w:iCs/>
                <w:sz w:val="20"/>
                <w:szCs w:val="20"/>
              </w:rPr>
              <w:t>72.</w:t>
            </w:r>
          </w:p>
        </w:tc>
        <w:tc>
          <w:tcPr>
            <w:tcW w:w="317" w:type="pct"/>
            <w:vMerge w:val="restart"/>
            <w:tcMar>
              <w:top w:w="85" w:type="dxa"/>
              <w:bottom w:w="85" w:type="dxa"/>
            </w:tcMar>
          </w:tcPr>
          <w:p w:rsidR="004546C7"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4546C7" w:rsidRPr="000E1704" w:rsidRDefault="004546C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I Oznaczenie obszaru (nieruchomości), którego dotyczy podanie: UC/U.1</w:t>
            </w:r>
          </w:p>
          <w:p w:rsidR="004546C7" w:rsidRPr="000E1704" w:rsidRDefault="004546C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Jako mieszkaniec budynku, położonego w Krakowie przy ul. Wieniawskiego 66, zgłaszam następujące zastrzeżenia co do planowanego przeznaczenia nieruchomości, oznaczonych </w:t>
            </w:r>
          </w:p>
          <w:p w:rsidR="004546C7" w:rsidRPr="000E1704" w:rsidRDefault="004546C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jako UC/U.1:</w:t>
            </w:r>
          </w:p>
          <w:p w:rsidR="004546C7" w:rsidRPr="000E1704" w:rsidRDefault="004546C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 Urząd Miasta Krakowa - w dokumencie o charakterze planistycznym - nie może również pomijać, że w sąsiedztwie obszaru przygotowywanego planu są dwa duże centra handlowe – M1 oraz Centrum Krakus wraz z Serenadą, a więc dalsza rozbudowa sklepu wielkopowierzchniowego na omawianym obszarze nie jest potrzebna, ani rozsądnie uzasadniona z punktu widzenia zarówno mieszkańców tego terenu, jak i polityki przestrzennej Krakowa.</w:t>
            </w:r>
          </w:p>
          <w:p w:rsidR="004546C7" w:rsidRPr="000E1704" w:rsidRDefault="004546C7" w:rsidP="001C3840">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2) Dlatego też wnoszę o ograniczenie obszaru, w którym dopuszczalna jest budowa obiektów handlowych wielkopowierzchniowych do obszaru (od strony ul. Wieniawskiego), który jest aktualnie zajmowany pod działalność sklepu ALMA oraz wyznaczenie dla pozostałego obszaru od strony ul. Wieniawskiego terenu zabudowy usługowej niskiej intensywności o parametrach zabudowy zbliżonych do istniejącej aktualnie zabudowy (ok 12 metrów wysokości).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4546C7" w:rsidRPr="000E1704" w:rsidRDefault="004546C7"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4546C7" w:rsidRPr="000E1704" w:rsidRDefault="004546C7"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UC/U.1</w:t>
            </w:r>
          </w:p>
          <w:p w:rsidR="004546C7" w:rsidRPr="000E1704" w:rsidRDefault="004546C7" w:rsidP="00D0262F">
            <w:pPr>
              <w:jc w:val="center"/>
              <w:rPr>
                <w:rFonts w:ascii="Times New Roman" w:hAnsi="Times New Roman" w:cs="Times New Roman"/>
                <w:b/>
                <w:bCs/>
                <w:iCs/>
                <w:sz w:val="20"/>
                <w:szCs w:val="20"/>
              </w:rPr>
            </w:pPr>
          </w:p>
        </w:tc>
        <w:tc>
          <w:tcPr>
            <w:tcW w:w="387" w:type="pct"/>
            <w:tcMar>
              <w:top w:w="85" w:type="dxa"/>
              <w:bottom w:w="85" w:type="dxa"/>
            </w:tcMar>
          </w:tcPr>
          <w:p w:rsidR="004546C7" w:rsidRPr="000E1704" w:rsidRDefault="004546C7" w:rsidP="004546C7">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1 </w:t>
            </w:r>
          </w:p>
          <w:p w:rsidR="004546C7" w:rsidRPr="000E1704" w:rsidRDefault="004546C7" w:rsidP="004546C7">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tcMar>
              <w:top w:w="85" w:type="dxa"/>
              <w:bottom w:w="85" w:type="dxa"/>
            </w:tcMar>
          </w:tcPr>
          <w:p w:rsidR="004546C7" w:rsidRPr="000E1704" w:rsidRDefault="004546C7"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1 </w:t>
            </w:r>
          </w:p>
          <w:p w:rsidR="004546C7" w:rsidRPr="000E1704" w:rsidRDefault="004546C7"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4546C7" w:rsidRPr="000E1704" w:rsidRDefault="004546C7"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02366" w:rsidRPr="000E1704" w:rsidRDefault="004546C7" w:rsidP="00502366">
            <w:pPr>
              <w:jc w:val="both"/>
              <w:rPr>
                <w:rFonts w:ascii="Times New Roman" w:hAnsi="Times New Roman" w:cs="Times New Roman"/>
                <w:sz w:val="20"/>
                <w:szCs w:val="20"/>
              </w:rPr>
            </w:pPr>
            <w:r w:rsidRPr="000E1704">
              <w:rPr>
                <w:rFonts w:ascii="Times New Roman" w:hAnsi="Times New Roman" w:cs="Times New Roman"/>
                <w:sz w:val="20"/>
                <w:szCs w:val="20"/>
              </w:rPr>
              <w:t>Ad.1 i 2. Z terenu UC/U.1 zostaje wydzielony teren zabudowy usługowej, o przeznaczeniu pod zabudowę budynkami usługowymi wzdłuż ul. Wieniawskiego. Nie obniża się w tym terenie maksymalnej wysokości zabudowy do ok. 12 m. Zabudowa po sąsiedniej stronie ul. Wieniawskiego przewyższa 16 m. Wyższa jest też zabudowa wzdłuż ul. Pilotów. Wyznaczenie zabudowy o takiej wysokości jest zgodne z zasadą zachowania ładu przestrzennego i poszanowaniem własności właścicieli czy użytkowników wieczystych działek, którym dodatkowo ograniczona została możliwość inwestycyjna przez odsunięci linii zabudowy w głąb działek.</w:t>
            </w:r>
            <w:r w:rsidR="00502366">
              <w:rPr>
                <w:rFonts w:ascii="Times New Roman" w:hAnsi="Times New Roman" w:cs="Times New Roman"/>
                <w:sz w:val="20"/>
                <w:szCs w:val="20"/>
              </w:rPr>
              <w:t xml:space="preserve"> Dodatkowo obszar </w:t>
            </w:r>
            <w:r w:rsidR="00502366" w:rsidRPr="007D18CD">
              <w:rPr>
                <w:rFonts w:ascii="Times New Roman" w:hAnsi="Times New Roman" w:cs="Times New Roman"/>
                <w:sz w:val="20"/>
                <w:szCs w:val="20"/>
              </w:rPr>
              <w:t>handlu wielkopowierzchniowego</w:t>
            </w:r>
            <w:r w:rsidR="00502366">
              <w:rPr>
                <w:rFonts w:ascii="Times New Roman" w:hAnsi="Times New Roman" w:cs="Times New Roman"/>
                <w:sz w:val="20"/>
                <w:szCs w:val="20"/>
              </w:rPr>
              <w:t xml:space="preserve"> </w:t>
            </w:r>
            <w:r w:rsidR="00502366" w:rsidRPr="007D18CD">
              <w:rPr>
                <w:rFonts w:ascii="Times New Roman" w:hAnsi="Times New Roman" w:cs="Times New Roman"/>
                <w:sz w:val="20"/>
                <w:szCs w:val="20"/>
              </w:rPr>
              <w:t>został ograniczony do terenów Almy i położonych na północ od Almy.</w:t>
            </w:r>
          </w:p>
          <w:p w:rsidR="004546C7" w:rsidRPr="000E1704" w:rsidRDefault="004546C7" w:rsidP="00632C54">
            <w:pPr>
              <w:jc w:val="both"/>
              <w:rPr>
                <w:rFonts w:ascii="Times New Roman" w:hAnsi="Times New Roman" w:cs="Times New Roman"/>
                <w:sz w:val="20"/>
                <w:szCs w:val="20"/>
              </w:rPr>
            </w:pPr>
          </w:p>
          <w:p w:rsidR="004546C7" w:rsidRPr="000E1704" w:rsidRDefault="004546C7" w:rsidP="00632C54">
            <w:pPr>
              <w:jc w:val="both"/>
              <w:rPr>
                <w:rFonts w:ascii="Times New Roman" w:hAnsi="Times New Roman" w:cs="Times New Roman"/>
                <w:sz w:val="20"/>
                <w:szCs w:val="20"/>
                <w:lang w:eastAsia="ar-SA"/>
              </w:rPr>
            </w:pPr>
          </w:p>
        </w:tc>
      </w:tr>
      <w:tr w:rsidR="004546C7" w:rsidRPr="00A554D9" w:rsidTr="00030720">
        <w:trPr>
          <w:trHeight w:val="73"/>
        </w:trPr>
        <w:tc>
          <w:tcPr>
            <w:tcW w:w="141" w:type="pct"/>
            <w:vMerge/>
            <w:tcBorders>
              <w:left w:val="single" w:sz="8" w:space="0" w:color="auto"/>
            </w:tcBorders>
            <w:tcMar>
              <w:top w:w="85" w:type="dxa"/>
              <w:bottom w:w="85" w:type="dxa"/>
            </w:tcMar>
          </w:tcPr>
          <w:p w:rsidR="004546C7" w:rsidRPr="00EE537A" w:rsidRDefault="004546C7" w:rsidP="00A554D9">
            <w:pPr>
              <w:rPr>
                <w:rFonts w:ascii="Times New Roman" w:hAnsi="Times New Roman" w:cs="Times New Roman"/>
                <w:b/>
                <w:bCs/>
                <w:iCs/>
                <w:sz w:val="20"/>
                <w:szCs w:val="20"/>
              </w:rPr>
            </w:pPr>
          </w:p>
        </w:tc>
        <w:tc>
          <w:tcPr>
            <w:tcW w:w="176" w:type="pct"/>
            <w:vMerge/>
            <w:tcMar>
              <w:top w:w="85" w:type="dxa"/>
              <w:bottom w:w="85" w:type="dxa"/>
            </w:tcMar>
          </w:tcPr>
          <w:p w:rsidR="004546C7" w:rsidRPr="00EE537A" w:rsidRDefault="004546C7" w:rsidP="00A554D9">
            <w:pPr>
              <w:jc w:val="center"/>
              <w:rPr>
                <w:rFonts w:ascii="Times New Roman" w:hAnsi="Times New Roman" w:cs="Times New Roman"/>
                <w:b/>
                <w:bCs/>
                <w:iCs/>
                <w:sz w:val="20"/>
                <w:szCs w:val="20"/>
              </w:rPr>
            </w:pPr>
          </w:p>
        </w:tc>
        <w:tc>
          <w:tcPr>
            <w:tcW w:w="317" w:type="pct"/>
            <w:vMerge/>
            <w:tcMar>
              <w:top w:w="85" w:type="dxa"/>
              <w:bottom w:w="85" w:type="dxa"/>
            </w:tcMar>
          </w:tcPr>
          <w:p w:rsidR="004546C7" w:rsidRPr="000E1704" w:rsidRDefault="004546C7" w:rsidP="00A554D9">
            <w:pPr>
              <w:jc w:val="center"/>
              <w:rPr>
                <w:rFonts w:ascii="Times New Roman" w:hAnsi="Times New Roman" w:cs="Times New Roman"/>
                <w:bCs/>
                <w:iCs/>
                <w:sz w:val="20"/>
                <w:szCs w:val="20"/>
              </w:rPr>
            </w:pPr>
          </w:p>
        </w:tc>
        <w:tc>
          <w:tcPr>
            <w:tcW w:w="1612" w:type="pct"/>
            <w:tcMar>
              <w:top w:w="85" w:type="dxa"/>
              <w:bottom w:w="85" w:type="dxa"/>
            </w:tcMar>
          </w:tcPr>
          <w:p w:rsidR="004546C7" w:rsidRPr="000E1704" w:rsidRDefault="004546C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 to w szczególności skrzyżowania ul. Pilotów i Wieniawskiego, jak również ul. Pilotów z drogą wewnętrzną tego obszaru (pomiędzy sklepem ALMA oraz </w:t>
            </w:r>
            <w:proofErr w:type="spellStart"/>
            <w:r w:rsidRPr="000E1704">
              <w:rPr>
                <w:rFonts w:ascii="Times New Roman" w:hAnsi="Times New Roman" w:cs="Times New Roman"/>
                <w:color w:val="000000"/>
                <w:sz w:val="20"/>
                <w:szCs w:val="20"/>
              </w:rPr>
              <w:t>McDonalds</w:t>
            </w:r>
            <w:proofErr w:type="spellEnd"/>
            <w:r w:rsidRPr="000E1704">
              <w:rPr>
                <w:rFonts w:ascii="Times New Roman" w:hAnsi="Times New Roman" w:cs="Times New Roman"/>
                <w:color w:val="000000"/>
                <w:sz w:val="20"/>
                <w:szCs w:val="20"/>
              </w:rPr>
              <w:t xml:space="preserve">), a także skrzyżowania ul. Miechowity i Młyńskiej, których obciążenie w godzinach szczytu komunikacyjnego znacznie by się zwiększyło. Konsekwencje tego rodzaju sytuacji można w łatwy sposób zaobserwować w okolicach Centrum </w:t>
            </w:r>
            <w:proofErr w:type="spellStart"/>
            <w:r w:rsidRPr="000E1704">
              <w:rPr>
                <w:rFonts w:ascii="Times New Roman" w:hAnsi="Times New Roman" w:cs="Times New Roman"/>
                <w:color w:val="000000"/>
                <w:sz w:val="20"/>
                <w:szCs w:val="20"/>
              </w:rPr>
              <w:t>Tertium</w:t>
            </w:r>
            <w:proofErr w:type="spellEnd"/>
            <w:r w:rsidRPr="000E1704">
              <w:rPr>
                <w:rFonts w:ascii="Times New Roman" w:hAnsi="Times New Roman" w:cs="Times New Roman"/>
                <w:color w:val="000000"/>
                <w:sz w:val="20"/>
                <w:szCs w:val="20"/>
              </w:rPr>
              <w:t xml:space="preserve"> Business Park i Serenady, które w godzinach szczytu są nieprzejezdne. Urząd Miasta Krakowa musi wyciągać wnioski z istniejących już obecnie patologicznych 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w:t>
            </w:r>
          </w:p>
          <w:p w:rsidR="004546C7" w:rsidRPr="000E1704" w:rsidRDefault="004546C7"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Ograniczenie wysokości zabudowy do 15 metrów pozwoli uniknąć lokalizacji w tym obszarze wielkiego centrum biurowego, a jednocześnie nie stoi w konflikcie w możliwości zagospodarowania tego obszaru pod zabudowę typowego „marketu"</w:t>
            </w:r>
          </w:p>
        </w:tc>
        <w:tc>
          <w:tcPr>
            <w:tcW w:w="429" w:type="pct"/>
            <w:vMerge/>
            <w:tcMar>
              <w:top w:w="85" w:type="dxa"/>
              <w:bottom w:w="85" w:type="dxa"/>
            </w:tcMar>
          </w:tcPr>
          <w:p w:rsidR="004546C7" w:rsidRPr="000E1704" w:rsidRDefault="004546C7" w:rsidP="00632C54">
            <w:pPr>
              <w:jc w:val="center"/>
              <w:rPr>
                <w:rFonts w:ascii="Times New Roman" w:hAnsi="Times New Roman" w:cs="Times New Roman"/>
                <w:bCs/>
                <w:iCs/>
                <w:sz w:val="20"/>
                <w:szCs w:val="20"/>
              </w:rPr>
            </w:pPr>
          </w:p>
        </w:tc>
        <w:tc>
          <w:tcPr>
            <w:tcW w:w="282" w:type="pct"/>
            <w:vMerge/>
            <w:tcMar>
              <w:top w:w="85" w:type="dxa"/>
              <w:bottom w:w="85" w:type="dxa"/>
            </w:tcMar>
          </w:tcPr>
          <w:p w:rsidR="004546C7" w:rsidRPr="000E1704" w:rsidRDefault="004546C7" w:rsidP="00D0262F">
            <w:pPr>
              <w:jc w:val="center"/>
              <w:rPr>
                <w:rFonts w:ascii="Times New Roman" w:hAnsi="Times New Roman" w:cs="Times New Roman"/>
                <w:b/>
                <w:bCs/>
                <w:iCs/>
                <w:sz w:val="20"/>
                <w:szCs w:val="20"/>
              </w:rPr>
            </w:pPr>
          </w:p>
        </w:tc>
        <w:tc>
          <w:tcPr>
            <w:tcW w:w="387" w:type="pct"/>
            <w:tcMar>
              <w:top w:w="85" w:type="dxa"/>
              <w:bottom w:w="85" w:type="dxa"/>
            </w:tcMar>
          </w:tcPr>
          <w:p w:rsidR="004546C7" w:rsidRPr="000E1704" w:rsidRDefault="004546C7"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tcMar>
              <w:top w:w="85" w:type="dxa"/>
              <w:bottom w:w="85" w:type="dxa"/>
            </w:tcMar>
          </w:tcPr>
          <w:p w:rsidR="004546C7" w:rsidRPr="000E1704" w:rsidRDefault="004546C7"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w:t>
            </w:r>
          </w:p>
          <w:p w:rsidR="004546C7" w:rsidRPr="000E1704" w:rsidRDefault="004546C7"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4546C7" w:rsidRPr="000E1704" w:rsidRDefault="004546C7"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Ad.3. Dla terenów oznaczonych w projekcie planu symbolem UC/U.1 w Studium została dopuszczona wysokość do 40m. W terenie istnieje już budynek Pilot Tower, </w:t>
            </w:r>
            <w:r w:rsidRPr="009D6AA8">
              <w:rPr>
                <w:rFonts w:ascii="Times New Roman" w:hAnsi="Times New Roman" w:cs="Times New Roman"/>
                <w:sz w:val="20"/>
                <w:szCs w:val="20"/>
              </w:rPr>
              <w:t xml:space="preserve">który tą </w:t>
            </w:r>
            <w:r w:rsidRPr="000E1704">
              <w:rPr>
                <w:rFonts w:ascii="Times New Roman" w:hAnsi="Times New Roman" w:cs="Times New Roman"/>
                <w:sz w:val="20"/>
                <w:szCs w:val="20"/>
              </w:rPr>
              <w:t>wysokość przekracza. Zabudowa po sąsiedniej stronie ul. Wieniawskiego przewyższa 16 m. Wyższa jest też zabudowa wzdłuż ul. Pilotów. Wyznaczenie zabudowy o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40m.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w terenie UC/U.1 zostały odsunięte od istniejącej zabudowy. Dodatkowo w terenie tym istnieje nakaz wprowadzenia szpaleru drzew odgradzającego różne funkcje.</w:t>
            </w:r>
          </w:p>
          <w:p w:rsidR="004546C7" w:rsidRPr="000E1704" w:rsidRDefault="004546C7" w:rsidP="00632C54">
            <w:pPr>
              <w:jc w:val="both"/>
              <w:rPr>
                <w:rFonts w:ascii="Times New Roman" w:hAnsi="Times New Roman" w:cs="Times New Roman"/>
                <w:sz w:val="20"/>
                <w:szCs w:val="20"/>
                <w:lang w:eastAsia="ar-SA"/>
              </w:rPr>
            </w:pPr>
          </w:p>
        </w:tc>
      </w:tr>
      <w:tr w:rsidR="004546C7" w:rsidRPr="00A554D9" w:rsidTr="00030720">
        <w:trPr>
          <w:trHeight w:val="73"/>
        </w:trPr>
        <w:tc>
          <w:tcPr>
            <w:tcW w:w="141" w:type="pct"/>
            <w:vMerge/>
            <w:tcBorders>
              <w:left w:val="single" w:sz="8" w:space="0" w:color="auto"/>
            </w:tcBorders>
            <w:tcMar>
              <w:top w:w="85" w:type="dxa"/>
              <w:bottom w:w="85" w:type="dxa"/>
            </w:tcMar>
          </w:tcPr>
          <w:p w:rsidR="004546C7" w:rsidRPr="00EE537A" w:rsidRDefault="004546C7" w:rsidP="00A554D9">
            <w:pPr>
              <w:rPr>
                <w:rFonts w:ascii="Times New Roman" w:hAnsi="Times New Roman" w:cs="Times New Roman"/>
                <w:b/>
                <w:bCs/>
                <w:iCs/>
                <w:sz w:val="20"/>
                <w:szCs w:val="20"/>
              </w:rPr>
            </w:pPr>
          </w:p>
        </w:tc>
        <w:tc>
          <w:tcPr>
            <w:tcW w:w="176" w:type="pct"/>
            <w:vMerge/>
            <w:tcMar>
              <w:top w:w="85" w:type="dxa"/>
              <w:bottom w:w="85" w:type="dxa"/>
            </w:tcMar>
          </w:tcPr>
          <w:p w:rsidR="004546C7" w:rsidRPr="00EE537A" w:rsidRDefault="004546C7" w:rsidP="00A554D9">
            <w:pPr>
              <w:jc w:val="center"/>
              <w:rPr>
                <w:rFonts w:ascii="Times New Roman" w:hAnsi="Times New Roman" w:cs="Times New Roman"/>
                <w:b/>
                <w:bCs/>
                <w:iCs/>
                <w:sz w:val="20"/>
                <w:szCs w:val="20"/>
              </w:rPr>
            </w:pPr>
          </w:p>
        </w:tc>
        <w:tc>
          <w:tcPr>
            <w:tcW w:w="317" w:type="pct"/>
            <w:vMerge/>
            <w:tcMar>
              <w:top w:w="85" w:type="dxa"/>
              <w:bottom w:w="85" w:type="dxa"/>
            </w:tcMar>
          </w:tcPr>
          <w:p w:rsidR="004546C7" w:rsidRPr="000E1704" w:rsidRDefault="004546C7" w:rsidP="00A554D9">
            <w:pPr>
              <w:jc w:val="center"/>
              <w:rPr>
                <w:rFonts w:ascii="Times New Roman" w:hAnsi="Times New Roman" w:cs="Times New Roman"/>
                <w:bCs/>
                <w:iCs/>
                <w:sz w:val="20"/>
                <w:szCs w:val="20"/>
              </w:rPr>
            </w:pPr>
          </w:p>
        </w:tc>
        <w:tc>
          <w:tcPr>
            <w:tcW w:w="1612" w:type="pct"/>
            <w:tcMar>
              <w:top w:w="85" w:type="dxa"/>
              <w:bottom w:w="85" w:type="dxa"/>
            </w:tcMar>
          </w:tcPr>
          <w:p w:rsidR="004546C7" w:rsidRPr="000E1704" w:rsidRDefault="004546C7"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Oznaczenie obszaru (nieruchomości), którego dotyczy podanie: U.14</w:t>
            </w:r>
          </w:p>
          <w:p w:rsidR="004546C7" w:rsidRPr="000E1704" w:rsidRDefault="004546C7"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4)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4546C7" w:rsidRPr="000E1704" w:rsidRDefault="004546C7"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5)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U.14, którego obsługa komunikacyjna musi odbywać się przez tę drogę, spowoduje jej oczywistą niewydolność.</w:t>
            </w:r>
          </w:p>
          <w:p w:rsidR="004546C7" w:rsidRPr="000E1704" w:rsidRDefault="004546C7"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6)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4546C7" w:rsidRPr="000E1704" w:rsidRDefault="004546C7"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4546C7" w:rsidRPr="000E1704" w:rsidRDefault="004546C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U.14</w:t>
            </w:r>
          </w:p>
          <w:p w:rsidR="004546C7" w:rsidRPr="000E1704" w:rsidRDefault="004546C7" w:rsidP="00D0262F">
            <w:pPr>
              <w:jc w:val="center"/>
              <w:rPr>
                <w:rFonts w:ascii="Times New Roman" w:hAnsi="Times New Roman" w:cs="Times New Roman"/>
                <w:b/>
                <w:bCs/>
                <w:iCs/>
                <w:sz w:val="20"/>
                <w:szCs w:val="20"/>
              </w:rPr>
            </w:pPr>
          </w:p>
        </w:tc>
        <w:tc>
          <w:tcPr>
            <w:tcW w:w="387" w:type="pct"/>
            <w:tcMar>
              <w:top w:w="85" w:type="dxa"/>
              <w:bottom w:w="85" w:type="dxa"/>
            </w:tcMar>
          </w:tcPr>
          <w:p w:rsidR="004546C7" w:rsidRPr="000E1704" w:rsidRDefault="004546C7"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 5 i 6</w:t>
            </w:r>
          </w:p>
        </w:tc>
        <w:tc>
          <w:tcPr>
            <w:tcW w:w="387" w:type="pct"/>
            <w:tcMar>
              <w:top w:w="85" w:type="dxa"/>
              <w:bottom w:w="85" w:type="dxa"/>
            </w:tcMar>
          </w:tcPr>
          <w:p w:rsidR="004546C7" w:rsidRPr="000E1704" w:rsidRDefault="004546C7"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4, 5 i 6</w:t>
            </w:r>
          </w:p>
          <w:p w:rsidR="004546C7" w:rsidRPr="000E1704" w:rsidRDefault="004546C7"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4546C7" w:rsidRPr="000E1704" w:rsidRDefault="004546C7"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Ad.4, 5 i 6. Linia zabudowy została wyznaczona w przedłużeniu linii zabudowy działek sąsiednich, znajdujących się wzdłuż ulicy KDW.6. </w:t>
            </w:r>
          </w:p>
          <w:p w:rsidR="004546C7" w:rsidRPr="000E1704" w:rsidRDefault="004546C7" w:rsidP="00632C54">
            <w:pPr>
              <w:jc w:val="both"/>
              <w:rPr>
                <w:rFonts w:ascii="Times New Roman" w:hAnsi="Times New Roman" w:cs="Times New Roman"/>
                <w:sz w:val="20"/>
                <w:szCs w:val="20"/>
              </w:rPr>
            </w:pPr>
            <w:r w:rsidRPr="000E1704">
              <w:rPr>
                <w:rFonts w:ascii="Times New Roman" w:hAnsi="Times New Roman" w:cs="Times New Roman"/>
                <w:sz w:val="20"/>
                <w:szCs w:val="20"/>
              </w:rPr>
              <w:t>Zastrzeżenie. Zostaje zamieniona linia zabudowy z obowiązującej na nieprzekraczalną.</w:t>
            </w:r>
          </w:p>
          <w:p w:rsidR="004546C7" w:rsidRPr="000E1704" w:rsidRDefault="004546C7" w:rsidP="00632C54">
            <w:pPr>
              <w:jc w:val="both"/>
              <w:rPr>
                <w:rFonts w:ascii="Times New Roman" w:hAnsi="Times New Roman" w:cs="Times New Roman"/>
                <w:sz w:val="20"/>
                <w:szCs w:val="20"/>
                <w:lang w:eastAsia="ar-SA"/>
              </w:rPr>
            </w:pP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w:t>
            </w:r>
            <w:r w:rsidRPr="000E1704">
              <w:rPr>
                <w:rFonts w:ascii="Times New Roman" w:hAnsi="Times New Roman" w:cs="Times New Roman"/>
                <w:b/>
                <w:bCs/>
                <w:iCs/>
                <w:sz w:val="20"/>
                <w:szCs w:val="20"/>
              </w:rPr>
              <w:lastRenderedPageBreak/>
              <w:t>uwagi w zakresie pkt 8</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nie uwzględniła uwagi w </w:t>
            </w:r>
            <w:r w:rsidRPr="000E1704">
              <w:rPr>
                <w:rFonts w:ascii="Times New Roman" w:hAnsi="Times New Roman" w:cs="Times New Roman"/>
                <w:iCs/>
                <w:sz w:val="20"/>
                <w:szCs w:val="20"/>
              </w:rPr>
              <w:lastRenderedPageBreak/>
              <w:t>zakresie pkt 8</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AF53CB">
            <w:pPr>
              <w:jc w:val="both"/>
              <w:rPr>
                <w:rFonts w:ascii="Times New Roman" w:hAnsi="Times New Roman" w:cs="Times New Roman"/>
                <w:sz w:val="20"/>
                <w:szCs w:val="20"/>
              </w:rPr>
            </w:pPr>
            <w:r w:rsidRPr="000E1704">
              <w:rPr>
                <w:rFonts w:ascii="Times New Roman" w:hAnsi="Times New Roman" w:cs="Times New Roman"/>
                <w:sz w:val="20"/>
                <w:szCs w:val="20"/>
              </w:rPr>
              <w:lastRenderedPageBreak/>
              <w:t xml:space="preserve">Ad.8. Pozostawia się możliwość lokalizacji boisk, które są niezbędne dla funkcjonowania szkoły i sezonowego </w:t>
            </w:r>
            <w:proofErr w:type="spellStart"/>
            <w:r w:rsidRPr="000E1704">
              <w:rPr>
                <w:rFonts w:ascii="Times New Roman" w:hAnsi="Times New Roman" w:cs="Times New Roman"/>
                <w:sz w:val="20"/>
                <w:szCs w:val="20"/>
              </w:rPr>
              <w:t>przekrycia</w:t>
            </w:r>
            <w:proofErr w:type="spellEnd"/>
            <w:r w:rsidRPr="000E1704">
              <w:rPr>
                <w:rFonts w:ascii="Times New Roman" w:hAnsi="Times New Roman" w:cs="Times New Roman"/>
                <w:sz w:val="20"/>
                <w:szCs w:val="20"/>
              </w:rPr>
              <w:t xml:space="preserve"> boisk ze względu na warunki klimatyczne.</w:t>
            </w:r>
          </w:p>
          <w:p w:rsidR="00894006" w:rsidRPr="000E1704" w:rsidRDefault="00894006" w:rsidP="00632C54">
            <w:pPr>
              <w:jc w:val="both"/>
              <w:rPr>
                <w:rFonts w:ascii="Times New Roman" w:hAnsi="Times New Roman" w:cs="Times New Roman"/>
                <w:sz w:val="20"/>
                <w:szCs w:val="20"/>
                <w:lang w:eastAsia="ar-SA"/>
              </w:rPr>
            </w:pP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1C3840">
            <w:pPr>
              <w:jc w:val="both"/>
              <w:rPr>
                <w:rFonts w:ascii="Times New Roman" w:hAnsi="Times New Roman" w:cs="Times New Roman"/>
                <w:bCs/>
                <w:iCs/>
                <w:sz w:val="20"/>
                <w:szCs w:val="20"/>
              </w:rPr>
            </w:pPr>
            <w:r w:rsidRPr="000E1704">
              <w:rPr>
                <w:rFonts w:ascii="Times New Roman" w:hAnsi="Times New Roman" w:cs="Times New Roman"/>
                <w:bCs/>
                <w:iCs/>
                <w:sz w:val="20"/>
                <w:szCs w:val="20"/>
              </w:rPr>
              <w:t xml:space="preserve">8) Mając na uwadze bardzo niewielką odległość zabudowy mieszkaniowej wielorodzinnej, wnoszę również o usunięcie przewidzianego w § 7 ust. 14 pkt </w:t>
            </w:r>
            <w:r w:rsidRPr="000E1704">
              <w:rPr>
                <w:rFonts w:ascii="Times New Roman" w:hAnsi="Times New Roman" w:cs="Times New Roman"/>
                <w:bCs/>
                <w:iCs/>
                <w:sz w:val="20"/>
                <w:szCs w:val="20"/>
              </w:rPr>
              <w:lastRenderedPageBreak/>
              <w:t>1b) dopuszczalnego lokalizowania na terenie U.14 sezonowego przykrycia boisk sportowych, jak również lokalizowania w tym miejscu samych boisk sportowych.</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10</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10</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Ad.10. W projekcie planu nie określa się rodzaju usług, a jedynie wyznacza przeznaczenie terenu jako teren usługowy</w:t>
            </w: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10)</w:t>
            </w:r>
            <w:r w:rsidRPr="000E1704">
              <w:rPr>
                <w:rFonts w:ascii="Times New Roman" w:hAnsi="Times New Roman" w:cs="Times New Roman"/>
                <w:color w:val="000000"/>
                <w:sz w:val="20"/>
                <w:szCs w:val="20"/>
              </w:rPr>
              <w:tab/>
              <w:t>Końcowo wnoszę o wykluczenie możliwości przeznaczenia terenu pod szkołę</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FF3576" w:rsidRPr="00A554D9" w:rsidTr="00030720">
        <w:trPr>
          <w:trHeight w:val="75"/>
        </w:trPr>
        <w:tc>
          <w:tcPr>
            <w:tcW w:w="141" w:type="pct"/>
            <w:vMerge w:val="restart"/>
            <w:tcBorders>
              <w:left w:val="single" w:sz="8" w:space="0" w:color="auto"/>
            </w:tcBorders>
            <w:tcMar>
              <w:top w:w="85" w:type="dxa"/>
              <w:bottom w:w="85" w:type="dxa"/>
            </w:tcMar>
          </w:tcPr>
          <w:p w:rsidR="00FF3576" w:rsidRPr="00EE537A" w:rsidRDefault="00FF3576"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50.</w:t>
            </w:r>
          </w:p>
        </w:tc>
        <w:tc>
          <w:tcPr>
            <w:tcW w:w="176" w:type="pct"/>
            <w:vMerge w:val="restart"/>
            <w:tcMar>
              <w:top w:w="85" w:type="dxa"/>
              <w:bottom w:w="85" w:type="dxa"/>
            </w:tcMar>
          </w:tcPr>
          <w:p w:rsidR="00FF3576"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F3576" w:rsidRPr="00EE537A">
              <w:rPr>
                <w:rFonts w:ascii="Times New Roman" w:hAnsi="Times New Roman" w:cs="Times New Roman"/>
                <w:b/>
                <w:bCs/>
                <w:iCs/>
                <w:sz w:val="20"/>
                <w:szCs w:val="20"/>
              </w:rPr>
              <w:t>73.</w:t>
            </w:r>
          </w:p>
        </w:tc>
        <w:tc>
          <w:tcPr>
            <w:tcW w:w="317" w:type="pct"/>
            <w:vMerge w:val="restart"/>
            <w:tcMar>
              <w:top w:w="85" w:type="dxa"/>
              <w:bottom w:w="85" w:type="dxa"/>
            </w:tcMar>
          </w:tcPr>
          <w:p w:rsidR="00FF3576"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F3576" w:rsidRPr="000E1704" w:rsidRDefault="00FF357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Wnioskuję o dopuszczenie możliwości lokowania zabudowy jednorodzinnej w obszarze </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/U.9 wraz z możliwością lokowania zabudowy wielorodzinnej i usługowej tak jak to jest proponowane w projekcie planu.</w:t>
            </w:r>
          </w:p>
        </w:tc>
        <w:tc>
          <w:tcPr>
            <w:tcW w:w="429" w:type="pct"/>
            <w:vMerge w:val="restart"/>
            <w:tcMar>
              <w:top w:w="85" w:type="dxa"/>
              <w:bottom w:w="85" w:type="dxa"/>
            </w:tcMar>
          </w:tcPr>
          <w:p w:rsidR="00FF3576" w:rsidRPr="000E1704" w:rsidRDefault="00FF3576" w:rsidP="00632C54">
            <w:pPr>
              <w:jc w:val="center"/>
              <w:rPr>
                <w:rFonts w:ascii="Times New Roman" w:hAnsi="Times New Roman" w:cs="Times New Roman"/>
                <w:bCs/>
                <w:iCs/>
                <w:sz w:val="20"/>
                <w:szCs w:val="20"/>
              </w:rPr>
            </w:pPr>
            <w:r w:rsidRPr="000E1704">
              <w:rPr>
                <w:rFonts w:ascii="Times New Roman" w:hAnsi="Times New Roman" w:cs="Times New Roman"/>
                <w:sz w:val="20"/>
                <w:szCs w:val="20"/>
              </w:rPr>
              <w:t xml:space="preserve">283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w:t>
            </w:r>
            <w:r w:rsidR="00D8781E" w:rsidRPr="000E1704">
              <w:rPr>
                <w:rFonts w:ascii="Times New Roman" w:hAnsi="Times New Roman" w:cs="Times New Roman"/>
                <w:sz w:val="20"/>
                <w:szCs w:val="20"/>
              </w:rPr>
              <w:t xml:space="preserve"> </w:t>
            </w:r>
            <w:r w:rsidRPr="000E1704">
              <w:rPr>
                <w:rFonts w:ascii="Times New Roman" w:hAnsi="Times New Roman" w:cs="Times New Roman"/>
                <w:sz w:val="20"/>
                <w:szCs w:val="20"/>
              </w:rPr>
              <w:t>4 Śródmieście</w:t>
            </w:r>
          </w:p>
        </w:tc>
        <w:tc>
          <w:tcPr>
            <w:tcW w:w="282" w:type="pct"/>
            <w:vMerge w:val="restart"/>
            <w:tcMar>
              <w:top w:w="85" w:type="dxa"/>
              <w:bottom w:w="85" w:type="dxa"/>
            </w:tcMar>
          </w:tcPr>
          <w:p w:rsidR="00FF3576" w:rsidRPr="000E1704" w:rsidRDefault="00FF3576" w:rsidP="00D0262F">
            <w:pPr>
              <w:jc w:val="center"/>
              <w:rPr>
                <w:rFonts w:ascii="Times New Roman" w:hAnsi="Times New Roman" w:cs="Times New Roman"/>
                <w:b/>
                <w:bCs/>
                <w:iCs/>
                <w:sz w:val="20"/>
                <w:szCs w:val="20"/>
              </w:rPr>
            </w:pPr>
            <w:proofErr w:type="spellStart"/>
            <w:r w:rsidRPr="000E1704">
              <w:rPr>
                <w:rFonts w:ascii="Times New Roman" w:hAnsi="Times New Roman" w:cs="Times New Roman"/>
                <w:b/>
                <w:sz w:val="20"/>
                <w:szCs w:val="20"/>
              </w:rPr>
              <w:t>MWn</w:t>
            </w:r>
            <w:proofErr w:type="spellEnd"/>
            <w:r w:rsidRPr="000E1704">
              <w:rPr>
                <w:rFonts w:ascii="Times New Roman" w:hAnsi="Times New Roman" w:cs="Times New Roman"/>
                <w:b/>
                <w:sz w:val="20"/>
                <w:szCs w:val="20"/>
              </w:rPr>
              <w:t>/U.9</w:t>
            </w:r>
          </w:p>
        </w:tc>
        <w:tc>
          <w:tcPr>
            <w:tcW w:w="387" w:type="pct"/>
            <w:tcMar>
              <w:top w:w="85" w:type="dxa"/>
              <w:bottom w:w="85" w:type="dxa"/>
            </w:tcMar>
          </w:tcPr>
          <w:p w:rsidR="00FF3576" w:rsidRPr="000E1704" w:rsidRDefault="00FF3576"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F3576"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p w:rsidR="00FF3576" w:rsidRPr="000E1704" w:rsidRDefault="00FF3576"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FF3576" w:rsidRPr="000E1704" w:rsidRDefault="00FF357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Uwaga nieuwzględniona w zakresie dopuszczenia poza mieszkalną wielorodzinną niskiej intensywności i usługową funkcji mieszkaniowej jednorodzinnej. W projekcie planu wskazano przeznaczenie pod usługi zgodnie ze złożonym wnioskiem. Zabudowa mieszkaniowa jednorodzinna ma inny charakter niż zabudowa mieszkaniowa wielorodzinna niskiej intensywności i usługowa.</w:t>
            </w:r>
          </w:p>
        </w:tc>
      </w:tr>
      <w:tr w:rsidR="00FF3576" w:rsidRPr="00A554D9" w:rsidTr="00030720">
        <w:trPr>
          <w:trHeight w:val="73"/>
        </w:trPr>
        <w:tc>
          <w:tcPr>
            <w:tcW w:w="141" w:type="pct"/>
            <w:vMerge/>
            <w:tcBorders>
              <w:left w:val="single" w:sz="8" w:space="0" w:color="auto"/>
            </w:tcBorders>
            <w:tcMar>
              <w:top w:w="85" w:type="dxa"/>
              <w:bottom w:w="85" w:type="dxa"/>
            </w:tcMar>
          </w:tcPr>
          <w:p w:rsidR="00FF3576" w:rsidRPr="00EE537A" w:rsidRDefault="00FF3576" w:rsidP="00A554D9">
            <w:pPr>
              <w:rPr>
                <w:rFonts w:ascii="Times New Roman" w:hAnsi="Times New Roman" w:cs="Times New Roman"/>
                <w:b/>
                <w:bCs/>
                <w:iCs/>
                <w:sz w:val="20"/>
                <w:szCs w:val="20"/>
              </w:rPr>
            </w:pPr>
          </w:p>
        </w:tc>
        <w:tc>
          <w:tcPr>
            <w:tcW w:w="176" w:type="pct"/>
            <w:vMerge/>
            <w:tcMar>
              <w:top w:w="85" w:type="dxa"/>
              <w:bottom w:w="85" w:type="dxa"/>
            </w:tcMar>
          </w:tcPr>
          <w:p w:rsidR="00FF3576" w:rsidRPr="00EE537A" w:rsidRDefault="00FF3576" w:rsidP="00A554D9">
            <w:pPr>
              <w:jc w:val="center"/>
              <w:rPr>
                <w:rFonts w:ascii="Times New Roman" w:hAnsi="Times New Roman" w:cs="Times New Roman"/>
                <w:b/>
                <w:bCs/>
                <w:iCs/>
                <w:sz w:val="20"/>
                <w:szCs w:val="20"/>
              </w:rPr>
            </w:pPr>
          </w:p>
        </w:tc>
        <w:tc>
          <w:tcPr>
            <w:tcW w:w="317" w:type="pct"/>
            <w:vMerge/>
            <w:tcMar>
              <w:top w:w="85" w:type="dxa"/>
              <w:bottom w:w="85" w:type="dxa"/>
            </w:tcMar>
          </w:tcPr>
          <w:p w:rsidR="00FF3576" w:rsidRPr="000E1704" w:rsidRDefault="00FF3576" w:rsidP="00A554D9">
            <w:pPr>
              <w:jc w:val="center"/>
              <w:rPr>
                <w:rFonts w:ascii="Times New Roman" w:hAnsi="Times New Roman" w:cs="Times New Roman"/>
                <w:bCs/>
                <w:iCs/>
                <w:sz w:val="20"/>
                <w:szCs w:val="20"/>
              </w:rPr>
            </w:pPr>
          </w:p>
        </w:tc>
        <w:tc>
          <w:tcPr>
            <w:tcW w:w="1612" w:type="pct"/>
            <w:tcMar>
              <w:top w:w="85" w:type="dxa"/>
              <w:bottom w:w="85" w:type="dxa"/>
            </w:tcMar>
          </w:tcPr>
          <w:p w:rsidR="00FF3576" w:rsidRPr="000E1704" w:rsidRDefault="00FF3576" w:rsidP="00AF53CB">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Wnioskuję o dopuszczenie możliwości lokowania zabudowy o wysokości do 13m w obszarze </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/U.9.</w:t>
            </w:r>
          </w:p>
          <w:p w:rsidR="00FF3576" w:rsidRPr="000E1704" w:rsidRDefault="00FF3576" w:rsidP="00AF53CB">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Już obecnie w sąsiedztwie działki nr 283 znajdują się domy o wysokości powyżej 12m, na przykład w obszarze MN/Mwn.6. Proponowana wysokość ograniczy możliwość adaptacji poddasza mojego domu i podniesienie poziomu dachu. </w:t>
            </w:r>
          </w:p>
        </w:tc>
        <w:tc>
          <w:tcPr>
            <w:tcW w:w="429" w:type="pct"/>
            <w:vMerge/>
            <w:tcMar>
              <w:top w:w="85" w:type="dxa"/>
              <w:bottom w:w="85" w:type="dxa"/>
            </w:tcMar>
          </w:tcPr>
          <w:p w:rsidR="00FF3576" w:rsidRPr="000E1704" w:rsidRDefault="00FF3576" w:rsidP="00632C54">
            <w:pPr>
              <w:jc w:val="center"/>
              <w:rPr>
                <w:rFonts w:ascii="Times New Roman" w:hAnsi="Times New Roman" w:cs="Times New Roman"/>
                <w:bCs/>
                <w:iCs/>
                <w:sz w:val="20"/>
                <w:szCs w:val="20"/>
              </w:rPr>
            </w:pPr>
          </w:p>
        </w:tc>
        <w:tc>
          <w:tcPr>
            <w:tcW w:w="282" w:type="pct"/>
            <w:vMerge/>
            <w:tcMar>
              <w:top w:w="85" w:type="dxa"/>
              <w:bottom w:w="85" w:type="dxa"/>
            </w:tcMar>
          </w:tcPr>
          <w:p w:rsidR="00FF3576" w:rsidRPr="000E1704" w:rsidRDefault="00FF3576" w:rsidP="00D0262F">
            <w:pPr>
              <w:jc w:val="center"/>
              <w:rPr>
                <w:rFonts w:ascii="Times New Roman" w:hAnsi="Times New Roman" w:cs="Times New Roman"/>
                <w:b/>
                <w:bCs/>
                <w:iCs/>
                <w:sz w:val="20"/>
                <w:szCs w:val="20"/>
              </w:rPr>
            </w:pPr>
          </w:p>
        </w:tc>
        <w:tc>
          <w:tcPr>
            <w:tcW w:w="387" w:type="pct"/>
            <w:tcMar>
              <w:top w:w="85" w:type="dxa"/>
              <w:bottom w:w="85" w:type="dxa"/>
            </w:tcMar>
          </w:tcPr>
          <w:p w:rsidR="00FF3576" w:rsidRPr="000E1704" w:rsidRDefault="00FF3576"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F3576"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FF3576" w:rsidRPr="000E1704" w:rsidRDefault="00FF3576" w:rsidP="00AF53CB">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Nieuwzględniona w zakresie ustalenia w projekcie planu wyższej dopuszczalnej wysokości zabudowy. Zabudowa o wysokości do 11m przeważa w terenie ograniczonym ulicami: Pilotów, Anieli </w:t>
            </w:r>
            <w:proofErr w:type="spellStart"/>
            <w:r w:rsidRPr="000E1704">
              <w:rPr>
                <w:rFonts w:ascii="Times New Roman" w:hAnsi="Times New Roman" w:cs="Times New Roman"/>
                <w:sz w:val="20"/>
                <w:szCs w:val="20"/>
              </w:rPr>
              <w:t>Krzywoń</w:t>
            </w:r>
            <w:proofErr w:type="spellEnd"/>
            <w:r w:rsidRPr="000E1704">
              <w:rPr>
                <w:rFonts w:ascii="Times New Roman" w:hAnsi="Times New Roman" w:cs="Times New Roman"/>
                <w:sz w:val="20"/>
                <w:szCs w:val="20"/>
              </w:rPr>
              <w:t xml:space="preserve"> i Kazimierza Chałupnika. O utrzymanie istniejącej wysokości i intensywności zabudowy na tym obszarze wnioskowali mieszkańcy. Jest to zgodne z zachowaniem ładu przestrzennego na tym terenie.</w:t>
            </w:r>
          </w:p>
        </w:tc>
      </w:tr>
      <w:tr w:rsidR="00FF3576" w:rsidRPr="00A554D9" w:rsidTr="00030720">
        <w:trPr>
          <w:trHeight w:val="73"/>
        </w:trPr>
        <w:tc>
          <w:tcPr>
            <w:tcW w:w="141" w:type="pct"/>
            <w:vMerge/>
            <w:tcBorders>
              <w:left w:val="single" w:sz="8" w:space="0" w:color="auto"/>
            </w:tcBorders>
            <w:tcMar>
              <w:top w:w="85" w:type="dxa"/>
              <w:bottom w:w="85" w:type="dxa"/>
            </w:tcMar>
          </w:tcPr>
          <w:p w:rsidR="00FF3576" w:rsidRPr="00EE537A" w:rsidRDefault="00FF3576" w:rsidP="00A554D9">
            <w:pPr>
              <w:rPr>
                <w:rFonts w:ascii="Times New Roman" w:hAnsi="Times New Roman" w:cs="Times New Roman"/>
                <w:b/>
                <w:bCs/>
                <w:iCs/>
                <w:sz w:val="20"/>
                <w:szCs w:val="20"/>
              </w:rPr>
            </w:pPr>
          </w:p>
        </w:tc>
        <w:tc>
          <w:tcPr>
            <w:tcW w:w="176" w:type="pct"/>
            <w:vMerge/>
            <w:tcMar>
              <w:top w:w="85" w:type="dxa"/>
              <w:bottom w:w="85" w:type="dxa"/>
            </w:tcMar>
          </w:tcPr>
          <w:p w:rsidR="00FF3576" w:rsidRPr="00EE537A" w:rsidRDefault="00FF3576" w:rsidP="00A554D9">
            <w:pPr>
              <w:jc w:val="center"/>
              <w:rPr>
                <w:rFonts w:ascii="Times New Roman" w:hAnsi="Times New Roman" w:cs="Times New Roman"/>
                <w:b/>
                <w:bCs/>
                <w:iCs/>
                <w:sz w:val="20"/>
                <w:szCs w:val="20"/>
              </w:rPr>
            </w:pPr>
          </w:p>
        </w:tc>
        <w:tc>
          <w:tcPr>
            <w:tcW w:w="317" w:type="pct"/>
            <w:vMerge/>
            <w:tcMar>
              <w:top w:w="85" w:type="dxa"/>
              <w:bottom w:w="85" w:type="dxa"/>
            </w:tcMar>
          </w:tcPr>
          <w:p w:rsidR="00FF3576" w:rsidRPr="000E1704" w:rsidRDefault="00FF3576" w:rsidP="00A554D9">
            <w:pPr>
              <w:jc w:val="center"/>
              <w:rPr>
                <w:rFonts w:ascii="Times New Roman" w:hAnsi="Times New Roman" w:cs="Times New Roman"/>
                <w:bCs/>
                <w:iCs/>
                <w:sz w:val="20"/>
                <w:szCs w:val="20"/>
              </w:rPr>
            </w:pPr>
          </w:p>
        </w:tc>
        <w:tc>
          <w:tcPr>
            <w:tcW w:w="1612" w:type="pct"/>
            <w:tcMar>
              <w:top w:w="85" w:type="dxa"/>
              <w:bottom w:w="85" w:type="dxa"/>
            </w:tcMar>
          </w:tcPr>
          <w:p w:rsidR="00FF3576" w:rsidRPr="000E1704" w:rsidRDefault="00FF357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Wnioskuję o ustalenie przebiegu dopuszczalnej linii zabudowy na działce 283 obr.4 Śródmieście jako kontynuacji linii zabudowy sąsiednich działek 282/2, czyli z ulicy Widnej 30 oraz działki 254 i 255 czyli nieruchomości z ul Swojskiej 21 to jest w oddaleniu o ok 4m od granicy działki i 6m od jezdni ulicy Widnej i Swojskiej. Jako oburzający uważam obecny proponowany przebieg linii zabudowy na mojej posesji przy ul. Widnej 32. Wyznaczona linia zabudowy jest zdecydowanie bardziej oddalona od granic działki oraz jezdni ulicy Widnej i Swojskiej niż na innych działkach przy tych ulicach. Proponowany przebieg linii zabudowy utrwala niejednorodny i chaotyczny przebieg zabudowy wzdłuż ulicy Widnej i Swojskiej oraz ogranicza w sposób rażący i niesprawiedliwy możliwość rozporządzania moją własnością.</w:t>
            </w:r>
          </w:p>
        </w:tc>
        <w:tc>
          <w:tcPr>
            <w:tcW w:w="429" w:type="pct"/>
            <w:vMerge/>
            <w:tcMar>
              <w:top w:w="85" w:type="dxa"/>
              <w:bottom w:w="85" w:type="dxa"/>
            </w:tcMar>
          </w:tcPr>
          <w:p w:rsidR="00FF3576" w:rsidRPr="000E1704" w:rsidRDefault="00FF3576" w:rsidP="00632C54">
            <w:pPr>
              <w:jc w:val="center"/>
              <w:rPr>
                <w:rFonts w:ascii="Times New Roman" w:hAnsi="Times New Roman" w:cs="Times New Roman"/>
                <w:bCs/>
                <w:iCs/>
                <w:sz w:val="20"/>
                <w:szCs w:val="20"/>
              </w:rPr>
            </w:pPr>
          </w:p>
        </w:tc>
        <w:tc>
          <w:tcPr>
            <w:tcW w:w="282" w:type="pct"/>
            <w:vMerge/>
            <w:tcMar>
              <w:top w:w="85" w:type="dxa"/>
              <w:bottom w:w="85" w:type="dxa"/>
            </w:tcMar>
          </w:tcPr>
          <w:p w:rsidR="00FF3576" w:rsidRPr="000E1704" w:rsidRDefault="00FF3576" w:rsidP="00D0262F">
            <w:pPr>
              <w:jc w:val="center"/>
              <w:rPr>
                <w:rFonts w:ascii="Times New Roman" w:hAnsi="Times New Roman" w:cs="Times New Roman"/>
                <w:b/>
                <w:bCs/>
                <w:iCs/>
                <w:sz w:val="20"/>
                <w:szCs w:val="20"/>
              </w:rPr>
            </w:pPr>
          </w:p>
        </w:tc>
        <w:tc>
          <w:tcPr>
            <w:tcW w:w="387" w:type="pct"/>
            <w:tcMar>
              <w:top w:w="85" w:type="dxa"/>
              <w:bottom w:w="85" w:type="dxa"/>
            </w:tcMar>
          </w:tcPr>
          <w:p w:rsidR="00FF3576" w:rsidRPr="000E1704" w:rsidRDefault="00BD50CF"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w:t>
            </w:r>
          </w:p>
        </w:tc>
        <w:tc>
          <w:tcPr>
            <w:tcW w:w="387" w:type="pct"/>
            <w:tcMar>
              <w:top w:w="85" w:type="dxa"/>
              <w:bottom w:w="85" w:type="dxa"/>
            </w:tcMar>
          </w:tcPr>
          <w:p w:rsidR="00FF3576"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5919C5" w:rsidRPr="000E1704" w:rsidRDefault="005919C5" w:rsidP="005919C5">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nieuwzględniona w zakresie korekty linii zabudowy wzdłuż ul. Swojskiej. Linia zabudowy pozostaje w odległości 6m od krawędzi jezdni drogi gminnej, zgodnie z Art.43 Ustawy o drogach publicznych z dnia 21 marca 1985 r.</w:t>
            </w:r>
          </w:p>
          <w:p w:rsidR="00FF3576" w:rsidRPr="000E1704" w:rsidRDefault="00FF3576" w:rsidP="00632C54">
            <w:pPr>
              <w:jc w:val="both"/>
              <w:rPr>
                <w:rFonts w:ascii="Times New Roman" w:hAnsi="Times New Roman" w:cs="Times New Roman"/>
                <w:sz w:val="20"/>
                <w:szCs w:val="20"/>
                <w:lang w:eastAsia="ar-SA"/>
              </w:rPr>
            </w:pP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Wnioskuję o wyznaczenie minimalnego wskaźnika terenu biologicznie czynnego w obszarze MWN/U.9 na poziomie 30%, co umożliwi spełnienie surowych wskaźników parkingowych</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894006" w:rsidRPr="000E1704" w:rsidRDefault="00894006"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894006" w:rsidRPr="000E1704" w:rsidRDefault="00894006"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rPr>
            </w:pPr>
            <w:r w:rsidRPr="000E1704">
              <w:rPr>
                <w:rFonts w:ascii="Times New Roman" w:hAnsi="Times New Roman" w:cs="Times New Roman"/>
                <w:sz w:val="20"/>
                <w:szCs w:val="20"/>
              </w:rPr>
              <w:t>Nieuwzględniona w zakresie obniżenia wskaźnika powierzchni biologicznie czynnej. O zachowanie istniejącej zieleni i wyznaczenie wysokiego wskaźnika powierzchni biologicznie czynnej wnioskowali</w:t>
            </w:r>
            <w:r>
              <w:rPr>
                <w:rFonts w:ascii="Times New Roman" w:hAnsi="Times New Roman" w:cs="Times New Roman"/>
                <w:sz w:val="20"/>
                <w:szCs w:val="20"/>
              </w:rPr>
              <w:t xml:space="preserve"> mieszkańcy.</w:t>
            </w:r>
          </w:p>
        </w:tc>
      </w:tr>
      <w:tr w:rsidR="00894006" w:rsidRPr="00A554D9" w:rsidTr="00030720">
        <w:trPr>
          <w:trHeight w:val="310"/>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632C54">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5919C5" w:rsidRPr="00A554D9" w:rsidTr="00030720">
        <w:trPr>
          <w:trHeight w:val="75"/>
        </w:trPr>
        <w:tc>
          <w:tcPr>
            <w:tcW w:w="141" w:type="pct"/>
            <w:vMerge w:val="restart"/>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51.</w:t>
            </w:r>
          </w:p>
        </w:tc>
        <w:tc>
          <w:tcPr>
            <w:tcW w:w="176" w:type="pct"/>
            <w:vMerge w:val="restart"/>
            <w:tcMar>
              <w:top w:w="85" w:type="dxa"/>
              <w:bottom w:w="85" w:type="dxa"/>
            </w:tcMar>
          </w:tcPr>
          <w:p w:rsidR="005919C5" w:rsidRPr="00EE537A" w:rsidRDefault="000E1704"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919C5" w:rsidRPr="00EE537A">
              <w:rPr>
                <w:rFonts w:ascii="Times New Roman" w:hAnsi="Times New Roman" w:cs="Times New Roman"/>
                <w:b/>
                <w:bCs/>
                <w:iCs/>
                <w:sz w:val="20"/>
                <w:szCs w:val="20"/>
              </w:rPr>
              <w:t>74.</w:t>
            </w:r>
          </w:p>
        </w:tc>
        <w:tc>
          <w:tcPr>
            <w:tcW w:w="317" w:type="pct"/>
            <w:vMerge w:val="restart"/>
            <w:tcMar>
              <w:top w:w="85" w:type="dxa"/>
              <w:bottom w:w="85" w:type="dxa"/>
            </w:tcMar>
          </w:tcPr>
          <w:p w:rsidR="005919C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I </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Jako mieszkaniec budynku, położonego w Krakowie przy </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ul. Wieniawskiego 66, zgłaszam następujące zastrzeżenia co do planowanego przeznaczenia nieruchomości, oznaczonych </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projekcie planu jako UC/U.1:</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budynku położonym pod numerem 66) zlokalizowane jest również przedszkole.</w:t>
            </w:r>
            <w:r w:rsidRPr="000E1704">
              <w:rPr>
                <w:rFonts w:ascii="Times New Roman" w:hAnsi="Times New Roman" w:cs="Times New Roman"/>
                <w:color w:val="000000"/>
                <w:sz w:val="20"/>
                <w:szCs w:val="20"/>
              </w:rPr>
              <w:tab/>
              <w:t xml:space="preserve">Rozbudowa handlowych obiektów wielkopowierzchniowych </w:t>
            </w:r>
            <w:r w:rsidRPr="000E1704">
              <w:rPr>
                <w:rFonts w:ascii="Times New Roman" w:hAnsi="Times New Roman" w:cs="Times New Roman"/>
                <w:color w:val="000000"/>
                <w:sz w:val="20"/>
                <w:szCs w:val="20"/>
              </w:rPr>
              <w:lastRenderedPageBreak/>
              <w:t>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 Urząd Miasta Krakowa - w dokumencie o charakterze planistycznym - nie może również pomijać, że w sąsiedztwie obszaru przygotowywanego planu są dwa duże centra handlowe – M1 oraz Centrum Krakus wraz z Serenadą, a więc dalsza rozbudowa sklepu wielkopowierzchniowego na omawianym obszarze nie jest potrzebna, ani rozsądnie uzasadniona z punktu widzenia zarówno mieszkańców tego terenu, jak i polityki przestrzennej Krakowa.</w:t>
            </w:r>
          </w:p>
          <w:p w:rsidR="005919C5" w:rsidRPr="000E1704" w:rsidRDefault="005919C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2) Dlatego też wnoszę o ograniczenie obszaru, w którym dopuszczalna jest budowa obiektów handlowych wielkopowierzchniowych do obszaru (od strony ul. Wieniawskiego), który jest aktualnie zajmowany pod działalność sklepu ALMA oraz wyznaczenie dla pozostałego obszaru od strony ul. Wieniawskiego terenu zabudowy usługowej niskiej intensywności o parametrach zabudowy zbliżonych do istniejącej aktualnie zabudowy (ok 12 metrów wysokości).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919C5" w:rsidRPr="000E1704" w:rsidRDefault="005919C5"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UC/U.1</w:t>
            </w:r>
          </w:p>
        </w:tc>
        <w:tc>
          <w:tcPr>
            <w:tcW w:w="387" w:type="pct"/>
            <w:tcMar>
              <w:top w:w="85" w:type="dxa"/>
              <w:bottom w:w="85" w:type="dxa"/>
            </w:tcMar>
          </w:tcPr>
          <w:p w:rsidR="005919C5" w:rsidRPr="000E1704" w:rsidRDefault="005919C5" w:rsidP="005919C5">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1 </w:t>
            </w:r>
          </w:p>
          <w:p w:rsidR="005919C5" w:rsidRPr="000E1704" w:rsidRDefault="005919C5" w:rsidP="005919C5">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1 </w:t>
            </w:r>
          </w:p>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F54FBC" w:rsidRPr="000E1704" w:rsidRDefault="005919C5" w:rsidP="00F54FBC">
            <w:pPr>
              <w:jc w:val="both"/>
              <w:rPr>
                <w:rFonts w:ascii="Times New Roman" w:hAnsi="Times New Roman" w:cs="Times New Roman"/>
                <w:sz w:val="20"/>
                <w:szCs w:val="20"/>
              </w:rPr>
            </w:pPr>
            <w:r w:rsidRPr="000E1704">
              <w:rPr>
                <w:rFonts w:ascii="Times New Roman" w:hAnsi="Times New Roman" w:cs="Times New Roman"/>
                <w:sz w:val="20"/>
                <w:szCs w:val="20"/>
              </w:rPr>
              <w:t>Ad.1 i 2. Z terenu UC/U.1 zostaje wydzielony teren zabudowy usługowej, o przeznaczeniu pod zabudowę budynkami usługowymi wzdłuż ul. Wieniawskiego. Nie obniża się w tym terenie maksymalnej wysokości zabudowy do ok. 12 m. Zabudowa po sąsiedniej stronie ul. Wieniawskiego przewyższa 16 m. Wyższa jest też zabudowa wzdłuż ul. Pilotów. Wyznaczenie zabudowy o takiej wysokości jest zgodne z zasadą zachowania ładu przestrzennego i poszanowaniem własności właścicieli czy użytkowników wieczystych działek, którym dodatkowo ograniczona została możliwość inwestycyjna przez odsunięci linii zabudowy w głąb działek.</w:t>
            </w:r>
            <w:r w:rsidR="00F54FBC">
              <w:rPr>
                <w:rFonts w:ascii="Times New Roman" w:hAnsi="Times New Roman" w:cs="Times New Roman"/>
                <w:sz w:val="20"/>
                <w:szCs w:val="20"/>
              </w:rPr>
              <w:t xml:space="preserve"> Dodatkowo obszar </w:t>
            </w:r>
            <w:r w:rsidR="00F54FBC" w:rsidRPr="007D18CD">
              <w:rPr>
                <w:rFonts w:ascii="Times New Roman" w:hAnsi="Times New Roman" w:cs="Times New Roman"/>
                <w:sz w:val="20"/>
                <w:szCs w:val="20"/>
              </w:rPr>
              <w:t>handlu wielkopowierzchniowego</w:t>
            </w:r>
            <w:r w:rsidR="00F54FBC">
              <w:rPr>
                <w:rFonts w:ascii="Times New Roman" w:hAnsi="Times New Roman" w:cs="Times New Roman"/>
                <w:sz w:val="20"/>
                <w:szCs w:val="20"/>
              </w:rPr>
              <w:t xml:space="preserve"> </w:t>
            </w:r>
            <w:r w:rsidR="00F54FBC" w:rsidRPr="007D18CD">
              <w:rPr>
                <w:rFonts w:ascii="Times New Roman" w:hAnsi="Times New Roman" w:cs="Times New Roman"/>
                <w:sz w:val="20"/>
                <w:szCs w:val="20"/>
              </w:rPr>
              <w:t>został ograniczony do terenów Almy i położonych na północ od Almy.</w:t>
            </w:r>
          </w:p>
          <w:p w:rsidR="005919C5" w:rsidRPr="000E1704" w:rsidRDefault="005919C5" w:rsidP="00632C54">
            <w:pPr>
              <w:jc w:val="both"/>
              <w:rPr>
                <w:rFonts w:ascii="Times New Roman" w:hAnsi="Times New Roman" w:cs="Times New Roman"/>
                <w:sz w:val="20"/>
                <w:szCs w:val="20"/>
              </w:rPr>
            </w:pPr>
          </w:p>
          <w:p w:rsidR="005919C5" w:rsidRPr="000E1704" w:rsidRDefault="005919C5" w:rsidP="00632C54">
            <w:pPr>
              <w:jc w:val="both"/>
              <w:rPr>
                <w:rFonts w:ascii="Times New Roman" w:hAnsi="Times New Roman" w:cs="Times New Roman"/>
                <w:sz w:val="20"/>
                <w:szCs w:val="20"/>
                <w:lang w:eastAsia="ar-SA"/>
              </w:rPr>
            </w:pPr>
          </w:p>
        </w:tc>
      </w:tr>
      <w:tr w:rsidR="005919C5" w:rsidRPr="00A554D9" w:rsidTr="00030720">
        <w:trPr>
          <w:trHeight w:val="73"/>
        </w:trPr>
        <w:tc>
          <w:tcPr>
            <w:tcW w:w="141" w:type="pct"/>
            <w:vMerge/>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p>
        </w:tc>
        <w:tc>
          <w:tcPr>
            <w:tcW w:w="176" w:type="pct"/>
            <w:vMerge/>
            <w:tcMar>
              <w:top w:w="85" w:type="dxa"/>
              <w:bottom w:w="85" w:type="dxa"/>
            </w:tcMar>
          </w:tcPr>
          <w:p w:rsidR="005919C5" w:rsidRPr="00EE537A" w:rsidRDefault="005919C5" w:rsidP="00A554D9">
            <w:pPr>
              <w:jc w:val="center"/>
              <w:rPr>
                <w:rFonts w:ascii="Times New Roman" w:hAnsi="Times New Roman" w:cs="Times New Roman"/>
                <w:b/>
                <w:bCs/>
                <w:iCs/>
                <w:sz w:val="20"/>
                <w:szCs w:val="20"/>
              </w:rPr>
            </w:pPr>
          </w:p>
        </w:tc>
        <w:tc>
          <w:tcPr>
            <w:tcW w:w="317" w:type="pct"/>
            <w:vMerge/>
            <w:tcMar>
              <w:top w:w="85" w:type="dxa"/>
              <w:bottom w:w="85" w:type="dxa"/>
            </w:tcMar>
          </w:tcPr>
          <w:p w:rsidR="005919C5" w:rsidRPr="000E1704" w:rsidRDefault="005919C5" w:rsidP="00A554D9">
            <w:pPr>
              <w:jc w:val="center"/>
              <w:rPr>
                <w:rFonts w:ascii="Times New Roman" w:hAnsi="Times New Roman" w:cs="Times New Roman"/>
                <w:bCs/>
                <w:iCs/>
                <w:sz w:val="20"/>
                <w:szCs w:val="20"/>
              </w:rPr>
            </w:pPr>
          </w:p>
        </w:tc>
        <w:tc>
          <w:tcPr>
            <w:tcW w:w="1612" w:type="pct"/>
            <w:tcMar>
              <w:top w:w="85" w:type="dxa"/>
              <w:bottom w:w="85" w:type="dxa"/>
            </w:tcMar>
          </w:tcPr>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 to w szczególności skrzyżowania ul. Pilotów i Wieniawskiego, jak również ul. Pilotów z drogą wewnętrzną tego obszaru (pomiędzy sklepem ALMA oraz </w:t>
            </w:r>
            <w:proofErr w:type="spellStart"/>
            <w:r w:rsidRPr="000E1704">
              <w:rPr>
                <w:rFonts w:ascii="Times New Roman" w:hAnsi="Times New Roman" w:cs="Times New Roman"/>
                <w:color w:val="000000"/>
                <w:sz w:val="20"/>
                <w:szCs w:val="20"/>
              </w:rPr>
              <w:t>McDonalds</w:t>
            </w:r>
            <w:proofErr w:type="spellEnd"/>
            <w:r w:rsidRPr="000E1704">
              <w:rPr>
                <w:rFonts w:ascii="Times New Roman" w:hAnsi="Times New Roman" w:cs="Times New Roman"/>
                <w:color w:val="000000"/>
                <w:sz w:val="20"/>
                <w:szCs w:val="20"/>
              </w:rPr>
              <w:t xml:space="preserve">), a także skrzyżowania ul. Miechowity i Młyńskiej, których obciążenie w godzinach szczytu komunikacyjnego znacznie by się zwiększyło. Konsekwencje tego rodzaju sytuacji można w łatwy sposób zaobserwować w okolicach Centrum </w:t>
            </w:r>
            <w:proofErr w:type="spellStart"/>
            <w:r w:rsidRPr="000E1704">
              <w:rPr>
                <w:rFonts w:ascii="Times New Roman" w:hAnsi="Times New Roman" w:cs="Times New Roman"/>
                <w:color w:val="000000"/>
                <w:sz w:val="20"/>
                <w:szCs w:val="20"/>
              </w:rPr>
              <w:t>Tertium</w:t>
            </w:r>
            <w:proofErr w:type="spellEnd"/>
            <w:r w:rsidRPr="000E1704">
              <w:rPr>
                <w:rFonts w:ascii="Times New Roman" w:hAnsi="Times New Roman" w:cs="Times New Roman"/>
                <w:color w:val="000000"/>
                <w:sz w:val="20"/>
                <w:szCs w:val="20"/>
              </w:rPr>
              <w:t xml:space="preserve"> Business Park i Serenady, które w godzinach szczytu są nieprzejezdne. Urząd Miasta Krakowa musi wyciągać wnioski z istniejących już obecnie patologicznych 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w:t>
            </w:r>
          </w:p>
          <w:p w:rsidR="005919C5" w:rsidRPr="000E1704" w:rsidRDefault="005919C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Ograniczenie wysokości zabudowy do 15 metrów pozwoli uniknąć lokalizacji </w:t>
            </w:r>
            <w:r w:rsidRPr="000E1704">
              <w:rPr>
                <w:rFonts w:ascii="Times New Roman" w:hAnsi="Times New Roman" w:cs="Times New Roman"/>
                <w:color w:val="000000"/>
                <w:sz w:val="20"/>
                <w:szCs w:val="20"/>
              </w:rPr>
              <w:lastRenderedPageBreak/>
              <w:t>w tym obszarze wielkiego centrum biurowego, a jednocześnie nie stoi w konflikcie w możliwości zagospodarowania tego obszaru pod zabudowę typowego „marketu".</w:t>
            </w:r>
          </w:p>
        </w:tc>
        <w:tc>
          <w:tcPr>
            <w:tcW w:w="429" w:type="pct"/>
            <w:vMerge/>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tcMar>
              <w:top w:w="85" w:type="dxa"/>
              <w:bottom w:w="85" w:type="dxa"/>
            </w:tcMar>
          </w:tcPr>
          <w:p w:rsidR="005919C5" w:rsidRPr="000E1704" w:rsidRDefault="005919C5" w:rsidP="00D0262F">
            <w:pPr>
              <w:jc w:val="center"/>
              <w:rPr>
                <w:rFonts w:ascii="Times New Roman" w:hAnsi="Times New Roman" w:cs="Times New Roman"/>
                <w:b/>
                <w:bCs/>
                <w:iCs/>
                <w:sz w:val="20"/>
                <w:szCs w:val="20"/>
              </w:rPr>
            </w:pPr>
          </w:p>
        </w:tc>
        <w:tc>
          <w:tcPr>
            <w:tcW w:w="387" w:type="pct"/>
            <w:tcMar>
              <w:top w:w="85" w:type="dxa"/>
              <w:bottom w:w="85" w:type="dxa"/>
            </w:tcMar>
          </w:tcPr>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19C5" w:rsidRPr="000E1704" w:rsidRDefault="005919C5"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Ad.3. Dla terenów oznaczonych w projekcie planu symbolem UC/U.1 w Studium została dopuszczona wysokość do 40 m. W terenie istnieje już budynek Pilot Tower, który</w:t>
            </w:r>
            <w:r w:rsidRPr="009D6AA8">
              <w:rPr>
                <w:rFonts w:ascii="Times New Roman" w:hAnsi="Times New Roman" w:cs="Times New Roman"/>
                <w:sz w:val="20"/>
                <w:szCs w:val="20"/>
              </w:rPr>
              <w:t xml:space="preserve"> tą </w:t>
            </w:r>
            <w:r w:rsidRPr="000E1704">
              <w:rPr>
                <w:rFonts w:ascii="Times New Roman" w:hAnsi="Times New Roman" w:cs="Times New Roman"/>
                <w:sz w:val="20"/>
                <w:szCs w:val="20"/>
              </w:rPr>
              <w:t>wysokość przekracza. Zabudowa po sąsiedniej stronie ul. Wieniawskiego przewyższa 16 m. Wyższa jest też zabudowa wzdłuż ul. Pilotów. Wyznaczenie zabudowy o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 m.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w terenie UC/U.1 zostały odsunięte od istniejącej zabudowy. Dodatkowo w terenie tym istnieje nakaz wprowadzenia szpaleru drzew odgradzającego różne funkcje.</w:t>
            </w:r>
          </w:p>
        </w:tc>
      </w:tr>
      <w:tr w:rsidR="005919C5" w:rsidRPr="00A554D9" w:rsidTr="00030720">
        <w:trPr>
          <w:trHeight w:val="73"/>
        </w:trPr>
        <w:tc>
          <w:tcPr>
            <w:tcW w:w="141" w:type="pct"/>
            <w:vMerge/>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p>
        </w:tc>
        <w:tc>
          <w:tcPr>
            <w:tcW w:w="176" w:type="pct"/>
            <w:vMerge/>
            <w:tcMar>
              <w:top w:w="85" w:type="dxa"/>
              <w:bottom w:w="85" w:type="dxa"/>
            </w:tcMar>
          </w:tcPr>
          <w:p w:rsidR="005919C5" w:rsidRPr="00EE537A" w:rsidRDefault="005919C5" w:rsidP="00A554D9">
            <w:pPr>
              <w:jc w:val="center"/>
              <w:rPr>
                <w:rFonts w:ascii="Times New Roman" w:hAnsi="Times New Roman" w:cs="Times New Roman"/>
                <w:b/>
                <w:bCs/>
                <w:iCs/>
                <w:sz w:val="20"/>
                <w:szCs w:val="20"/>
              </w:rPr>
            </w:pPr>
          </w:p>
        </w:tc>
        <w:tc>
          <w:tcPr>
            <w:tcW w:w="317" w:type="pct"/>
            <w:vMerge/>
            <w:tcMar>
              <w:top w:w="85" w:type="dxa"/>
              <w:bottom w:w="85" w:type="dxa"/>
            </w:tcMar>
          </w:tcPr>
          <w:p w:rsidR="005919C5" w:rsidRPr="000E1704" w:rsidRDefault="005919C5" w:rsidP="00A554D9">
            <w:pPr>
              <w:jc w:val="center"/>
              <w:rPr>
                <w:rFonts w:ascii="Times New Roman" w:hAnsi="Times New Roman" w:cs="Times New Roman"/>
                <w:bCs/>
                <w:iCs/>
                <w:sz w:val="20"/>
                <w:szCs w:val="20"/>
              </w:rPr>
            </w:pPr>
          </w:p>
        </w:tc>
        <w:tc>
          <w:tcPr>
            <w:tcW w:w="1612" w:type="pct"/>
            <w:tcMar>
              <w:top w:w="85" w:type="dxa"/>
              <w:bottom w:w="85" w:type="dxa"/>
            </w:tcMar>
          </w:tcPr>
          <w:p w:rsidR="005919C5" w:rsidRPr="000E1704" w:rsidRDefault="005919C5" w:rsidP="00632C54">
            <w:pPr>
              <w:pBdr>
                <w:top w:val="single" w:sz="4" w:space="1" w:color="auto"/>
              </w:pBd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5919C5" w:rsidRPr="000E1704" w:rsidRDefault="005919C5" w:rsidP="00632C54">
            <w:pPr>
              <w:pBdr>
                <w:top w:val="single" w:sz="4" w:space="1" w:color="auto"/>
              </w:pBd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5)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U.14, którego obsługa komunikacyjna musi odbywać się przez tę drogę, spowoduje jej oczywistą niewydolność.</w:t>
            </w:r>
          </w:p>
          <w:p w:rsidR="005919C5" w:rsidRPr="000E1704" w:rsidRDefault="005919C5" w:rsidP="00632C54">
            <w:pPr>
              <w:pBdr>
                <w:top w:val="single" w:sz="4" w:space="1" w:color="auto"/>
              </w:pBd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6)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919C5" w:rsidRPr="000E1704" w:rsidRDefault="005919C5"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U.14</w:t>
            </w:r>
          </w:p>
        </w:tc>
        <w:tc>
          <w:tcPr>
            <w:tcW w:w="387" w:type="pct"/>
            <w:tcMar>
              <w:top w:w="85" w:type="dxa"/>
              <w:bottom w:w="85" w:type="dxa"/>
            </w:tcMar>
          </w:tcPr>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 5 i 6</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4, 5 i 6</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19C5" w:rsidRPr="000E1704" w:rsidRDefault="005919C5"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Ad.4, 5 i 6. Linia zabudowy została wyznaczona w przedłużeniu linii zabudowy działek sąsiednich, znajdujących się wzdłuż ulicy KDW.6. </w:t>
            </w:r>
          </w:p>
          <w:p w:rsidR="005919C5" w:rsidRPr="000E1704" w:rsidRDefault="005919C5" w:rsidP="00632C54">
            <w:pPr>
              <w:jc w:val="both"/>
              <w:rPr>
                <w:rFonts w:ascii="Times New Roman" w:hAnsi="Times New Roman" w:cs="Times New Roman"/>
                <w:sz w:val="20"/>
                <w:szCs w:val="20"/>
              </w:rPr>
            </w:pPr>
            <w:r w:rsidRPr="000E1704">
              <w:rPr>
                <w:rFonts w:ascii="Times New Roman" w:hAnsi="Times New Roman" w:cs="Times New Roman"/>
                <w:sz w:val="20"/>
                <w:szCs w:val="20"/>
              </w:rPr>
              <w:t>Zastrzeżenie. Zostaje zamieniona linia zabudowy z obowiązującej na nieprzekraczalną.</w:t>
            </w:r>
          </w:p>
          <w:p w:rsidR="005919C5" w:rsidRPr="000E1704" w:rsidRDefault="005919C5" w:rsidP="00632C54">
            <w:pPr>
              <w:jc w:val="both"/>
              <w:rPr>
                <w:rFonts w:ascii="Times New Roman" w:hAnsi="Times New Roman" w:cs="Times New Roman"/>
                <w:sz w:val="20"/>
                <w:szCs w:val="20"/>
                <w:lang w:eastAsia="ar-SA"/>
              </w:rPr>
            </w:pPr>
          </w:p>
        </w:tc>
      </w:tr>
      <w:tr w:rsidR="00894006" w:rsidRPr="00A554D9" w:rsidTr="00030720">
        <w:trPr>
          <w:trHeight w:val="209"/>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Borders>
              <w:bottom w:val="single" w:sz="4" w:space="0" w:color="auto"/>
            </w:tcBorders>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8</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8</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p w:rsidR="00894006" w:rsidRPr="000E1704" w:rsidRDefault="0089400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Ad.8. Pozostawia się możliwość lokalizacji boisk, które są niezbędne dla funkcjonowania szkoły i sezonowego </w:t>
            </w:r>
            <w:proofErr w:type="spellStart"/>
            <w:r w:rsidRPr="000E1704">
              <w:rPr>
                <w:rFonts w:ascii="Times New Roman" w:hAnsi="Times New Roman" w:cs="Times New Roman"/>
                <w:sz w:val="20"/>
                <w:szCs w:val="20"/>
              </w:rPr>
              <w:t>przekrycia</w:t>
            </w:r>
            <w:proofErr w:type="spellEnd"/>
            <w:r w:rsidRPr="000E1704">
              <w:rPr>
                <w:rFonts w:ascii="Times New Roman" w:hAnsi="Times New Roman" w:cs="Times New Roman"/>
                <w:sz w:val="20"/>
                <w:szCs w:val="20"/>
              </w:rPr>
              <w:t xml:space="preserve"> boisk ze względu na warunki klimatyczne.</w:t>
            </w: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Borders>
              <w:top w:val="single" w:sz="4" w:space="0" w:color="auto"/>
            </w:tcBorders>
            <w:tcMar>
              <w:top w:w="85" w:type="dxa"/>
              <w:bottom w:w="85" w:type="dxa"/>
            </w:tcMar>
          </w:tcPr>
          <w:p w:rsidR="00894006" w:rsidRPr="000E1704" w:rsidRDefault="00894006" w:rsidP="00AF53CB">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8) Mając na uwadze bardzo niewielką odległość zabudowy mieszkaniowej wielorodzinnej, wnoszę również o usunięcie przewidzianego w § 7 ust. 14 pkt 1b) dopuszczalnego lokalizowania na terenie U.14 sezonowego przykrycia boisk sportowych, jak również lokalizowania w tym miejscu samych boisk sportowych.</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894006" w:rsidRPr="00A554D9" w:rsidTr="00030720">
        <w:trPr>
          <w:trHeight w:val="73"/>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10</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10</w:t>
            </w:r>
          </w:p>
          <w:p w:rsidR="00894006" w:rsidRPr="000E1704" w:rsidRDefault="00894006"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Ad.10. W projekcie planu nie określa się rodzaju usług, a jedynie wyznacza przeznaczenie terenu jako teren usługowy.</w:t>
            </w:r>
          </w:p>
        </w:tc>
      </w:tr>
      <w:tr w:rsidR="00894006" w:rsidRPr="00A554D9" w:rsidTr="00030720">
        <w:trPr>
          <w:trHeight w:val="988"/>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10)</w:t>
            </w:r>
            <w:r w:rsidRPr="000E1704">
              <w:rPr>
                <w:rFonts w:ascii="Times New Roman" w:hAnsi="Times New Roman" w:cs="Times New Roman"/>
                <w:color w:val="000000"/>
                <w:sz w:val="20"/>
                <w:szCs w:val="20"/>
              </w:rPr>
              <w:tab/>
              <w:t>Końcowo wnoszę o wykluczenie możliwości przeznaczenia terenu pod szkołę.</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7B7D60">
            <w:pPr>
              <w:jc w:val="center"/>
              <w:rPr>
                <w:rFonts w:ascii="Times New Roman" w:hAnsi="Times New Roman" w:cs="Times New Roman"/>
                <w:sz w:val="20"/>
                <w:szCs w:val="20"/>
              </w:rPr>
            </w:pPr>
          </w:p>
        </w:tc>
        <w:tc>
          <w:tcPr>
            <w:tcW w:w="387" w:type="pct"/>
            <w:vMerge/>
            <w:tcMar>
              <w:top w:w="85" w:type="dxa"/>
              <w:bottom w:w="85" w:type="dxa"/>
            </w:tcMar>
          </w:tcPr>
          <w:p w:rsidR="00894006" w:rsidRPr="000E1704" w:rsidRDefault="00894006"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5919C5" w:rsidRPr="00A554D9" w:rsidTr="00030720">
        <w:trPr>
          <w:trHeight w:val="75"/>
        </w:trPr>
        <w:tc>
          <w:tcPr>
            <w:tcW w:w="141" w:type="pct"/>
            <w:vMerge w:val="restart"/>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52.</w:t>
            </w:r>
          </w:p>
        </w:tc>
        <w:tc>
          <w:tcPr>
            <w:tcW w:w="176" w:type="pct"/>
            <w:vMerge w:val="restart"/>
            <w:tcMar>
              <w:top w:w="85" w:type="dxa"/>
              <w:bottom w:w="85" w:type="dxa"/>
            </w:tcMar>
          </w:tcPr>
          <w:p w:rsidR="005919C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919C5" w:rsidRPr="00EE537A">
              <w:rPr>
                <w:rFonts w:ascii="Times New Roman" w:hAnsi="Times New Roman" w:cs="Times New Roman"/>
                <w:b/>
                <w:bCs/>
                <w:iCs/>
                <w:sz w:val="20"/>
                <w:szCs w:val="20"/>
              </w:rPr>
              <w:t>75.</w:t>
            </w:r>
          </w:p>
        </w:tc>
        <w:tc>
          <w:tcPr>
            <w:tcW w:w="317" w:type="pct"/>
            <w:vMerge w:val="restart"/>
            <w:tcMar>
              <w:top w:w="85" w:type="dxa"/>
              <w:bottom w:w="85" w:type="dxa"/>
            </w:tcMar>
          </w:tcPr>
          <w:p w:rsidR="005919C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5919C5" w:rsidRPr="00F54FBC" w:rsidRDefault="005919C5" w:rsidP="00632C54">
            <w:pPr>
              <w:jc w:val="both"/>
              <w:rPr>
                <w:rFonts w:ascii="Times New Roman" w:hAnsi="Times New Roman" w:cs="Times New Roman"/>
                <w:color w:val="000000"/>
                <w:sz w:val="20"/>
                <w:szCs w:val="20"/>
              </w:rPr>
            </w:pPr>
            <w:r w:rsidRPr="00F54FBC">
              <w:rPr>
                <w:rFonts w:ascii="Times New Roman" w:hAnsi="Times New Roman" w:cs="Times New Roman"/>
                <w:color w:val="000000"/>
                <w:sz w:val="20"/>
                <w:szCs w:val="20"/>
              </w:rPr>
              <w:t>Jako mieszkaniec budynku, położonego w Krakowie przy ul. Wieniawskiego 66, zgłaszam następujące zastrzeżenia co do planowanego przeznaczenia nieruchomości, oznaczonych w projekcie planu jako UC/U.1:</w:t>
            </w:r>
          </w:p>
          <w:p w:rsidR="005919C5" w:rsidRPr="00F54FBC" w:rsidRDefault="005919C5" w:rsidP="00632C54">
            <w:pPr>
              <w:jc w:val="both"/>
              <w:rPr>
                <w:rFonts w:ascii="Times New Roman" w:hAnsi="Times New Roman" w:cs="Times New Roman"/>
                <w:color w:val="000000"/>
                <w:sz w:val="20"/>
                <w:szCs w:val="20"/>
              </w:rPr>
            </w:pPr>
            <w:r w:rsidRPr="00F54FBC">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w:t>
            </w:r>
            <w:r w:rsidRPr="00F54FBC">
              <w:rPr>
                <w:rFonts w:ascii="Times New Roman" w:hAnsi="Times New Roman" w:cs="Times New Roman"/>
                <w:color w:val="000000"/>
                <w:sz w:val="20"/>
                <w:szCs w:val="20"/>
              </w:rPr>
              <w:lastRenderedPageBreak/>
              <w:t>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w:t>
            </w:r>
          </w:p>
          <w:p w:rsidR="005919C5" w:rsidRPr="00F54FBC" w:rsidRDefault="005919C5" w:rsidP="001C3840">
            <w:pPr>
              <w:jc w:val="both"/>
              <w:rPr>
                <w:rFonts w:ascii="Times New Roman" w:hAnsi="Times New Roman" w:cs="Times New Roman"/>
                <w:bCs/>
                <w:iCs/>
                <w:sz w:val="20"/>
                <w:szCs w:val="20"/>
              </w:rPr>
            </w:pPr>
            <w:r w:rsidRPr="00F54FBC">
              <w:rPr>
                <w:rFonts w:ascii="Times New Roman" w:hAnsi="Times New Roman" w:cs="Times New Roman"/>
                <w:color w:val="000000"/>
                <w:sz w:val="20"/>
                <w:szCs w:val="20"/>
              </w:rPr>
              <w:t>2) Dlatego też wnoszę o ograniczenie obszaru, w którym dopuszczalna jest budowa obiektów handlowych wielkopowierzchniowych do obszaru, który jest aktualnie zajmowany pod działalność sklepu ALMA.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tcMar>
              <w:top w:w="85" w:type="dxa"/>
              <w:bottom w:w="85" w:type="dxa"/>
            </w:tcMar>
          </w:tcPr>
          <w:p w:rsidR="005919C5" w:rsidRPr="000E1704" w:rsidRDefault="005919C5"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w:t>
            </w:r>
          </w:p>
          <w:p w:rsidR="005919C5" w:rsidRPr="000E1704" w:rsidRDefault="005919C5" w:rsidP="00D0262F">
            <w:pPr>
              <w:jc w:val="center"/>
              <w:rPr>
                <w:rFonts w:ascii="Times New Roman" w:hAnsi="Times New Roman" w:cs="Times New Roman"/>
                <w:b/>
                <w:bCs/>
                <w:iCs/>
                <w:sz w:val="20"/>
                <w:szCs w:val="20"/>
              </w:rPr>
            </w:pPr>
          </w:p>
        </w:tc>
        <w:tc>
          <w:tcPr>
            <w:tcW w:w="387" w:type="pct"/>
            <w:tcMar>
              <w:top w:w="85" w:type="dxa"/>
              <w:bottom w:w="85" w:type="dxa"/>
            </w:tcMar>
          </w:tcPr>
          <w:p w:rsidR="005919C5" w:rsidRPr="000E1704" w:rsidRDefault="005919C5"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w:t>
            </w:r>
            <w:r w:rsidR="00F54FBC">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 xml:space="preserve">nie uwzględnił uwagi w zakresie pkt 1 </w:t>
            </w:r>
          </w:p>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sidR="00F54FBC">
              <w:rPr>
                <w:rFonts w:ascii="Times New Roman" w:hAnsi="Times New Roman" w:cs="Times New Roman"/>
                <w:iCs/>
                <w:sz w:val="20"/>
                <w:szCs w:val="20"/>
              </w:rPr>
              <w:t xml:space="preserve">częściowo </w:t>
            </w:r>
            <w:r w:rsidRPr="000E1704">
              <w:rPr>
                <w:rFonts w:ascii="Times New Roman" w:hAnsi="Times New Roman" w:cs="Times New Roman"/>
                <w:iCs/>
                <w:sz w:val="20"/>
                <w:szCs w:val="20"/>
              </w:rPr>
              <w:t xml:space="preserve">nie uwzględniła uwagi w zakresie pkt 1 </w:t>
            </w:r>
          </w:p>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F54FBC" w:rsidRPr="007D18CD" w:rsidRDefault="00F54FBC" w:rsidP="00F54FBC">
            <w:pPr>
              <w:jc w:val="both"/>
              <w:rPr>
                <w:rFonts w:ascii="Times New Roman" w:hAnsi="Times New Roman" w:cs="Times New Roman"/>
                <w:sz w:val="20"/>
                <w:szCs w:val="20"/>
              </w:rPr>
            </w:pPr>
            <w:r w:rsidRPr="007D18CD">
              <w:rPr>
                <w:rFonts w:ascii="Times New Roman" w:hAnsi="Times New Roman" w:cs="Times New Roman"/>
                <w:sz w:val="20"/>
                <w:szCs w:val="20"/>
              </w:rPr>
              <w:t xml:space="preserve">Ad.1, 2. </w:t>
            </w:r>
            <w:r>
              <w:rPr>
                <w:rFonts w:ascii="Times New Roman" w:hAnsi="Times New Roman" w:cs="Times New Roman"/>
                <w:sz w:val="20"/>
                <w:szCs w:val="20"/>
              </w:rPr>
              <w:t>Częściowe uwzględnienie dotyczy ograniczenia obszaru</w:t>
            </w:r>
            <w:r w:rsidRPr="007D18CD">
              <w:rPr>
                <w:rFonts w:ascii="Times New Roman" w:hAnsi="Times New Roman" w:cs="Times New Roman"/>
                <w:sz w:val="20"/>
                <w:szCs w:val="20"/>
              </w:rPr>
              <w:t xml:space="preserve"> handlu wielkopowierzchniowego</w:t>
            </w:r>
            <w:r>
              <w:rPr>
                <w:rFonts w:ascii="Times New Roman" w:hAnsi="Times New Roman" w:cs="Times New Roman"/>
                <w:sz w:val="20"/>
                <w:szCs w:val="20"/>
              </w:rPr>
              <w:t>, który</w:t>
            </w:r>
            <w:r w:rsidRPr="007D18CD">
              <w:rPr>
                <w:rFonts w:ascii="Times New Roman" w:hAnsi="Times New Roman" w:cs="Times New Roman"/>
                <w:sz w:val="20"/>
                <w:szCs w:val="20"/>
              </w:rPr>
              <w:t xml:space="preserve"> został ograniczony do terenów Almy i położonych na północ od Almy.</w:t>
            </w:r>
          </w:p>
          <w:p w:rsidR="005919C5" w:rsidRPr="00F54FBC" w:rsidRDefault="005919C5" w:rsidP="00632C54">
            <w:pPr>
              <w:jc w:val="both"/>
              <w:rPr>
                <w:rFonts w:ascii="Times New Roman" w:hAnsi="Times New Roman" w:cs="Times New Roman"/>
                <w:sz w:val="20"/>
                <w:szCs w:val="20"/>
                <w:lang w:eastAsia="ar-SA"/>
              </w:rPr>
            </w:pPr>
          </w:p>
        </w:tc>
      </w:tr>
      <w:tr w:rsidR="00894006" w:rsidRPr="00A554D9" w:rsidTr="00030720">
        <w:trPr>
          <w:trHeight w:val="5520"/>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Mar>
              <w:top w:w="85" w:type="dxa"/>
              <w:bottom w:w="85" w:type="dxa"/>
            </w:tcMar>
          </w:tcPr>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894006" w:rsidRPr="000E1704" w:rsidRDefault="0089400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4) Zwracam ponadto uwagę, że istniejąca droga wewnętrzna, oznaczona w projektowanym planie jako KDW.6, już obecnie nie jest w stanie obsłużyć całego ruchu, generowanego przez osoby mieszkające lub pracujące w istniejącej zabudowie mieszkalnej </w:t>
            </w:r>
            <w:r w:rsidRPr="000E1704">
              <w:rPr>
                <w:rFonts w:ascii="Times New Roman" w:hAnsi="Times New Roman" w:cs="Times New Roman"/>
                <w:color w:val="000000"/>
                <w:sz w:val="20"/>
                <w:szCs w:val="20"/>
              </w:rPr>
              <w:br/>
              <w:t>i usługowej. Rozbudowa budynku położonego w obszarze U.14, którego obsługa komunikacyjna musi odbywać się przez tę drogę, spowoduje jej oczywistą niewydolność.</w:t>
            </w:r>
          </w:p>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5)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894006" w:rsidRPr="000E1704" w:rsidRDefault="00894006"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U.14</w:t>
            </w:r>
          </w:p>
        </w:tc>
        <w:tc>
          <w:tcPr>
            <w:tcW w:w="387" w:type="pct"/>
            <w:vMerge w:val="restart"/>
            <w:tcMar>
              <w:top w:w="85" w:type="dxa"/>
              <w:bottom w:w="85" w:type="dxa"/>
            </w:tcMar>
          </w:tcPr>
          <w:p w:rsidR="00894006" w:rsidRPr="000E1704" w:rsidRDefault="00894006"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 4 i 5</w:t>
            </w:r>
          </w:p>
        </w:tc>
        <w:tc>
          <w:tcPr>
            <w:tcW w:w="387" w:type="pct"/>
            <w:vMerge w:val="restart"/>
            <w:tcMar>
              <w:top w:w="85" w:type="dxa"/>
              <w:bottom w:w="85" w:type="dxa"/>
            </w:tcMar>
          </w:tcPr>
          <w:p w:rsidR="00894006" w:rsidRPr="000E1704" w:rsidRDefault="00894006"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 4 i 5</w:t>
            </w:r>
          </w:p>
          <w:p w:rsidR="00894006" w:rsidRPr="000E1704" w:rsidRDefault="00894006"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Ad.3, 4 i 5. Linia zabudowy została wyznaczona w przedłużeniu linii zabudowy działek sąsiednich, znajdujących się wzdłuż ulicy KDW.6. </w:t>
            </w:r>
          </w:p>
          <w:p w:rsidR="00894006" w:rsidRPr="000E1704" w:rsidRDefault="00894006" w:rsidP="00632C54">
            <w:pPr>
              <w:jc w:val="both"/>
              <w:rPr>
                <w:rFonts w:ascii="Times New Roman" w:hAnsi="Times New Roman" w:cs="Times New Roman"/>
                <w:sz w:val="20"/>
                <w:szCs w:val="20"/>
              </w:rPr>
            </w:pPr>
            <w:r w:rsidRPr="000E1704">
              <w:rPr>
                <w:rFonts w:ascii="Times New Roman" w:hAnsi="Times New Roman" w:cs="Times New Roman"/>
                <w:sz w:val="20"/>
                <w:szCs w:val="20"/>
              </w:rPr>
              <w:t>Zastrzeżenie. Zostaje zamieniona linia zabudowy z obowiązującej na nieprzekraczalną.</w:t>
            </w:r>
          </w:p>
          <w:p w:rsidR="00894006" w:rsidRPr="000E1704" w:rsidRDefault="00894006" w:rsidP="00632C54">
            <w:pPr>
              <w:jc w:val="both"/>
              <w:rPr>
                <w:rFonts w:ascii="Times New Roman" w:hAnsi="Times New Roman" w:cs="Times New Roman"/>
                <w:sz w:val="20"/>
                <w:szCs w:val="20"/>
                <w:lang w:eastAsia="ar-SA"/>
              </w:rPr>
            </w:pPr>
          </w:p>
        </w:tc>
      </w:tr>
      <w:tr w:rsidR="00894006" w:rsidRPr="00A554D9" w:rsidTr="00030720">
        <w:trPr>
          <w:trHeight w:val="269"/>
        </w:trPr>
        <w:tc>
          <w:tcPr>
            <w:tcW w:w="141" w:type="pct"/>
            <w:vMerge/>
            <w:tcBorders>
              <w:left w:val="single" w:sz="8" w:space="0" w:color="auto"/>
            </w:tcBorders>
            <w:tcMar>
              <w:top w:w="85" w:type="dxa"/>
              <w:bottom w:w="85" w:type="dxa"/>
            </w:tcMar>
          </w:tcPr>
          <w:p w:rsidR="00894006" w:rsidRPr="00EE537A" w:rsidRDefault="00894006" w:rsidP="00A554D9">
            <w:pPr>
              <w:rPr>
                <w:rFonts w:ascii="Times New Roman" w:hAnsi="Times New Roman" w:cs="Times New Roman"/>
                <w:b/>
                <w:bCs/>
                <w:iCs/>
                <w:sz w:val="20"/>
                <w:szCs w:val="20"/>
              </w:rPr>
            </w:pPr>
          </w:p>
        </w:tc>
        <w:tc>
          <w:tcPr>
            <w:tcW w:w="176" w:type="pct"/>
            <w:vMerge/>
            <w:tcMar>
              <w:top w:w="85" w:type="dxa"/>
              <w:bottom w:w="85" w:type="dxa"/>
            </w:tcMar>
          </w:tcPr>
          <w:p w:rsidR="00894006" w:rsidRPr="00EE537A" w:rsidRDefault="00894006" w:rsidP="00A554D9">
            <w:pPr>
              <w:jc w:val="center"/>
              <w:rPr>
                <w:rFonts w:ascii="Times New Roman" w:hAnsi="Times New Roman" w:cs="Times New Roman"/>
                <w:b/>
                <w:bCs/>
                <w:iCs/>
                <w:sz w:val="20"/>
                <w:szCs w:val="20"/>
              </w:rPr>
            </w:pPr>
          </w:p>
        </w:tc>
        <w:tc>
          <w:tcPr>
            <w:tcW w:w="317" w:type="pct"/>
            <w:vMerge/>
            <w:tcMar>
              <w:top w:w="85" w:type="dxa"/>
              <w:bottom w:w="85" w:type="dxa"/>
            </w:tcMar>
          </w:tcPr>
          <w:p w:rsidR="00894006" w:rsidRPr="000E1704" w:rsidRDefault="00894006" w:rsidP="00A554D9">
            <w:pPr>
              <w:jc w:val="center"/>
              <w:rPr>
                <w:rFonts w:ascii="Times New Roman" w:hAnsi="Times New Roman" w:cs="Times New Roman"/>
                <w:bCs/>
                <w:iCs/>
                <w:sz w:val="20"/>
                <w:szCs w:val="20"/>
              </w:rPr>
            </w:pPr>
          </w:p>
        </w:tc>
        <w:tc>
          <w:tcPr>
            <w:tcW w:w="1612" w:type="pct"/>
            <w:tcBorders>
              <w:bottom w:val="single" w:sz="4" w:space="0" w:color="auto"/>
            </w:tcBorders>
            <w:tcMar>
              <w:top w:w="85" w:type="dxa"/>
              <w:bottom w:w="85" w:type="dxa"/>
            </w:tcMar>
          </w:tcPr>
          <w:p w:rsidR="00894006" w:rsidRPr="000E1704" w:rsidRDefault="0089400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894006" w:rsidRPr="000E1704" w:rsidRDefault="00894006" w:rsidP="00632C54">
            <w:pPr>
              <w:jc w:val="center"/>
              <w:rPr>
                <w:rFonts w:ascii="Times New Roman" w:hAnsi="Times New Roman" w:cs="Times New Roman"/>
                <w:bCs/>
                <w:iCs/>
                <w:sz w:val="20"/>
                <w:szCs w:val="20"/>
              </w:rPr>
            </w:pPr>
          </w:p>
        </w:tc>
        <w:tc>
          <w:tcPr>
            <w:tcW w:w="282" w:type="pct"/>
            <w:vMerge/>
            <w:tcMar>
              <w:top w:w="85" w:type="dxa"/>
              <w:bottom w:w="85" w:type="dxa"/>
            </w:tcMar>
          </w:tcPr>
          <w:p w:rsidR="00894006" w:rsidRPr="000E1704" w:rsidRDefault="00894006" w:rsidP="00D0262F">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632C54">
            <w:pPr>
              <w:jc w:val="center"/>
              <w:rPr>
                <w:rFonts w:ascii="Times New Roman" w:hAnsi="Times New Roman" w:cs="Times New Roman"/>
                <w:b/>
                <w:bCs/>
                <w:iCs/>
                <w:sz w:val="20"/>
                <w:szCs w:val="20"/>
              </w:rPr>
            </w:pPr>
          </w:p>
        </w:tc>
        <w:tc>
          <w:tcPr>
            <w:tcW w:w="387" w:type="pct"/>
            <w:vMerge/>
            <w:tcMar>
              <w:top w:w="85" w:type="dxa"/>
              <w:bottom w:w="85" w:type="dxa"/>
            </w:tcMar>
          </w:tcPr>
          <w:p w:rsidR="00894006" w:rsidRPr="000E1704" w:rsidRDefault="00894006"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894006" w:rsidRPr="000E1704" w:rsidRDefault="00894006" w:rsidP="00632C54">
            <w:pPr>
              <w:jc w:val="both"/>
              <w:rPr>
                <w:rFonts w:ascii="Times New Roman" w:hAnsi="Times New Roman" w:cs="Times New Roman"/>
                <w:sz w:val="20"/>
                <w:szCs w:val="20"/>
                <w:lang w:eastAsia="ar-SA"/>
              </w:rPr>
            </w:pPr>
          </w:p>
        </w:tc>
      </w:tr>
      <w:tr w:rsidR="005919C5" w:rsidRPr="00A554D9" w:rsidTr="00030720">
        <w:trPr>
          <w:trHeight w:val="523"/>
        </w:trPr>
        <w:tc>
          <w:tcPr>
            <w:tcW w:w="141" w:type="pct"/>
            <w:vMerge w:val="restart"/>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53.</w:t>
            </w:r>
          </w:p>
        </w:tc>
        <w:tc>
          <w:tcPr>
            <w:tcW w:w="176" w:type="pct"/>
            <w:tcMar>
              <w:top w:w="85" w:type="dxa"/>
              <w:bottom w:w="85" w:type="dxa"/>
            </w:tcMar>
          </w:tcPr>
          <w:p w:rsidR="005919C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919C5" w:rsidRPr="00EE537A">
              <w:rPr>
                <w:rFonts w:ascii="Times New Roman" w:hAnsi="Times New Roman" w:cs="Times New Roman"/>
                <w:b/>
                <w:bCs/>
                <w:iCs/>
                <w:sz w:val="20"/>
                <w:szCs w:val="20"/>
              </w:rPr>
              <w:t>76.</w:t>
            </w:r>
          </w:p>
        </w:tc>
        <w:tc>
          <w:tcPr>
            <w:tcW w:w="317" w:type="pct"/>
            <w:tcBorders>
              <w:right w:val="single" w:sz="4" w:space="0" w:color="auto"/>
            </w:tcBorders>
            <w:tcMar>
              <w:top w:w="85" w:type="dxa"/>
              <w:bottom w:w="85" w:type="dxa"/>
            </w:tcMar>
          </w:tcPr>
          <w:p w:rsidR="005919C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vMerge w:val="restart"/>
            <w:tcBorders>
              <w:top w:val="single" w:sz="4" w:space="0" w:color="auto"/>
              <w:left w:val="single" w:sz="4" w:space="0" w:color="auto"/>
              <w:right w:val="single" w:sz="4" w:space="0" w:color="auto"/>
            </w:tcBorders>
            <w:tcMar>
              <w:top w:w="85" w:type="dxa"/>
              <w:bottom w:w="85" w:type="dxa"/>
            </w:tcMar>
          </w:tcPr>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I.</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Jako mieszkaniec budynku, położonego w Krakowie przy ul. Wieniawskiego 66, zgłaszam następujące zastrzeżenia co do planowanego przeznaczenia nieruchomości, oznaczonych w projekcie planu jako UC/U.1:</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w:t>
            </w:r>
            <w:r w:rsidRPr="000E1704">
              <w:rPr>
                <w:rFonts w:ascii="Times New Roman" w:hAnsi="Times New Roman" w:cs="Times New Roman"/>
                <w:color w:val="000000"/>
                <w:sz w:val="20"/>
                <w:szCs w:val="20"/>
              </w:rPr>
              <w:lastRenderedPageBreak/>
              <w:t>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 Urząd Miasta Krakowa - w dokumencie o charakterze planistycznym - nie może również pomijać, że w sąsiedztwie obszaru przygotowywanego planu są dwa duże centra handlowe - M1 oraz Centrum Krakus wraz z Serenadą, a więc dalsza rozbudowa sklepu wielkopowierzchniowego na omawianym obszarze nie jest potrzebna, ani rozsądnie uzasadniona z punktu widzenia zarówno mieszkańców tego terenu, jak i polityki przestrzennej Krakowa.</w:t>
            </w:r>
          </w:p>
          <w:p w:rsidR="005919C5" w:rsidRPr="000E1704" w:rsidRDefault="005919C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2) Dlatego też wnoszę o ograniczenie obszaru, w którym dopuszczalna jest budowa obiektów handlowych wielkopowierzchniowych do obszaru (od strony ul. Wieniawskiego), który jest aktualnie zajmowany pod działalność sklepu ALMA oraz wyznaczenie dla pozostałego obszaru od strony ul. Wieniawskiego terenu zabudowy usługowej niskiej intensywności o parametrach zabudowy zbliżonych do istniejącej aktualnie zabudowy (ok 12 metrów wysokości).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Borders>
              <w:left w:val="single" w:sz="4" w:space="0" w:color="auto"/>
            </w:tcBorders>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919C5" w:rsidRPr="000E1704" w:rsidRDefault="005919C5"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w:t>
            </w:r>
          </w:p>
          <w:p w:rsidR="005919C5" w:rsidRPr="000E1704" w:rsidRDefault="005919C5" w:rsidP="00D0262F">
            <w:pPr>
              <w:jc w:val="center"/>
              <w:rPr>
                <w:rFonts w:ascii="Times New Roman" w:hAnsi="Times New Roman" w:cs="Times New Roman"/>
                <w:b/>
                <w:sz w:val="20"/>
                <w:szCs w:val="20"/>
              </w:rPr>
            </w:pPr>
          </w:p>
          <w:p w:rsidR="005919C5" w:rsidRPr="000E1704" w:rsidRDefault="005919C5"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5919C5" w:rsidRPr="000E1704" w:rsidRDefault="005919C5"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w:t>
            </w:r>
            <w:r w:rsidR="0077112A" w:rsidRPr="000E1704">
              <w:rPr>
                <w:rFonts w:ascii="Times New Roman" w:hAnsi="Times New Roman" w:cs="Times New Roman"/>
                <w:b/>
                <w:bCs/>
                <w:iCs/>
                <w:sz w:val="20"/>
                <w:szCs w:val="20"/>
              </w:rPr>
              <w:t xml:space="preserve">I </w:t>
            </w:r>
            <w:r w:rsidRPr="000E1704">
              <w:rPr>
                <w:rFonts w:ascii="Times New Roman" w:hAnsi="Times New Roman" w:cs="Times New Roman"/>
                <w:b/>
                <w:bCs/>
                <w:iCs/>
                <w:sz w:val="20"/>
                <w:szCs w:val="20"/>
              </w:rPr>
              <w:t xml:space="preserve">1 </w:t>
            </w:r>
          </w:p>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vMerge w:val="restar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w:t>
            </w:r>
            <w:r w:rsidR="0077112A" w:rsidRPr="000E1704">
              <w:rPr>
                <w:rFonts w:ascii="Times New Roman" w:hAnsi="Times New Roman" w:cs="Times New Roman"/>
                <w:iCs/>
                <w:sz w:val="20"/>
                <w:szCs w:val="20"/>
              </w:rPr>
              <w:t xml:space="preserve">I </w:t>
            </w:r>
            <w:r w:rsidRPr="000E1704">
              <w:rPr>
                <w:rFonts w:ascii="Times New Roman" w:hAnsi="Times New Roman" w:cs="Times New Roman"/>
                <w:iCs/>
                <w:sz w:val="20"/>
                <w:szCs w:val="20"/>
              </w:rPr>
              <w:t xml:space="preserve">1 </w:t>
            </w:r>
          </w:p>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5919C5" w:rsidRPr="000E1704" w:rsidRDefault="005919C5"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5919C5" w:rsidRPr="000E1704" w:rsidRDefault="005919C5"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Ad.1 i 2. Z terenu UC/U.1 zostaje wydzielony teren zabudowy usługowej, o przeznaczeniu pod zabudowę budynkami usługowymi wzdłuż ul. Wieniawskiego. Nie obniża się w tym terenie maksymalnej wysokości zabudowy do ok. 12 m. Zabudowa po sąsiedniej stronie ul. Wieniawskiego przewyższa 16 m. Wyższa jest też zabudowa wzdłuż ul. Pilotów. Wyznaczenie zabudowy o takiej wysokości jest zgodne z zasadą zachowania ładu </w:t>
            </w:r>
            <w:r w:rsidRPr="000E1704">
              <w:rPr>
                <w:rFonts w:ascii="Times New Roman" w:hAnsi="Times New Roman" w:cs="Times New Roman"/>
                <w:sz w:val="20"/>
                <w:szCs w:val="20"/>
              </w:rPr>
              <w:lastRenderedPageBreak/>
              <w:t>przestrzennego i poszanowaniem własności właścicieli czy użytkowników wieczystych działek, którym dodatkowo ograniczona została możliwość inwestycyjna przez odsunięci linii zabudowy w głąb działek.</w:t>
            </w:r>
          </w:p>
          <w:p w:rsidR="005919C5" w:rsidRPr="000E1704" w:rsidRDefault="005919C5" w:rsidP="00632C54">
            <w:pPr>
              <w:jc w:val="both"/>
              <w:rPr>
                <w:rFonts w:ascii="Times New Roman" w:hAnsi="Times New Roman" w:cs="Times New Roman"/>
                <w:sz w:val="20"/>
                <w:szCs w:val="20"/>
                <w:lang w:eastAsia="ar-SA"/>
              </w:rPr>
            </w:pPr>
          </w:p>
          <w:p w:rsidR="005919C5" w:rsidRPr="000E1704" w:rsidRDefault="005919C5" w:rsidP="00632C54">
            <w:pPr>
              <w:jc w:val="both"/>
              <w:rPr>
                <w:rFonts w:ascii="Times New Roman" w:hAnsi="Times New Roman" w:cs="Times New Roman"/>
                <w:sz w:val="20"/>
                <w:szCs w:val="20"/>
                <w:lang w:eastAsia="ar-SA"/>
              </w:rPr>
            </w:pPr>
          </w:p>
        </w:tc>
      </w:tr>
      <w:tr w:rsidR="00C14EDC" w:rsidRPr="00A554D9" w:rsidTr="00030720">
        <w:trPr>
          <w:trHeight w:val="817"/>
        </w:trPr>
        <w:tc>
          <w:tcPr>
            <w:tcW w:w="141" w:type="pct"/>
            <w:vMerge/>
            <w:tcBorders>
              <w:left w:val="single" w:sz="8" w:space="0" w:color="auto"/>
            </w:tcBorders>
            <w:tcMar>
              <w:top w:w="85" w:type="dxa"/>
              <w:bottom w:w="85" w:type="dxa"/>
            </w:tcMar>
          </w:tcPr>
          <w:p w:rsidR="00C14EDC" w:rsidRPr="00EE537A" w:rsidRDefault="00C14EDC" w:rsidP="00A554D9">
            <w:pPr>
              <w:rPr>
                <w:rFonts w:ascii="Times New Roman" w:hAnsi="Times New Roman" w:cs="Times New Roman"/>
                <w:b/>
                <w:bCs/>
                <w:iCs/>
                <w:sz w:val="20"/>
                <w:szCs w:val="20"/>
              </w:rPr>
            </w:pPr>
          </w:p>
        </w:tc>
        <w:tc>
          <w:tcPr>
            <w:tcW w:w="176" w:type="pct"/>
            <w:tcMar>
              <w:top w:w="85" w:type="dxa"/>
              <w:bottom w:w="85" w:type="dxa"/>
            </w:tcMar>
          </w:tcPr>
          <w:p w:rsidR="00C14ED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C14EDC" w:rsidRPr="00EE537A">
              <w:rPr>
                <w:rFonts w:ascii="Times New Roman" w:hAnsi="Times New Roman" w:cs="Times New Roman"/>
                <w:b/>
                <w:bCs/>
                <w:iCs/>
                <w:sz w:val="20"/>
                <w:szCs w:val="20"/>
              </w:rPr>
              <w:t>77.</w:t>
            </w:r>
          </w:p>
        </w:tc>
        <w:tc>
          <w:tcPr>
            <w:tcW w:w="317" w:type="pct"/>
            <w:tcBorders>
              <w:right w:val="single" w:sz="4" w:space="0" w:color="auto"/>
            </w:tcBorders>
            <w:tcMar>
              <w:top w:w="85" w:type="dxa"/>
              <w:bottom w:w="85" w:type="dxa"/>
            </w:tcMar>
          </w:tcPr>
          <w:p w:rsidR="00C14EDC"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vMerge/>
            <w:tcBorders>
              <w:left w:val="single" w:sz="4" w:space="0" w:color="auto"/>
              <w:right w:val="single" w:sz="4" w:space="0" w:color="auto"/>
            </w:tcBorders>
            <w:tcMar>
              <w:top w:w="85" w:type="dxa"/>
              <w:bottom w:w="85" w:type="dxa"/>
            </w:tcMar>
          </w:tcPr>
          <w:p w:rsidR="00C14EDC" w:rsidRPr="000E1704" w:rsidRDefault="00C14EDC" w:rsidP="00632C54">
            <w:pPr>
              <w:jc w:val="both"/>
              <w:rPr>
                <w:rFonts w:ascii="Times New Roman" w:hAnsi="Times New Roman" w:cs="Times New Roman"/>
                <w:color w:val="000000"/>
                <w:sz w:val="20"/>
                <w:szCs w:val="20"/>
              </w:rPr>
            </w:pPr>
          </w:p>
        </w:tc>
        <w:tc>
          <w:tcPr>
            <w:tcW w:w="429" w:type="pct"/>
            <w:vMerge/>
            <w:tcBorders>
              <w:left w:val="single" w:sz="4" w:space="0" w:color="auto"/>
            </w:tcBorders>
            <w:tcMar>
              <w:top w:w="85" w:type="dxa"/>
              <w:bottom w:w="85" w:type="dxa"/>
            </w:tcMar>
          </w:tcPr>
          <w:p w:rsidR="00C14EDC" w:rsidRPr="000E1704" w:rsidRDefault="00C14EDC" w:rsidP="00632C54">
            <w:pPr>
              <w:jc w:val="center"/>
              <w:rPr>
                <w:rFonts w:ascii="Times New Roman" w:hAnsi="Times New Roman" w:cs="Times New Roman"/>
                <w:bCs/>
                <w:iCs/>
                <w:sz w:val="20"/>
                <w:szCs w:val="20"/>
              </w:rPr>
            </w:pPr>
          </w:p>
        </w:tc>
        <w:tc>
          <w:tcPr>
            <w:tcW w:w="282" w:type="pct"/>
            <w:vMerge/>
            <w:tcMar>
              <w:top w:w="85" w:type="dxa"/>
              <w:bottom w:w="85" w:type="dxa"/>
            </w:tcMar>
          </w:tcPr>
          <w:p w:rsidR="00C14EDC" w:rsidRPr="000E1704" w:rsidRDefault="00C14EDC" w:rsidP="00D0262F">
            <w:pPr>
              <w:jc w:val="center"/>
              <w:rPr>
                <w:rFonts w:ascii="Times New Roman" w:hAnsi="Times New Roman" w:cs="Times New Roman"/>
                <w:b/>
                <w:sz w:val="20"/>
                <w:szCs w:val="20"/>
              </w:rPr>
            </w:pPr>
          </w:p>
        </w:tc>
        <w:tc>
          <w:tcPr>
            <w:tcW w:w="387" w:type="pct"/>
            <w:vMerge/>
            <w:tcMar>
              <w:top w:w="85" w:type="dxa"/>
              <w:bottom w:w="85" w:type="dxa"/>
            </w:tcMar>
          </w:tcPr>
          <w:p w:rsidR="00C14EDC" w:rsidRPr="000E1704" w:rsidRDefault="00C14EDC" w:rsidP="00632C54">
            <w:pPr>
              <w:jc w:val="center"/>
              <w:rPr>
                <w:rFonts w:ascii="Times New Roman" w:hAnsi="Times New Roman" w:cs="Times New Roman"/>
                <w:b/>
                <w:bCs/>
                <w:iCs/>
                <w:sz w:val="20"/>
                <w:szCs w:val="20"/>
              </w:rPr>
            </w:pPr>
          </w:p>
        </w:tc>
        <w:tc>
          <w:tcPr>
            <w:tcW w:w="387" w:type="pct"/>
            <w:vMerge/>
            <w:tcMar>
              <w:top w:w="85" w:type="dxa"/>
              <w:bottom w:w="85" w:type="dxa"/>
            </w:tcMar>
          </w:tcPr>
          <w:p w:rsidR="00C14EDC" w:rsidRPr="000E1704" w:rsidRDefault="00C14EDC"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14EDC" w:rsidRPr="000E1704" w:rsidRDefault="00C14EDC" w:rsidP="00632C54">
            <w:pPr>
              <w:jc w:val="both"/>
              <w:rPr>
                <w:rFonts w:ascii="Times New Roman" w:hAnsi="Times New Roman" w:cs="Times New Roman"/>
                <w:sz w:val="20"/>
                <w:szCs w:val="20"/>
              </w:rPr>
            </w:pPr>
          </w:p>
        </w:tc>
      </w:tr>
      <w:tr w:rsidR="00C14EDC" w:rsidRPr="00A554D9" w:rsidTr="00030720">
        <w:trPr>
          <w:trHeight w:val="163"/>
        </w:trPr>
        <w:tc>
          <w:tcPr>
            <w:tcW w:w="141" w:type="pct"/>
            <w:vMerge/>
            <w:tcBorders>
              <w:left w:val="single" w:sz="8" w:space="0" w:color="auto"/>
            </w:tcBorders>
            <w:tcMar>
              <w:top w:w="85" w:type="dxa"/>
              <w:bottom w:w="85" w:type="dxa"/>
            </w:tcMar>
          </w:tcPr>
          <w:p w:rsidR="00C14EDC" w:rsidRPr="00EE537A" w:rsidRDefault="00C14EDC" w:rsidP="00A554D9">
            <w:pPr>
              <w:rPr>
                <w:rFonts w:ascii="Times New Roman" w:hAnsi="Times New Roman" w:cs="Times New Roman"/>
                <w:b/>
                <w:bCs/>
                <w:iCs/>
                <w:sz w:val="20"/>
                <w:szCs w:val="20"/>
              </w:rPr>
            </w:pPr>
          </w:p>
        </w:tc>
        <w:tc>
          <w:tcPr>
            <w:tcW w:w="176" w:type="pct"/>
            <w:tcMar>
              <w:top w:w="85" w:type="dxa"/>
              <w:bottom w:w="85" w:type="dxa"/>
            </w:tcMar>
          </w:tcPr>
          <w:p w:rsidR="00C14ED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C14EDC" w:rsidRPr="00EE537A">
              <w:rPr>
                <w:rFonts w:ascii="Times New Roman" w:hAnsi="Times New Roman" w:cs="Times New Roman"/>
                <w:b/>
                <w:bCs/>
                <w:iCs/>
                <w:sz w:val="20"/>
                <w:szCs w:val="20"/>
              </w:rPr>
              <w:t xml:space="preserve">78. </w:t>
            </w:r>
          </w:p>
        </w:tc>
        <w:tc>
          <w:tcPr>
            <w:tcW w:w="317" w:type="pct"/>
            <w:tcBorders>
              <w:right w:val="single" w:sz="4" w:space="0" w:color="auto"/>
            </w:tcBorders>
            <w:tcMar>
              <w:top w:w="85" w:type="dxa"/>
              <w:bottom w:w="85" w:type="dxa"/>
            </w:tcMar>
          </w:tcPr>
          <w:p w:rsidR="00C14ED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Borders>
              <w:left w:val="single" w:sz="4" w:space="0" w:color="auto"/>
              <w:right w:val="single" w:sz="4" w:space="0" w:color="auto"/>
            </w:tcBorders>
            <w:tcMar>
              <w:top w:w="85" w:type="dxa"/>
              <w:bottom w:w="85" w:type="dxa"/>
            </w:tcMar>
          </w:tcPr>
          <w:p w:rsidR="00C14EDC" w:rsidRPr="000E1704" w:rsidRDefault="00C14EDC" w:rsidP="00632C54">
            <w:pPr>
              <w:jc w:val="both"/>
              <w:rPr>
                <w:rFonts w:ascii="Times New Roman" w:hAnsi="Times New Roman" w:cs="Times New Roman"/>
                <w:color w:val="000000"/>
                <w:sz w:val="20"/>
                <w:szCs w:val="20"/>
              </w:rPr>
            </w:pPr>
          </w:p>
        </w:tc>
        <w:tc>
          <w:tcPr>
            <w:tcW w:w="429" w:type="pct"/>
            <w:vMerge/>
            <w:tcBorders>
              <w:left w:val="single" w:sz="4" w:space="0" w:color="auto"/>
            </w:tcBorders>
            <w:tcMar>
              <w:top w:w="85" w:type="dxa"/>
              <w:bottom w:w="85" w:type="dxa"/>
            </w:tcMar>
          </w:tcPr>
          <w:p w:rsidR="00C14EDC" w:rsidRPr="000E1704" w:rsidRDefault="00C14EDC" w:rsidP="00632C54">
            <w:pPr>
              <w:jc w:val="center"/>
              <w:rPr>
                <w:rFonts w:ascii="Times New Roman" w:hAnsi="Times New Roman" w:cs="Times New Roman"/>
                <w:bCs/>
                <w:iCs/>
                <w:sz w:val="20"/>
                <w:szCs w:val="20"/>
              </w:rPr>
            </w:pPr>
          </w:p>
        </w:tc>
        <w:tc>
          <w:tcPr>
            <w:tcW w:w="282" w:type="pct"/>
            <w:vMerge/>
            <w:tcMar>
              <w:top w:w="85" w:type="dxa"/>
              <w:bottom w:w="85" w:type="dxa"/>
            </w:tcMar>
          </w:tcPr>
          <w:p w:rsidR="00C14EDC" w:rsidRPr="000E1704" w:rsidRDefault="00C14EDC" w:rsidP="00D0262F">
            <w:pPr>
              <w:jc w:val="center"/>
              <w:rPr>
                <w:rFonts w:ascii="Times New Roman" w:hAnsi="Times New Roman" w:cs="Times New Roman"/>
                <w:b/>
                <w:sz w:val="20"/>
                <w:szCs w:val="20"/>
              </w:rPr>
            </w:pPr>
          </w:p>
        </w:tc>
        <w:tc>
          <w:tcPr>
            <w:tcW w:w="387" w:type="pct"/>
            <w:vMerge/>
            <w:tcMar>
              <w:top w:w="85" w:type="dxa"/>
              <w:bottom w:w="85" w:type="dxa"/>
            </w:tcMar>
          </w:tcPr>
          <w:p w:rsidR="00C14EDC" w:rsidRPr="000E1704" w:rsidRDefault="00C14EDC" w:rsidP="00632C54">
            <w:pPr>
              <w:jc w:val="center"/>
              <w:rPr>
                <w:rFonts w:ascii="Times New Roman" w:hAnsi="Times New Roman" w:cs="Times New Roman"/>
                <w:b/>
                <w:bCs/>
                <w:iCs/>
                <w:sz w:val="20"/>
                <w:szCs w:val="20"/>
              </w:rPr>
            </w:pPr>
          </w:p>
        </w:tc>
        <w:tc>
          <w:tcPr>
            <w:tcW w:w="387" w:type="pct"/>
            <w:vMerge/>
            <w:tcMar>
              <w:top w:w="85" w:type="dxa"/>
              <w:bottom w:w="85" w:type="dxa"/>
            </w:tcMar>
          </w:tcPr>
          <w:p w:rsidR="00C14EDC" w:rsidRPr="000E1704" w:rsidRDefault="00C14EDC"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14EDC" w:rsidRPr="000E1704" w:rsidRDefault="00C14EDC" w:rsidP="00632C54">
            <w:pPr>
              <w:jc w:val="both"/>
              <w:rPr>
                <w:rFonts w:ascii="Times New Roman" w:hAnsi="Times New Roman" w:cs="Times New Roman"/>
                <w:sz w:val="20"/>
                <w:szCs w:val="20"/>
              </w:rPr>
            </w:pPr>
          </w:p>
        </w:tc>
      </w:tr>
      <w:tr w:rsidR="00111899" w:rsidRPr="00A554D9" w:rsidTr="00030720">
        <w:trPr>
          <w:trHeight w:val="2787"/>
        </w:trPr>
        <w:tc>
          <w:tcPr>
            <w:tcW w:w="141" w:type="pct"/>
            <w:vMerge/>
            <w:tcBorders>
              <w:left w:val="single" w:sz="8" w:space="0" w:color="auto"/>
              <w:bottom w:val="single" w:sz="4" w:space="0" w:color="auto"/>
            </w:tcBorders>
            <w:tcMar>
              <w:top w:w="85" w:type="dxa"/>
              <w:bottom w:w="85" w:type="dxa"/>
            </w:tcMar>
          </w:tcPr>
          <w:p w:rsidR="00111899" w:rsidRPr="00EE537A" w:rsidRDefault="00111899" w:rsidP="00A554D9">
            <w:pPr>
              <w:rPr>
                <w:rFonts w:ascii="Times New Roman" w:hAnsi="Times New Roman" w:cs="Times New Roman"/>
                <w:b/>
                <w:bCs/>
                <w:iCs/>
                <w:sz w:val="20"/>
                <w:szCs w:val="20"/>
              </w:rPr>
            </w:pPr>
          </w:p>
        </w:tc>
        <w:tc>
          <w:tcPr>
            <w:tcW w:w="176" w:type="pct"/>
            <w:vMerge w:val="restart"/>
            <w:tcBorders>
              <w:bottom w:val="single" w:sz="4" w:space="0" w:color="auto"/>
            </w:tcBorders>
            <w:tcMar>
              <w:top w:w="85" w:type="dxa"/>
              <w:bottom w:w="85" w:type="dxa"/>
            </w:tcMar>
          </w:tcPr>
          <w:p w:rsidR="00111899"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111899" w:rsidRPr="00EE537A">
              <w:rPr>
                <w:rFonts w:ascii="Times New Roman" w:hAnsi="Times New Roman" w:cs="Times New Roman"/>
                <w:b/>
                <w:bCs/>
                <w:iCs/>
                <w:sz w:val="20"/>
                <w:szCs w:val="20"/>
              </w:rPr>
              <w:t>101.</w:t>
            </w:r>
          </w:p>
        </w:tc>
        <w:tc>
          <w:tcPr>
            <w:tcW w:w="317" w:type="pct"/>
            <w:vMerge w:val="restart"/>
            <w:tcBorders>
              <w:bottom w:val="single" w:sz="4" w:space="0" w:color="auto"/>
              <w:right w:val="single" w:sz="4" w:space="0" w:color="auto"/>
            </w:tcBorders>
            <w:tcMar>
              <w:top w:w="85" w:type="dxa"/>
              <w:bottom w:w="85" w:type="dxa"/>
            </w:tcMar>
          </w:tcPr>
          <w:p w:rsidR="00111899"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Borders>
              <w:left w:val="single" w:sz="4" w:space="0" w:color="auto"/>
              <w:bottom w:val="single" w:sz="4" w:space="0" w:color="auto"/>
              <w:right w:val="single" w:sz="4" w:space="0" w:color="auto"/>
            </w:tcBorders>
            <w:tcMar>
              <w:top w:w="85" w:type="dxa"/>
              <w:bottom w:w="85" w:type="dxa"/>
            </w:tcMar>
          </w:tcPr>
          <w:p w:rsidR="00111899" w:rsidRPr="000E1704" w:rsidRDefault="00111899" w:rsidP="00632C54">
            <w:pPr>
              <w:jc w:val="both"/>
              <w:rPr>
                <w:rFonts w:ascii="Times New Roman" w:hAnsi="Times New Roman" w:cs="Times New Roman"/>
                <w:color w:val="000000"/>
                <w:sz w:val="20"/>
                <w:szCs w:val="20"/>
              </w:rPr>
            </w:pPr>
          </w:p>
        </w:tc>
        <w:tc>
          <w:tcPr>
            <w:tcW w:w="429" w:type="pct"/>
            <w:vMerge/>
            <w:tcBorders>
              <w:left w:val="single" w:sz="4" w:space="0" w:color="auto"/>
              <w:bottom w:val="single" w:sz="4" w:space="0" w:color="auto"/>
            </w:tcBorders>
            <w:tcMar>
              <w:top w:w="85" w:type="dxa"/>
              <w:bottom w:w="85" w:type="dxa"/>
            </w:tcMar>
          </w:tcPr>
          <w:p w:rsidR="00111899" w:rsidRPr="000E1704" w:rsidRDefault="00111899" w:rsidP="00632C54">
            <w:pPr>
              <w:jc w:val="center"/>
              <w:rPr>
                <w:rFonts w:ascii="Times New Roman" w:hAnsi="Times New Roman" w:cs="Times New Roman"/>
                <w:bCs/>
                <w:iCs/>
                <w:sz w:val="20"/>
                <w:szCs w:val="20"/>
              </w:rPr>
            </w:pPr>
          </w:p>
        </w:tc>
        <w:tc>
          <w:tcPr>
            <w:tcW w:w="282" w:type="pct"/>
            <w:vMerge/>
            <w:tcBorders>
              <w:bottom w:val="single" w:sz="4" w:space="0" w:color="auto"/>
            </w:tcBorders>
            <w:tcMar>
              <w:top w:w="85" w:type="dxa"/>
              <w:bottom w:w="85" w:type="dxa"/>
            </w:tcMar>
          </w:tcPr>
          <w:p w:rsidR="00111899" w:rsidRPr="000E1704" w:rsidRDefault="00111899" w:rsidP="00D0262F">
            <w:pPr>
              <w:jc w:val="center"/>
              <w:rPr>
                <w:rFonts w:ascii="Times New Roman" w:hAnsi="Times New Roman" w:cs="Times New Roman"/>
                <w:b/>
                <w:sz w:val="20"/>
                <w:szCs w:val="20"/>
              </w:rPr>
            </w:pPr>
          </w:p>
        </w:tc>
        <w:tc>
          <w:tcPr>
            <w:tcW w:w="387" w:type="pct"/>
            <w:vMerge/>
            <w:tcBorders>
              <w:bottom w:val="single" w:sz="4" w:space="0" w:color="auto"/>
            </w:tcBorders>
            <w:tcMar>
              <w:top w:w="85" w:type="dxa"/>
              <w:bottom w:w="85" w:type="dxa"/>
            </w:tcMar>
          </w:tcPr>
          <w:p w:rsidR="00111899" w:rsidRPr="000E1704" w:rsidRDefault="00111899" w:rsidP="00632C54">
            <w:pPr>
              <w:jc w:val="center"/>
              <w:rPr>
                <w:rFonts w:ascii="Times New Roman" w:hAnsi="Times New Roman" w:cs="Times New Roman"/>
                <w:b/>
                <w:bCs/>
                <w:iCs/>
                <w:sz w:val="20"/>
                <w:szCs w:val="20"/>
              </w:rPr>
            </w:pPr>
          </w:p>
        </w:tc>
        <w:tc>
          <w:tcPr>
            <w:tcW w:w="387" w:type="pct"/>
            <w:vMerge/>
            <w:tcBorders>
              <w:bottom w:val="single" w:sz="4" w:space="0" w:color="auto"/>
            </w:tcBorders>
            <w:tcMar>
              <w:top w:w="85" w:type="dxa"/>
              <w:bottom w:w="85" w:type="dxa"/>
            </w:tcMar>
          </w:tcPr>
          <w:p w:rsidR="00111899" w:rsidRPr="000E1704" w:rsidRDefault="00111899" w:rsidP="00A554D9">
            <w:pPr>
              <w:pStyle w:val="Nagwek1"/>
              <w:jc w:val="center"/>
              <w:rPr>
                <w:rFonts w:ascii="Times New Roman" w:hAnsi="Times New Roman" w:cs="Times New Roman"/>
                <w:iCs/>
                <w:sz w:val="20"/>
                <w:szCs w:val="20"/>
              </w:rPr>
            </w:pPr>
          </w:p>
        </w:tc>
        <w:tc>
          <w:tcPr>
            <w:tcW w:w="1269" w:type="pct"/>
            <w:vMerge/>
            <w:tcBorders>
              <w:bottom w:val="single" w:sz="4" w:space="0" w:color="auto"/>
              <w:right w:val="single" w:sz="8" w:space="0" w:color="auto"/>
            </w:tcBorders>
            <w:tcMar>
              <w:top w:w="85" w:type="dxa"/>
              <w:bottom w:w="85" w:type="dxa"/>
            </w:tcMar>
          </w:tcPr>
          <w:p w:rsidR="00111899" w:rsidRPr="000E1704" w:rsidRDefault="00111899" w:rsidP="00632C54">
            <w:pPr>
              <w:jc w:val="both"/>
              <w:rPr>
                <w:rFonts w:ascii="Times New Roman" w:hAnsi="Times New Roman" w:cs="Times New Roman"/>
                <w:sz w:val="20"/>
                <w:szCs w:val="20"/>
              </w:rPr>
            </w:pPr>
          </w:p>
        </w:tc>
      </w:tr>
      <w:tr w:rsidR="005919C5" w:rsidRPr="00A554D9" w:rsidTr="00030720">
        <w:trPr>
          <w:trHeight w:val="73"/>
        </w:trPr>
        <w:tc>
          <w:tcPr>
            <w:tcW w:w="141" w:type="pct"/>
            <w:vMerge/>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p>
        </w:tc>
        <w:tc>
          <w:tcPr>
            <w:tcW w:w="176" w:type="pct"/>
            <w:vMerge/>
            <w:tcMar>
              <w:top w:w="85" w:type="dxa"/>
              <w:bottom w:w="85" w:type="dxa"/>
            </w:tcMar>
          </w:tcPr>
          <w:p w:rsidR="005919C5" w:rsidRPr="00EE537A" w:rsidRDefault="005919C5"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5919C5" w:rsidRPr="000E1704" w:rsidRDefault="005919C5" w:rsidP="00A554D9">
            <w:pPr>
              <w:jc w:val="center"/>
              <w:rPr>
                <w:rFonts w:ascii="Times New Roman" w:hAnsi="Times New Roman" w:cs="Times New Roman"/>
                <w:bCs/>
                <w:iCs/>
                <w:sz w:val="20"/>
                <w:szCs w:val="20"/>
              </w:rPr>
            </w:pPr>
          </w:p>
        </w:tc>
        <w:tc>
          <w:tcPr>
            <w:tcW w:w="1612" w:type="pct"/>
            <w:tcBorders>
              <w:top w:val="single" w:sz="4" w:space="0" w:color="auto"/>
              <w:left w:val="single" w:sz="4" w:space="0" w:color="auto"/>
              <w:right w:val="single" w:sz="4" w:space="0" w:color="auto"/>
            </w:tcBorders>
            <w:tcMar>
              <w:top w:w="85" w:type="dxa"/>
              <w:bottom w:w="85" w:type="dxa"/>
            </w:tcMar>
          </w:tcPr>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Dotyczyło w szczególności skrzyżowania ul. Pilotów i Wieniawskiego jak również ul. Pilotów z drogą wewnętrzną tego obszaru (pomiędzy sklepem ALMA oraz </w:t>
            </w:r>
            <w:proofErr w:type="spellStart"/>
            <w:r w:rsidRPr="000E1704">
              <w:rPr>
                <w:rFonts w:ascii="Times New Roman" w:hAnsi="Times New Roman" w:cs="Times New Roman"/>
                <w:color w:val="000000"/>
                <w:sz w:val="20"/>
                <w:szCs w:val="20"/>
              </w:rPr>
              <w:t>McDonalds</w:t>
            </w:r>
            <w:proofErr w:type="spellEnd"/>
            <w:r w:rsidRPr="000E1704">
              <w:rPr>
                <w:rFonts w:ascii="Times New Roman" w:hAnsi="Times New Roman" w:cs="Times New Roman"/>
                <w:color w:val="000000"/>
                <w:sz w:val="20"/>
                <w:szCs w:val="20"/>
              </w:rPr>
              <w:t xml:space="preserve">), a także skrzyżowania ul. Miechowity i Młyńskiej, których obciążenie w godzinach szczytu komunikacyjnego znacznie by się zwiększyło. Konsekwencje, tego rodzaju </w:t>
            </w:r>
            <w:r w:rsidRPr="000E1704">
              <w:rPr>
                <w:rFonts w:ascii="Times New Roman" w:hAnsi="Times New Roman" w:cs="Times New Roman"/>
                <w:color w:val="000000"/>
                <w:sz w:val="20"/>
                <w:szCs w:val="20"/>
              </w:rPr>
              <w:lastRenderedPageBreak/>
              <w:t xml:space="preserve">sytuacji można w łatwy sposób zaobserwować w okolicach Centrum </w:t>
            </w:r>
            <w:proofErr w:type="spellStart"/>
            <w:r w:rsidRPr="000E1704">
              <w:rPr>
                <w:rFonts w:ascii="Times New Roman" w:hAnsi="Times New Roman" w:cs="Times New Roman"/>
                <w:color w:val="000000"/>
                <w:sz w:val="20"/>
                <w:szCs w:val="20"/>
              </w:rPr>
              <w:t>Tertium</w:t>
            </w:r>
            <w:proofErr w:type="spellEnd"/>
            <w:r w:rsidRPr="000E1704">
              <w:rPr>
                <w:rFonts w:ascii="Times New Roman" w:hAnsi="Times New Roman" w:cs="Times New Roman"/>
                <w:color w:val="000000"/>
                <w:sz w:val="20"/>
                <w:szCs w:val="20"/>
              </w:rPr>
              <w:t xml:space="preserve"> Business Park i </w:t>
            </w:r>
            <w:proofErr w:type="spellStart"/>
            <w:r w:rsidRPr="000E1704">
              <w:rPr>
                <w:rFonts w:ascii="Times New Roman" w:hAnsi="Times New Roman" w:cs="Times New Roman"/>
                <w:color w:val="000000"/>
                <w:sz w:val="20"/>
                <w:szCs w:val="20"/>
              </w:rPr>
              <w:t>Serendy</w:t>
            </w:r>
            <w:proofErr w:type="spellEnd"/>
            <w:r w:rsidRPr="000E1704">
              <w:rPr>
                <w:rFonts w:ascii="Times New Roman" w:hAnsi="Times New Roman" w:cs="Times New Roman"/>
                <w:color w:val="000000"/>
                <w:sz w:val="20"/>
                <w:szCs w:val="20"/>
              </w:rPr>
              <w:t>, które w godzinach szczytu są nieprzejezdne. Urząd Miasta Krakowa musi wyciągać wnioski z istniejących już obecnie patologicznych 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w:t>
            </w:r>
          </w:p>
          <w:p w:rsidR="005919C5" w:rsidRPr="000E1704" w:rsidRDefault="005919C5" w:rsidP="00A65B78">
            <w:pPr>
              <w:jc w:val="both"/>
              <w:rPr>
                <w:rFonts w:ascii="Times New Roman" w:hAnsi="Times New Roman" w:cs="Times New Roman"/>
                <w:sz w:val="20"/>
                <w:szCs w:val="20"/>
              </w:rPr>
            </w:pPr>
            <w:r w:rsidRPr="000E1704">
              <w:rPr>
                <w:rFonts w:ascii="Times New Roman" w:hAnsi="Times New Roman" w:cs="Times New Roman"/>
                <w:color w:val="000000"/>
                <w:sz w:val="20"/>
                <w:szCs w:val="20"/>
              </w:rPr>
              <w:t>Ograniczenie wysokości zabudowy do 15 metrów pozwoli uniknąć lokalizacji w tym obszarze wielkiego centrum biurowego, a jednocześnie nie stoi w konflikcie w możliwości zagospodarowania tego obszaru pod zabudowę typowego „marketu".</w:t>
            </w:r>
          </w:p>
        </w:tc>
        <w:tc>
          <w:tcPr>
            <w:tcW w:w="429" w:type="pct"/>
            <w:vMerge/>
            <w:tcBorders>
              <w:left w:val="single" w:sz="4" w:space="0" w:color="auto"/>
            </w:tcBorders>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tcMar>
              <w:top w:w="85" w:type="dxa"/>
              <w:bottom w:w="85" w:type="dxa"/>
            </w:tcMar>
          </w:tcPr>
          <w:p w:rsidR="005919C5" w:rsidRPr="000E1704" w:rsidRDefault="005919C5" w:rsidP="00D0262F">
            <w:pPr>
              <w:jc w:val="center"/>
              <w:rPr>
                <w:rFonts w:ascii="Times New Roman" w:hAnsi="Times New Roman" w:cs="Times New Roman"/>
                <w:b/>
                <w:bCs/>
                <w:iCs/>
                <w:sz w:val="20"/>
                <w:szCs w:val="20"/>
              </w:rPr>
            </w:pPr>
          </w:p>
        </w:tc>
        <w:tc>
          <w:tcPr>
            <w:tcW w:w="387" w:type="pct"/>
            <w:tcMar>
              <w:top w:w="85" w:type="dxa"/>
              <w:bottom w:w="85" w:type="dxa"/>
            </w:tcMar>
          </w:tcPr>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uwagi w zakresie pkt </w:t>
            </w:r>
            <w:r w:rsidR="0077112A" w:rsidRPr="000E1704">
              <w:rPr>
                <w:rFonts w:ascii="Times New Roman" w:hAnsi="Times New Roman" w:cs="Times New Roman"/>
                <w:b/>
                <w:bCs/>
                <w:iCs/>
                <w:sz w:val="20"/>
                <w:szCs w:val="20"/>
              </w:rPr>
              <w:t xml:space="preserve">I </w:t>
            </w:r>
            <w:r w:rsidRPr="000E1704">
              <w:rPr>
                <w:rFonts w:ascii="Times New Roman" w:hAnsi="Times New Roman" w:cs="Times New Roman"/>
                <w:b/>
                <w:bCs/>
                <w:iCs/>
                <w:sz w:val="20"/>
                <w:szCs w:val="20"/>
              </w:rPr>
              <w:t>3</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w:t>
            </w:r>
            <w:r w:rsidR="0077112A" w:rsidRPr="000E1704">
              <w:rPr>
                <w:rFonts w:ascii="Times New Roman" w:hAnsi="Times New Roman" w:cs="Times New Roman"/>
                <w:iCs/>
                <w:sz w:val="20"/>
                <w:szCs w:val="20"/>
              </w:rPr>
              <w:t xml:space="preserve"> I</w:t>
            </w:r>
            <w:r w:rsidRPr="000E1704">
              <w:rPr>
                <w:rFonts w:ascii="Times New Roman" w:hAnsi="Times New Roman" w:cs="Times New Roman"/>
                <w:iCs/>
                <w:sz w:val="20"/>
                <w:szCs w:val="20"/>
              </w:rPr>
              <w:t xml:space="preserve"> 3</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19C5" w:rsidRPr="000E1704" w:rsidRDefault="005919C5"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Ad.3. Dla terenów oznaczonych w projekcie planu symbolem UC/U.1 w Studium została dopuszczona wysokość do 40m. W terenie istnieje już budynek Pilot Tower, który </w:t>
            </w:r>
            <w:r w:rsidRPr="009D6AA8">
              <w:rPr>
                <w:rFonts w:ascii="Times New Roman" w:hAnsi="Times New Roman" w:cs="Times New Roman"/>
                <w:sz w:val="20"/>
                <w:szCs w:val="20"/>
              </w:rPr>
              <w:t xml:space="preserve">tą </w:t>
            </w:r>
            <w:r w:rsidRPr="000E1704">
              <w:rPr>
                <w:rFonts w:ascii="Times New Roman" w:hAnsi="Times New Roman" w:cs="Times New Roman"/>
                <w:sz w:val="20"/>
                <w:szCs w:val="20"/>
              </w:rPr>
              <w:t xml:space="preserve">wysokość przekracza. Zabudowa po sąsiedniej stronie ul. Wieniawskiego przewyższa 16 m. Wyższa jest też zabudowa wzdłuż ul. Pilotów. Wyznaczenie zabudowy o wysokości jak zaproponowano w projekcie planu, jest zgodne z zasadą zachowania ładu przestrzennego, a jednocześnie z poszanowaniem własności właścicieli czy użytkowników wieczystych działek Do planu zostały złożone wnioski o dopuszczenie na tym terenie zabudowy o wys. 40m.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w terenie UC/U.1 zostały odsunięte od istniejącej zabudowy. Dodatkowo w terenie tym istnieje nakaz wprowadzenia szpaleru drzew </w:t>
            </w:r>
            <w:r w:rsidRPr="000E1704">
              <w:rPr>
                <w:rFonts w:ascii="Times New Roman" w:hAnsi="Times New Roman" w:cs="Times New Roman"/>
                <w:sz w:val="20"/>
                <w:szCs w:val="20"/>
              </w:rPr>
              <w:lastRenderedPageBreak/>
              <w:t>odgradzającego różne funkcje.</w:t>
            </w:r>
          </w:p>
        </w:tc>
      </w:tr>
      <w:tr w:rsidR="005919C5" w:rsidRPr="00A554D9" w:rsidTr="00030720">
        <w:trPr>
          <w:trHeight w:val="73"/>
        </w:trPr>
        <w:tc>
          <w:tcPr>
            <w:tcW w:w="141" w:type="pct"/>
            <w:vMerge/>
            <w:tcBorders>
              <w:left w:val="single" w:sz="8" w:space="0" w:color="auto"/>
            </w:tcBorders>
            <w:tcMar>
              <w:top w:w="85" w:type="dxa"/>
              <w:bottom w:w="85" w:type="dxa"/>
            </w:tcMar>
          </w:tcPr>
          <w:p w:rsidR="005919C5" w:rsidRPr="00EE537A" w:rsidRDefault="005919C5" w:rsidP="00A554D9">
            <w:pPr>
              <w:rPr>
                <w:rFonts w:ascii="Times New Roman" w:hAnsi="Times New Roman" w:cs="Times New Roman"/>
                <w:b/>
                <w:bCs/>
                <w:iCs/>
                <w:sz w:val="20"/>
                <w:szCs w:val="20"/>
              </w:rPr>
            </w:pPr>
          </w:p>
        </w:tc>
        <w:tc>
          <w:tcPr>
            <w:tcW w:w="176" w:type="pct"/>
            <w:vMerge/>
            <w:tcMar>
              <w:top w:w="85" w:type="dxa"/>
              <w:bottom w:w="85" w:type="dxa"/>
            </w:tcMar>
          </w:tcPr>
          <w:p w:rsidR="005919C5" w:rsidRPr="00EE537A" w:rsidRDefault="005919C5"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5919C5" w:rsidRPr="000E1704" w:rsidRDefault="005919C5" w:rsidP="00A554D9">
            <w:pPr>
              <w:jc w:val="center"/>
              <w:rPr>
                <w:rFonts w:ascii="Times New Roman" w:hAnsi="Times New Roman" w:cs="Times New Roman"/>
                <w:bCs/>
                <w:iCs/>
                <w:sz w:val="20"/>
                <w:szCs w:val="20"/>
              </w:rPr>
            </w:pPr>
          </w:p>
        </w:tc>
        <w:tc>
          <w:tcPr>
            <w:tcW w:w="1612" w:type="pct"/>
            <w:tcBorders>
              <w:left w:val="single" w:sz="4" w:space="0" w:color="auto"/>
              <w:right w:val="single" w:sz="4" w:space="0" w:color="auto"/>
            </w:tcBorders>
            <w:tcMar>
              <w:top w:w="85" w:type="dxa"/>
              <w:bottom w:w="85" w:type="dxa"/>
            </w:tcMar>
          </w:tcPr>
          <w:p w:rsidR="005919C5" w:rsidRPr="000E1704" w:rsidRDefault="005919C5" w:rsidP="0077112A">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II.</w:t>
            </w:r>
          </w:p>
          <w:p w:rsidR="005919C5" w:rsidRPr="000E1704" w:rsidRDefault="005919C5" w:rsidP="0077112A">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5919C5" w:rsidRPr="000E1704" w:rsidRDefault="005919C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5)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U.14, którego obsługa komunikacyjna musi odbywać się przez tę drogę, spowoduje jej oczywistą niewydolność.</w:t>
            </w:r>
          </w:p>
          <w:p w:rsidR="005919C5" w:rsidRPr="000E1704" w:rsidRDefault="005919C5"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6)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Borders>
              <w:left w:val="single" w:sz="4" w:space="0" w:color="auto"/>
            </w:tcBorders>
            <w:tcMar>
              <w:top w:w="85" w:type="dxa"/>
              <w:bottom w:w="85" w:type="dxa"/>
            </w:tcMar>
          </w:tcPr>
          <w:p w:rsidR="005919C5" w:rsidRPr="000E1704" w:rsidRDefault="005919C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5919C5" w:rsidRPr="000E1704" w:rsidRDefault="005919C5"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U.14</w:t>
            </w:r>
          </w:p>
        </w:tc>
        <w:tc>
          <w:tcPr>
            <w:tcW w:w="387" w:type="pct"/>
            <w:tcMar>
              <w:top w:w="85" w:type="dxa"/>
              <w:bottom w:w="85" w:type="dxa"/>
            </w:tcMar>
          </w:tcPr>
          <w:p w:rsidR="005919C5" w:rsidRPr="000E1704" w:rsidRDefault="005919C5"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uwagi w zakresie pkt </w:t>
            </w:r>
            <w:r w:rsidR="0077112A" w:rsidRPr="000E1704">
              <w:rPr>
                <w:rFonts w:ascii="Times New Roman" w:hAnsi="Times New Roman" w:cs="Times New Roman"/>
                <w:b/>
                <w:bCs/>
                <w:iCs/>
                <w:sz w:val="20"/>
                <w:szCs w:val="20"/>
              </w:rPr>
              <w:t xml:space="preserve">II </w:t>
            </w:r>
            <w:r w:rsidRPr="000E1704">
              <w:rPr>
                <w:rFonts w:ascii="Times New Roman" w:hAnsi="Times New Roman" w:cs="Times New Roman"/>
                <w:b/>
                <w:bCs/>
                <w:iCs/>
                <w:sz w:val="20"/>
                <w:szCs w:val="20"/>
              </w:rPr>
              <w:t>4, 5 i 6</w:t>
            </w:r>
          </w:p>
        </w:tc>
        <w:tc>
          <w:tcPr>
            <w:tcW w:w="387" w:type="pct"/>
            <w:tcMar>
              <w:top w:w="85" w:type="dxa"/>
              <w:bottom w:w="85" w:type="dxa"/>
            </w:tcMar>
          </w:tcPr>
          <w:p w:rsidR="005919C5" w:rsidRPr="000E1704" w:rsidRDefault="005919C5"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w:t>
            </w:r>
            <w:r w:rsidR="0077112A" w:rsidRPr="000E1704">
              <w:rPr>
                <w:rFonts w:ascii="Times New Roman" w:hAnsi="Times New Roman" w:cs="Times New Roman"/>
                <w:iCs/>
                <w:sz w:val="20"/>
                <w:szCs w:val="20"/>
              </w:rPr>
              <w:t xml:space="preserve">II </w:t>
            </w:r>
            <w:r w:rsidRPr="000E1704">
              <w:rPr>
                <w:rFonts w:ascii="Times New Roman" w:hAnsi="Times New Roman" w:cs="Times New Roman"/>
                <w:iCs/>
                <w:sz w:val="20"/>
                <w:szCs w:val="20"/>
              </w:rPr>
              <w:t>4, 5 i 6</w:t>
            </w:r>
          </w:p>
          <w:p w:rsidR="005919C5" w:rsidRPr="000E1704" w:rsidRDefault="005919C5"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19C5" w:rsidRPr="000E1704" w:rsidRDefault="005919C5"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Ad.4, 5 i 6. Linia zabudowy została wyznaczona w przedłużeniu linii zabudowy działek sąsiednich, znajdujących się wzdłuż ulicy KDW.6. </w:t>
            </w:r>
          </w:p>
          <w:p w:rsidR="005919C5" w:rsidRPr="000E1704" w:rsidRDefault="005919C5"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Zastrzeżenie. Zostaje zamieniona linia zabudowy z obowiązującej na nieprzekraczalną.</w:t>
            </w: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Borders>
              <w:left w:val="single" w:sz="4" w:space="0" w:color="auto"/>
              <w:right w:val="single" w:sz="4" w:space="0" w:color="auto"/>
            </w:tcBorders>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Borders>
              <w:left w:val="single" w:sz="4" w:space="0" w:color="auto"/>
            </w:tcBorders>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II 8</w:t>
            </w:r>
          </w:p>
        </w:tc>
        <w:tc>
          <w:tcPr>
            <w:tcW w:w="387" w:type="pct"/>
            <w:vMerge w:val="restart"/>
            <w:tcMar>
              <w:top w:w="85" w:type="dxa"/>
              <w:bottom w:w="85" w:type="dxa"/>
            </w:tcMar>
          </w:tcPr>
          <w:p w:rsidR="00F764FD" w:rsidRPr="000E1704" w:rsidRDefault="00F764FD"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II 8</w:t>
            </w:r>
          </w:p>
          <w:p w:rsidR="00F764FD" w:rsidRPr="000E1704" w:rsidRDefault="00F764FD" w:rsidP="007B7D60">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Ad.8. Pozostawia się możliwość lokalizacji boisk, które są niezbędne dla funkcjonowania szkoły i sezonowego </w:t>
            </w:r>
            <w:proofErr w:type="spellStart"/>
            <w:r w:rsidRPr="000E1704">
              <w:rPr>
                <w:rFonts w:ascii="Times New Roman" w:hAnsi="Times New Roman" w:cs="Times New Roman"/>
                <w:sz w:val="20"/>
                <w:szCs w:val="20"/>
              </w:rPr>
              <w:t>przekrycia</w:t>
            </w:r>
            <w:proofErr w:type="spellEnd"/>
            <w:r w:rsidRPr="000E1704">
              <w:rPr>
                <w:rFonts w:ascii="Times New Roman" w:hAnsi="Times New Roman" w:cs="Times New Roman"/>
                <w:sz w:val="20"/>
                <w:szCs w:val="20"/>
              </w:rPr>
              <w:t xml:space="preserve"> boisk ze względu na warunki klimatyczne.</w:t>
            </w: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Borders>
              <w:left w:val="single" w:sz="4" w:space="0" w:color="auto"/>
              <w:right w:val="single" w:sz="4" w:space="0" w:color="auto"/>
            </w:tcBorders>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8) Mając na uwadze bardzo niewielką odległość zabudowy mieszkaniowej wielorodzinnej, wnoszę również o usunięcie przewidzianego w § 7 ust. 14 pkt 1b) dopuszczalnego lokalizowania na terenie U.14 sezonowego przykrycia boisk sportowych, jak również lokalizowania w tym miejscu samych boisk sportowych.</w:t>
            </w:r>
          </w:p>
        </w:tc>
        <w:tc>
          <w:tcPr>
            <w:tcW w:w="429" w:type="pct"/>
            <w:vMerge/>
            <w:tcBorders>
              <w:left w:val="single" w:sz="4" w:space="0" w:color="auto"/>
            </w:tcBorders>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7B7D60">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Borders>
              <w:left w:val="single" w:sz="4" w:space="0" w:color="auto"/>
              <w:right w:val="single" w:sz="4" w:space="0" w:color="auto"/>
            </w:tcBorders>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Borders>
              <w:left w:val="single" w:sz="4" w:space="0" w:color="auto"/>
            </w:tcBorders>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I</w:t>
            </w:r>
            <w:r w:rsidR="0023202E">
              <w:rPr>
                <w:rFonts w:ascii="Times New Roman" w:hAnsi="Times New Roman" w:cs="Times New Roman"/>
                <w:b/>
                <w:bCs/>
                <w:iCs/>
                <w:sz w:val="20"/>
                <w:szCs w:val="20"/>
              </w:rPr>
              <w:t>I</w:t>
            </w:r>
            <w:r w:rsidRPr="000E1704">
              <w:rPr>
                <w:rFonts w:ascii="Times New Roman" w:hAnsi="Times New Roman" w:cs="Times New Roman"/>
                <w:b/>
                <w:bCs/>
                <w:iCs/>
                <w:sz w:val="20"/>
                <w:szCs w:val="20"/>
              </w:rPr>
              <w:t xml:space="preserve"> 10</w:t>
            </w:r>
          </w:p>
        </w:tc>
        <w:tc>
          <w:tcPr>
            <w:tcW w:w="387" w:type="pct"/>
            <w:vMerge w:val="restart"/>
            <w:tcMar>
              <w:top w:w="85" w:type="dxa"/>
              <w:bottom w:w="85" w:type="dxa"/>
            </w:tcMar>
          </w:tcPr>
          <w:p w:rsidR="00F764FD" w:rsidRPr="000E1704" w:rsidRDefault="00F764FD" w:rsidP="0023202E">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w:t>
            </w:r>
            <w:r w:rsidR="0023202E">
              <w:rPr>
                <w:rFonts w:ascii="Times New Roman" w:hAnsi="Times New Roman" w:cs="Times New Roman"/>
                <w:iCs/>
                <w:sz w:val="20"/>
                <w:szCs w:val="20"/>
              </w:rPr>
              <w:t xml:space="preserve">I </w:t>
            </w:r>
            <w:r w:rsidRPr="000E1704">
              <w:rPr>
                <w:rFonts w:ascii="Times New Roman" w:hAnsi="Times New Roman" w:cs="Times New Roman"/>
                <w:iCs/>
                <w:sz w:val="20"/>
                <w:szCs w:val="20"/>
              </w:rPr>
              <w:t>10</w:t>
            </w: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Ad.10. W projekcie planu nie określa się rodzaju usług, a jedynie wyznacza przeznaczenie terenu jako teren usługowy.</w:t>
            </w: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Borders>
              <w:right w:val="single" w:sz="4" w:space="0" w:color="auto"/>
            </w:tcBorders>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Borders>
              <w:left w:val="single" w:sz="4" w:space="0" w:color="auto"/>
              <w:right w:val="single" w:sz="4" w:space="0" w:color="auto"/>
            </w:tcBorders>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10) Końcowo wnoszę o wykluczenie możliwości przeznaczenia terenu pod szkołę.</w:t>
            </w:r>
          </w:p>
        </w:tc>
        <w:tc>
          <w:tcPr>
            <w:tcW w:w="429" w:type="pct"/>
            <w:vMerge/>
            <w:tcBorders>
              <w:left w:val="single" w:sz="4" w:space="0" w:color="auto"/>
            </w:tcBorders>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7B7D60">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77112A" w:rsidRPr="00A554D9" w:rsidTr="00030720">
        <w:trPr>
          <w:trHeight w:val="139"/>
        </w:trPr>
        <w:tc>
          <w:tcPr>
            <w:tcW w:w="141" w:type="pct"/>
            <w:vMerge w:val="restart"/>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54.</w:t>
            </w:r>
          </w:p>
        </w:tc>
        <w:tc>
          <w:tcPr>
            <w:tcW w:w="176" w:type="pct"/>
            <w:tcMar>
              <w:top w:w="85" w:type="dxa"/>
              <w:bottom w:w="85" w:type="dxa"/>
            </w:tcMar>
          </w:tcPr>
          <w:p w:rsidR="0077112A"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77112A" w:rsidRPr="00EE537A">
              <w:rPr>
                <w:rFonts w:ascii="Times New Roman" w:hAnsi="Times New Roman" w:cs="Times New Roman"/>
                <w:b/>
                <w:bCs/>
                <w:iCs/>
                <w:sz w:val="20"/>
                <w:szCs w:val="20"/>
              </w:rPr>
              <w:t>79.</w:t>
            </w:r>
          </w:p>
        </w:tc>
        <w:tc>
          <w:tcPr>
            <w:tcW w:w="317" w:type="pct"/>
            <w:tcMar>
              <w:top w:w="85" w:type="dxa"/>
              <w:bottom w:w="85" w:type="dxa"/>
            </w:tcMar>
          </w:tcPr>
          <w:p w:rsidR="0077112A"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val="restart"/>
            <w:tcMar>
              <w:top w:w="85" w:type="dxa"/>
              <w:bottom w:w="85" w:type="dxa"/>
            </w:tcMar>
          </w:tcPr>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I </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Jako mieszkaniec budynku, położonego w Krakowie przy ul. Wieniawskiego 66, zgłaszam następujące zastrzeżenia co do planowanego przeznaczenia nieruchomości, oznaczonych w projekcie planu jako UC/U.1:</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w:t>
            </w:r>
            <w:r w:rsidRPr="000E1704">
              <w:rPr>
                <w:rFonts w:ascii="Times New Roman" w:hAnsi="Times New Roman" w:cs="Times New Roman"/>
                <w:color w:val="000000"/>
                <w:sz w:val="20"/>
                <w:szCs w:val="20"/>
              </w:rPr>
              <w:lastRenderedPageBreak/>
              <w:t>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Bezpośrednio przy ul. Wieniawskiego (w budynku położonym pod numerem 66) zlokalizowane jest również przedszkole.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 Urząd Miasta Krakowa - w dokumencie o charakterze planistycznym - nie może również pomijać, że w sąsiedztwie obszaru przygotowywanego planu są dwa duże centra handlowe – M1 oraz Centrum Krakus wraz z Serenadą, a więc dalsza rozbudowa sklepu wielkopowierzchniowego na omawianym obszarze nie jest potrzebna, ani rozsądnie uzasadniona z punktu widzenia zarówno mieszkańców tego terenu, jak i polityki przestrzennej Krakowa.</w:t>
            </w:r>
          </w:p>
          <w:p w:rsidR="0077112A" w:rsidRPr="000E1704" w:rsidRDefault="0077112A" w:rsidP="001C3840">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2) Dlatego też wnoszę o ograniczenie obszaru, w którym dopuszczalna jest budowa obiektów handlowych wielkopowierzchniowych do obszaru (od strony ul. Wieniawskiego), który jest aktualnie zajmowany pod działalność sklepu ALMA oraz wyznaczenie dla pozostałego obszaru od strony ul. Wieniawskiego terenu zabudowy usługowej niskiej intensywności o parametrach zabudowy zbliżonych do istniejącej aktualnie zabudowy (ok 12 metrów wysokości).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val="restart"/>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7112A" w:rsidRPr="000E1704" w:rsidRDefault="0077112A"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UC/U.1</w:t>
            </w:r>
          </w:p>
        </w:tc>
        <w:tc>
          <w:tcPr>
            <w:tcW w:w="387" w:type="pct"/>
            <w:vMerge w:val="restart"/>
            <w:tcMar>
              <w:top w:w="85" w:type="dxa"/>
              <w:bottom w:w="85" w:type="dxa"/>
            </w:tcMar>
          </w:tcPr>
          <w:p w:rsidR="0077112A" w:rsidRPr="000E1704" w:rsidRDefault="0077112A"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I 1 </w:t>
            </w:r>
          </w:p>
          <w:p w:rsidR="0077112A" w:rsidRPr="000E1704" w:rsidRDefault="0077112A"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tc>
        <w:tc>
          <w:tcPr>
            <w:tcW w:w="387" w:type="pct"/>
            <w:vMerge w:val="restart"/>
            <w:tcMar>
              <w:top w:w="85" w:type="dxa"/>
              <w:bottom w:w="85" w:type="dxa"/>
            </w:tcMar>
          </w:tcPr>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I 1 </w:t>
            </w:r>
          </w:p>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i 2</w:t>
            </w:r>
          </w:p>
          <w:p w:rsidR="0077112A" w:rsidRPr="000E1704" w:rsidRDefault="0077112A"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F54FBC" w:rsidRPr="000E1704" w:rsidRDefault="0077112A" w:rsidP="00F54FBC">
            <w:pPr>
              <w:jc w:val="both"/>
              <w:rPr>
                <w:rFonts w:ascii="Times New Roman" w:hAnsi="Times New Roman" w:cs="Times New Roman"/>
                <w:sz w:val="20"/>
                <w:szCs w:val="20"/>
              </w:rPr>
            </w:pPr>
            <w:proofErr w:type="spellStart"/>
            <w:r w:rsidRPr="000E1704">
              <w:rPr>
                <w:rFonts w:ascii="Times New Roman" w:hAnsi="Times New Roman" w:cs="Times New Roman"/>
                <w:sz w:val="20"/>
                <w:szCs w:val="20"/>
              </w:rPr>
              <w:t>Ad.I</w:t>
            </w:r>
            <w:proofErr w:type="spellEnd"/>
            <w:r w:rsidRPr="000E1704">
              <w:rPr>
                <w:rFonts w:ascii="Times New Roman" w:hAnsi="Times New Roman" w:cs="Times New Roman"/>
                <w:sz w:val="20"/>
                <w:szCs w:val="20"/>
              </w:rPr>
              <w:t xml:space="preserve"> 1 i 2. Z terenu UC/U.1 zostaje wydzielony teren zabudowy usługowej, o przeznaczeniu pod zabudowę budynkami usługowymi wzdłuż ul. Wieniawskiego. Nie obniża się w tym terenie maksymalnej wysokości zabudowy do ok. 12 m. Zabudowa po sąsiedniej stronie ul. Wieniawskiego przewyższa 16 m. Wyższa jest też zabudowa wzdłuż ul. Pilotów. Wyznaczenie zabudowy o takiej wysokości jest zgodne z zasadą zachowania ładu przestrzennego i poszanowaniem własności właścicieli czy </w:t>
            </w:r>
            <w:r w:rsidRPr="000E1704">
              <w:rPr>
                <w:rFonts w:ascii="Times New Roman" w:hAnsi="Times New Roman" w:cs="Times New Roman"/>
                <w:sz w:val="20"/>
                <w:szCs w:val="20"/>
              </w:rPr>
              <w:lastRenderedPageBreak/>
              <w:t>użytkowników wieczystych działek, którym dodatkowo ograniczona została możliwość inwestycyjna przez odsunięci linii zabudowy w głąb działek.</w:t>
            </w:r>
            <w:r w:rsidR="00F54FBC">
              <w:rPr>
                <w:rFonts w:ascii="Times New Roman" w:hAnsi="Times New Roman" w:cs="Times New Roman"/>
                <w:sz w:val="20"/>
                <w:szCs w:val="20"/>
              </w:rPr>
              <w:t xml:space="preserve"> Dodatkowo obszar </w:t>
            </w:r>
            <w:r w:rsidR="00F54FBC" w:rsidRPr="007D18CD">
              <w:rPr>
                <w:rFonts w:ascii="Times New Roman" w:hAnsi="Times New Roman" w:cs="Times New Roman"/>
                <w:sz w:val="20"/>
                <w:szCs w:val="20"/>
              </w:rPr>
              <w:t>handlu wielkopowierzchniowego</w:t>
            </w:r>
            <w:r w:rsidR="00F54FBC">
              <w:rPr>
                <w:rFonts w:ascii="Times New Roman" w:hAnsi="Times New Roman" w:cs="Times New Roman"/>
                <w:sz w:val="20"/>
                <w:szCs w:val="20"/>
              </w:rPr>
              <w:t xml:space="preserve"> </w:t>
            </w:r>
            <w:r w:rsidR="00F54FBC" w:rsidRPr="007D18CD">
              <w:rPr>
                <w:rFonts w:ascii="Times New Roman" w:hAnsi="Times New Roman" w:cs="Times New Roman"/>
                <w:sz w:val="20"/>
                <w:szCs w:val="20"/>
              </w:rPr>
              <w:t>został ograniczony do terenów Almy i położonych na północ od Almy.</w:t>
            </w:r>
          </w:p>
          <w:p w:rsidR="0077112A" w:rsidRPr="000E1704" w:rsidRDefault="0077112A" w:rsidP="00632C54">
            <w:pPr>
              <w:jc w:val="both"/>
              <w:rPr>
                <w:rFonts w:ascii="Times New Roman" w:hAnsi="Times New Roman" w:cs="Times New Roman"/>
                <w:sz w:val="20"/>
                <w:szCs w:val="20"/>
              </w:rPr>
            </w:pPr>
          </w:p>
          <w:p w:rsidR="0077112A" w:rsidRPr="000E1704" w:rsidRDefault="0077112A" w:rsidP="00632C54">
            <w:pPr>
              <w:jc w:val="both"/>
              <w:rPr>
                <w:rFonts w:ascii="Times New Roman" w:hAnsi="Times New Roman" w:cs="Times New Roman"/>
                <w:sz w:val="20"/>
                <w:szCs w:val="20"/>
                <w:lang w:eastAsia="ar-SA"/>
              </w:rPr>
            </w:pPr>
          </w:p>
        </w:tc>
      </w:tr>
      <w:tr w:rsidR="00D8781E" w:rsidRPr="00A554D9" w:rsidTr="00030720">
        <w:trPr>
          <w:trHeight w:val="137"/>
        </w:trPr>
        <w:tc>
          <w:tcPr>
            <w:tcW w:w="141" w:type="pct"/>
            <w:vMerge/>
            <w:tcBorders>
              <w:left w:val="single" w:sz="8" w:space="0" w:color="auto"/>
            </w:tcBorders>
            <w:tcMar>
              <w:top w:w="85" w:type="dxa"/>
              <w:bottom w:w="85" w:type="dxa"/>
            </w:tcMar>
          </w:tcPr>
          <w:p w:rsidR="00D8781E" w:rsidRPr="00EE537A" w:rsidRDefault="00D8781E" w:rsidP="00A554D9">
            <w:pPr>
              <w:rPr>
                <w:rFonts w:ascii="Times New Roman" w:hAnsi="Times New Roman" w:cs="Times New Roman"/>
                <w:b/>
                <w:bCs/>
                <w:iCs/>
                <w:sz w:val="20"/>
                <w:szCs w:val="20"/>
              </w:rPr>
            </w:pPr>
          </w:p>
        </w:tc>
        <w:tc>
          <w:tcPr>
            <w:tcW w:w="176" w:type="pct"/>
            <w:tcMar>
              <w:top w:w="85" w:type="dxa"/>
              <w:bottom w:w="85" w:type="dxa"/>
            </w:tcMar>
          </w:tcPr>
          <w:p w:rsidR="00D8781E"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8781E" w:rsidRPr="00EE537A">
              <w:rPr>
                <w:rFonts w:ascii="Times New Roman" w:hAnsi="Times New Roman" w:cs="Times New Roman"/>
                <w:b/>
                <w:bCs/>
                <w:iCs/>
                <w:sz w:val="20"/>
                <w:szCs w:val="20"/>
              </w:rPr>
              <w:t>80.</w:t>
            </w:r>
          </w:p>
        </w:tc>
        <w:tc>
          <w:tcPr>
            <w:tcW w:w="317" w:type="pct"/>
            <w:tcMar>
              <w:top w:w="85" w:type="dxa"/>
              <w:bottom w:w="85" w:type="dxa"/>
            </w:tcMar>
          </w:tcPr>
          <w:p w:rsidR="00D8781E"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Mar>
              <w:top w:w="85" w:type="dxa"/>
              <w:bottom w:w="85" w:type="dxa"/>
            </w:tcMar>
          </w:tcPr>
          <w:p w:rsidR="00D8781E" w:rsidRPr="000E1704" w:rsidRDefault="00D8781E" w:rsidP="00632C54">
            <w:pPr>
              <w:jc w:val="both"/>
              <w:rPr>
                <w:rFonts w:ascii="Times New Roman" w:hAnsi="Times New Roman" w:cs="Times New Roman"/>
                <w:color w:val="000000"/>
                <w:sz w:val="20"/>
                <w:szCs w:val="20"/>
              </w:rPr>
            </w:pPr>
          </w:p>
        </w:tc>
        <w:tc>
          <w:tcPr>
            <w:tcW w:w="429" w:type="pct"/>
            <w:vMerge/>
            <w:tcMar>
              <w:top w:w="85" w:type="dxa"/>
              <w:bottom w:w="85" w:type="dxa"/>
            </w:tcMar>
          </w:tcPr>
          <w:p w:rsidR="00D8781E" w:rsidRPr="000E1704" w:rsidRDefault="00D8781E" w:rsidP="00632C54">
            <w:pPr>
              <w:jc w:val="center"/>
              <w:rPr>
                <w:rFonts w:ascii="Times New Roman" w:hAnsi="Times New Roman" w:cs="Times New Roman"/>
                <w:bCs/>
                <w:iCs/>
                <w:sz w:val="20"/>
                <w:szCs w:val="20"/>
              </w:rPr>
            </w:pPr>
          </w:p>
        </w:tc>
        <w:tc>
          <w:tcPr>
            <w:tcW w:w="282" w:type="pct"/>
            <w:vMerge/>
            <w:tcMar>
              <w:top w:w="85" w:type="dxa"/>
              <w:bottom w:w="85" w:type="dxa"/>
            </w:tcMar>
          </w:tcPr>
          <w:p w:rsidR="00D8781E" w:rsidRPr="000E1704" w:rsidRDefault="00D8781E" w:rsidP="00D0262F">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632C54">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D8781E" w:rsidRPr="000E1704" w:rsidRDefault="00D8781E" w:rsidP="00632C54">
            <w:pPr>
              <w:jc w:val="both"/>
              <w:rPr>
                <w:rFonts w:ascii="Times New Roman" w:hAnsi="Times New Roman" w:cs="Times New Roman"/>
                <w:sz w:val="20"/>
                <w:szCs w:val="20"/>
                <w:lang w:eastAsia="ar-SA"/>
              </w:rPr>
            </w:pPr>
          </w:p>
        </w:tc>
      </w:tr>
      <w:tr w:rsidR="00D8781E" w:rsidRPr="00A554D9" w:rsidTr="00030720">
        <w:trPr>
          <w:trHeight w:val="137"/>
        </w:trPr>
        <w:tc>
          <w:tcPr>
            <w:tcW w:w="141" w:type="pct"/>
            <w:vMerge/>
            <w:tcBorders>
              <w:left w:val="single" w:sz="8" w:space="0" w:color="auto"/>
            </w:tcBorders>
            <w:tcMar>
              <w:top w:w="85" w:type="dxa"/>
              <w:bottom w:w="85" w:type="dxa"/>
            </w:tcMar>
          </w:tcPr>
          <w:p w:rsidR="00D8781E" w:rsidRPr="00EE537A" w:rsidRDefault="00D8781E" w:rsidP="00A554D9">
            <w:pPr>
              <w:rPr>
                <w:rFonts w:ascii="Times New Roman" w:hAnsi="Times New Roman" w:cs="Times New Roman"/>
                <w:b/>
                <w:bCs/>
                <w:iCs/>
                <w:sz w:val="20"/>
                <w:szCs w:val="20"/>
              </w:rPr>
            </w:pPr>
          </w:p>
        </w:tc>
        <w:tc>
          <w:tcPr>
            <w:tcW w:w="176" w:type="pct"/>
            <w:tcMar>
              <w:top w:w="85" w:type="dxa"/>
              <w:bottom w:w="85" w:type="dxa"/>
            </w:tcMar>
          </w:tcPr>
          <w:p w:rsidR="00D8781E"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8781E" w:rsidRPr="00EE537A">
              <w:rPr>
                <w:rFonts w:ascii="Times New Roman" w:hAnsi="Times New Roman" w:cs="Times New Roman"/>
                <w:b/>
                <w:bCs/>
                <w:iCs/>
                <w:sz w:val="20"/>
                <w:szCs w:val="20"/>
              </w:rPr>
              <w:t>81.</w:t>
            </w:r>
          </w:p>
        </w:tc>
        <w:tc>
          <w:tcPr>
            <w:tcW w:w="317" w:type="pct"/>
            <w:tcMar>
              <w:top w:w="85" w:type="dxa"/>
              <w:bottom w:w="85" w:type="dxa"/>
            </w:tcMar>
          </w:tcPr>
          <w:p w:rsidR="00D8781E" w:rsidRPr="000E1704" w:rsidRDefault="00E67C80" w:rsidP="00E67C80">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Mar>
              <w:top w:w="85" w:type="dxa"/>
              <w:bottom w:w="85" w:type="dxa"/>
            </w:tcMar>
          </w:tcPr>
          <w:p w:rsidR="00D8781E" w:rsidRPr="000E1704" w:rsidRDefault="00D8781E" w:rsidP="00632C54">
            <w:pPr>
              <w:jc w:val="both"/>
              <w:rPr>
                <w:rFonts w:ascii="Times New Roman" w:hAnsi="Times New Roman" w:cs="Times New Roman"/>
                <w:color w:val="000000"/>
                <w:sz w:val="20"/>
                <w:szCs w:val="20"/>
              </w:rPr>
            </w:pPr>
          </w:p>
        </w:tc>
        <w:tc>
          <w:tcPr>
            <w:tcW w:w="429" w:type="pct"/>
            <w:vMerge/>
            <w:tcMar>
              <w:top w:w="85" w:type="dxa"/>
              <w:bottom w:w="85" w:type="dxa"/>
            </w:tcMar>
          </w:tcPr>
          <w:p w:rsidR="00D8781E" w:rsidRPr="000E1704" w:rsidRDefault="00D8781E" w:rsidP="00632C54">
            <w:pPr>
              <w:jc w:val="center"/>
              <w:rPr>
                <w:rFonts w:ascii="Times New Roman" w:hAnsi="Times New Roman" w:cs="Times New Roman"/>
                <w:bCs/>
                <w:iCs/>
                <w:sz w:val="20"/>
                <w:szCs w:val="20"/>
              </w:rPr>
            </w:pPr>
          </w:p>
        </w:tc>
        <w:tc>
          <w:tcPr>
            <w:tcW w:w="282" w:type="pct"/>
            <w:vMerge/>
            <w:tcMar>
              <w:top w:w="85" w:type="dxa"/>
              <w:bottom w:w="85" w:type="dxa"/>
            </w:tcMar>
          </w:tcPr>
          <w:p w:rsidR="00D8781E" w:rsidRPr="000E1704" w:rsidRDefault="00D8781E" w:rsidP="00D0262F">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632C54">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D8781E" w:rsidRPr="000E1704" w:rsidRDefault="00D8781E" w:rsidP="00632C54">
            <w:pPr>
              <w:jc w:val="both"/>
              <w:rPr>
                <w:rFonts w:ascii="Times New Roman" w:hAnsi="Times New Roman" w:cs="Times New Roman"/>
                <w:sz w:val="20"/>
                <w:szCs w:val="20"/>
                <w:lang w:eastAsia="ar-SA"/>
              </w:rPr>
            </w:pPr>
          </w:p>
        </w:tc>
      </w:tr>
      <w:tr w:rsidR="00D8781E" w:rsidRPr="00A554D9" w:rsidTr="00030720">
        <w:trPr>
          <w:trHeight w:val="256"/>
        </w:trPr>
        <w:tc>
          <w:tcPr>
            <w:tcW w:w="141" w:type="pct"/>
            <w:vMerge/>
            <w:tcBorders>
              <w:left w:val="single" w:sz="8" w:space="0" w:color="auto"/>
            </w:tcBorders>
            <w:tcMar>
              <w:top w:w="85" w:type="dxa"/>
              <w:bottom w:w="85" w:type="dxa"/>
            </w:tcMar>
          </w:tcPr>
          <w:p w:rsidR="00D8781E" w:rsidRPr="00EE537A" w:rsidRDefault="00D8781E" w:rsidP="00A554D9">
            <w:pPr>
              <w:rPr>
                <w:rFonts w:ascii="Times New Roman" w:hAnsi="Times New Roman" w:cs="Times New Roman"/>
                <w:b/>
                <w:bCs/>
                <w:iCs/>
                <w:sz w:val="20"/>
                <w:szCs w:val="20"/>
              </w:rPr>
            </w:pPr>
          </w:p>
        </w:tc>
        <w:tc>
          <w:tcPr>
            <w:tcW w:w="176" w:type="pct"/>
            <w:vMerge w:val="restart"/>
            <w:tcMar>
              <w:top w:w="85" w:type="dxa"/>
              <w:bottom w:w="85" w:type="dxa"/>
            </w:tcMar>
          </w:tcPr>
          <w:p w:rsidR="00D8781E"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8781E" w:rsidRPr="00EE537A">
              <w:rPr>
                <w:rFonts w:ascii="Times New Roman" w:hAnsi="Times New Roman" w:cs="Times New Roman"/>
                <w:b/>
                <w:bCs/>
                <w:iCs/>
                <w:sz w:val="20"/>
                <w:szCs w:val="20"/>
              </w:rPr>
              <w:t>82.</w:t>
            </w:r>
          </w:p>
        </w:tc>
        <w:tc>
          <w:tcPr>
            <w:tcW w:w="317" w:type="pct"/>
            <w:vMerge w:val="restart"/>
            <w:tcMar>
              <w:top w:w="85" w:type="dxa"/>
              <w:bottom w:w="85" w:type="dxa"/>
            </w:tcMar>
          </w:tcPr>
          <w:p w:rsidR="00D8781E" w:rsidRPr="000E1704" w:rsidRDefault="00E67C80" w:rsidP="00E67C80">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Mar>
              <w:top w:w="85" w:type="dxa"/>
              <w:bottom w:w="85" w:type="dxa"/>
            </w:tcMar>
          </w:tcPr>
          <w:p w:rsidR="00D8781E" w:rsidRPr="000E1704" w:rsidRDefault="00D8781E" w:rsidP="00632C54">
            <w:pPr>
              <w:jc w:val="both"/>
              <w:rPr>
                <w:rFonts w:ascii="Times New Roman" w:hAnsi="Times New Roman" w:cs="Times New Roman"/>
                <w:bCs/>
                <w:iCs/>
                <w:sz w:val="20"/>
                <w:szCs w:val="20"/>
              </w:rPr>
            </w:pPr>
          </w:p>
        </w:tc>
        <w:tc>
          <w:tcPr>
            <w:tcW w:w="429" w:type="pct"/>
            <w:vMerge/>
            <w:tcMar>
              <w:top w:w="85" w:type="dxa"/>
              <w:bottom w:w="85" w:type="dxa"/>
            </w:tcMar>
          </w:tcPr>
          <w:p w:rsidR="00D8781E" w:rsidRPr="000E1704" w:rsidRDefault="00D8781E" w:rsidP="00632C54">
            <w:pPr>
              <w:jc w:val="center"/>
              <w:rPr>
                <w:rFonts w:ascii="Times New Roman" w:hAnsi="Times New Roman" w:cs="Times New Roman"/>
                <w:bCs/>
                <w:iCs/>
                <w:sz w:val="20"/>
                <w:szCs w:val="20"/>
              </w:rPr>
            </w:pPr>
          </w:p>
        </w:tc>
        <w:tc>
          <w:tcPr>
            <w:tcW w:w="282" w:type="pct"/>
            <w:vMerge/>
            <w:tcMar>
              <w:top w:w="85" w:type="dxa"/>
              <w:bottom w:w="85" w:type="dxa"/>
            </w:tcMar>
          </w:tcPr>
          <w:p w:rsidR="00D8781E" w:rsidRPr="000E1704" w:rsidRDefault="00D8781E" w:rsidP="00D0262F">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632C54">
            <w:pPr>
              <w:jc w:val="center"/>
              <w:rPr>
                <w:rFonts w:ascii="Times New Roman" w:hAnsi="Times New Roman" w:cs="Times New Roman"/>
                <w:b/>
                <w:bCs/>
                <w:iCs/>
                <w:sz w:val="20"/>
                <w:szCs w:val="20"/>
              </w:rPr>
            </w:pPr>
          </w:p>
        </w:tc>
        <w:tc>
          <w:tcPr>
            <w:tcW w:w="387" w:type="pct"/>
            <w:vMerge/>
            <w:tcMar>
              <w:top w:w="85" w:type="dxa"/>
              <w:bottom w:w="85" w:type="dxa"/>
            </w:tcMar>
          </w:tcPr>
          <w:p w:rsidR="00D8781E" w:rsidRPr="000E1704" w:rsidRDefault="00D8781E"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D8781E" w:rsidRPr="000E1704" w:rsidRDefault="00D8781E" w:rsidP="00632C54">
            <w:pPr>
              <w:jc w:val="both"/>
              <w:rPr>
                <w:rFonts w:ascii="Times New Roman" w:hAnsi="Times New Roman" w:cs="Times New Roman"/>
                <w:sz w:val="20"/>
                <w:szCs w:val="20"/>
                <w:lang w:eastAsia="ar-SA"/>
              </w:rPr>
            </w:pPr>
          </w:p>
        </w:tc>
      </w:tr>
      <w:tr w:rsidR="0077112A" w:rsidRPr="00A554D9" w:rsidTr="00030720">
        <w:trPr>
          <w:trHeight w:val="73"/>
        </w:trPr>
        <w:tc>
          <w:tcPr>
            <w:tcW w:w="141" w:type="pct"/>
            <w:vMerge/>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p>
        </w:tc>
        <w:tc>
          <w:tcPr>
            <w:tcW w:w="176" w:type="pct"/>
            <w:vMerge/>
            <w:tcMar>
              <w:top w:w="85" w:type="dxa"/>
              <w:bottom w:w="85" w:type="dxa"/>
            </w:tcMar>
          </w:tcPr>
          <w:p w:rsidR="0077112A" w:rsidRPr="00EE537A" w:rsidRDefault="0077112A" w:rsidP="00A554D9">
            <w:pPr>
              <w:jc w:val="center"/>
              <w:rPr>
                <w:rFonts w:ascii="Times New Roman" w:hAnsi="Times New Roman" w:cs="Times New Roman"/>
                <w:b/>
                <w:bCs/>
                <w:iCs/>
                <w:sz w:val="20"/>
                <w:szCs w:val="20"/>
              </w:rPr>
            </w:pPr>
          </w:p>
        </w:tc>
        <w:tc>
          <w:tcPr>
            <w:tcW w:w="317" w:type="pct"/>
            <w:vMerge/>
            <w:tcMar>
              <w:top w:w="85" w:type="dxa"/>
              <w:bottom w:w="85" w:type="dxa"/>
            </w:tcMar>
          </w:tcPr>
          <w:p w:rsidR="0077112A" w:rsidRPr="000E1704" w:rsidRDefault="0077112A" w:rsidP="00A554D9">
            <w:pPr>
              <w:jc w:val="center"/>
              <w:rPr>
                <w:rFonts w:ascii="Times New Roman" w:hAnsi="Times New Roman" w:cs="Times New Roman"/>
                <w:bCs/>
                <w:iCs/>
                <w:sz w:val="20"/>
                <w:szCs w:val="20"/>
              </w:rPr>
            </w:pPr>
          </w:p>
        </w:tc>
        <w:tc>
          <w:tcPr>
            <w:tcW w:w="1612" w:type="pct"/>
            <w:tcMar>
              <w:top w:w="85" w:type="dxa"/>
              <w:bottom w:w="85" w:type="dxa"/>
            </w:tcMar>
          </w:tcPr>
          <w:p w:rsidR="0077112A" w:rsidRPr="000E1704" w:rsidRDefault="0077112A" w:rsidP="00F54FBC">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Wnoszę o ograniczenie wysokości zabudowy dla wskazanego terenu UC/U.1 o maksymalnie 15 metrów, tj. zgodnie z aktualną wysokością istniejących zabudowań sklepu ALMA. W planowaniu przeznaczenia tego terenu Urząd Miasta Krakowa ma obowiązek uwzględnić szerszą perspektywę. W szczególności, istnieje duże prawdopodobieństwo, że aktualny użytkownik wieczysty działek, objętych oznaczeniem UC/U.1 będzie zainteresowany nie tylko ewentualną rozbudową wielopowierzchniowego marketu, lecz także budową kompleksu biurowców, co również byłoby dopuszczalne wg treści projektowanego planu. Tego rodzaju inwestycja miałaby fatalne skutki dla lokalnej społeczności. Przedstawione na spotkaniu informacje Urzędu Miasta Krakowa, że istniejący system dróg jest w stanie obsłużyć zwiększoną liczbę pojazdów, wynikającą z takiego zagospodarowania terenu wymaga dogłębnej weryfikacji. Już obecnie występują istotne zatory w ruchu w ciągu ul. Pilotów, Młyńskiej i Meissnera, a realizacja intensywnej zabudowy biurowej w omawianym obszarze bez wątpienia doprowadziłaby do niewydolności istniejącej obsługi komunikacyjnej. Dotyczy to w szczególności skrzyżowania ul. Pilotów i Wieniawskiego, jak również ul. Pilotów z drogą wewnętrzną tego obszaru (pomiędzy sklepem ALMA oraz </w:t>
            </w:r>
            <w:proofErr w:type="spellStart"/>
            <w:r w:rsidRPr="000E1704">
              <w:rPr>
                <w:rFonts w:ascii="Times New Roman" w:hAnsi="Times New Roman" w:cs="Times New Roman"/>
                <w:color w:val="000000"/>
                <w:sz w:val="20"/>
                <w:szCs w:val="20"/>
              </w:rPr>
              <w:t>McDonalds</w:t>
            </w:r>
            <w:proofErr w:type="spellEnd"/>
            <w:r w:rsidRPr="000E1704">
              <w:rPr>
                <w:rFonts w:ascii="Times New Roman" w:hAnsi="Times New Roman" w:cs="Times New Roman"/>
                <w:color w:val="000000"/>
                <w:sz w:val="20"/>
                <w:szCs w:val="20"/>
              </w:rPr>
              <w:t xml:space="preserve">), a także skrzyżowania ul. Miechowity i Młyńskiej, których obciążenie w godzinach szczytu komunikacyjnego znacznie by się zwiększyło. Konsekwencje tego rodzaju sytuacji można w łatwy sposób zaobserwować w okolicach Centrum </w:t>
            </w:r>
            <w:proofErr w:type="spellStart"/>
            <w:r w:rsidRPr="000E1704">
              <w:rPr>
                <w:rFonts w:ascii="Times New Roman" w:hAnsi="Times New Roman" w:cs="Times New Roman"/>
                <w:color w:val="000000"/>
                <w:sz w:val="20"/>
                <w:szCs w:val="20"/>
              </w:rPr>
              <w:t>Tertium</w:t>
            </w:r>
            <w:proofErr w:type="spellEnd"/>
            <w:r w:rsidRPr="000E1704">
              <w:rPr>
                <w:rFonts w:ascii="Times New Roman" w:hAnsi="Times New Roman" w:cs="Times New Roman"/>
                <w:color w:val="000000"/>
                <w:sz w:val="20"/>
                <w:szCs w:val="20"/>
              </w:rPr>
              <w:t xml:space="preserve"> </w:t>
            </w:r>
            <w:r w:rsidRPr="000E1704">
              <w:rPr>
                <w:rFonts w:ascii="Times New Roman" w:hAnsi="Times New Roman" w:cs="Times New Roman"/>
                <w:color w:val="000000"/>
                <w:sz w:val="20"/>
                <w:szCs w:val="20"/>
              </w:rPr>
              <w:lastRenderedPageBreak/>
              <w:t xml:space="preserve">Business Park i </w:t>
            </w:r>
            <w:proofErr w:type="spellStart"/>
            <w:r w:rsidRPr="000E1704">
              <w:rPr>
                <w:rFonts w:ascii="Times New Roman" w:hAnsi="Times New Roman" w:cs="Times New Roman"/>
                <w:color w:val="000000"/>
                <w:sz w:val="20"/>
                <w:szCs w:val="20"/>
              </w:rPr>
              <w:t>Serendy</w:t>
            </w:r>
            <w:proofErr w:type="spellEnd"/>
            <w:r w:rsidRPr="000E1704">
              <w:rPr>
                <w:rFonts w:ascii="Times New Roman" w:hAnsi="Times New Roman" w:cs="Times New Roman"/>
                <w:color w:val="000000"/>
                <w:sz w:val="20"/>
                <w:szCs w:val="20"/>
              </w:rPr>
              <w:t xml:space="preserve">, które w godzinach szczytu są nieprzejezdne. Urząd Miasta Krakowa musi wyciągać wnioski z istniejących już obecnie patologicznych sytuacji i uwzględniać wskazane ryzyka w podstawowym dokumencie planistycznym, jakim jest plan miejscowy, zwłaszcza że omawiany obszar nie jest predystynowany do zabudowy biurowej, która stanowiłaby ciało obce w obszarze przeznaczonym w olbrzymiej większości pod zabudowę mieszkaniową wielorodzinną oraz jednorodzinną. </w:t>
            </w:r>
          </w:p>
          <w:p w:rsidR="0077112A" w:rsidRPr="000E1704" w:rsidRDefault="0077112A" w:rsidP="00F54FBC">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Ograniczenie wysokości zabudowy do 15 metrów pozwoli uniknąć lokalizacji w tym obszarze wielkiego centrum biurowego, a jednocześnie nie stoi w konflikcie w możliwości zagospodarowania tego obszaru pod zabudowę typowego „marketu".</w:t>
            </w:r>
          </w:p>
        </w:tc>
        <w:tc>
          <w:tcPr>
            <w:tcW w:w="429" w:type="pct"/>
            <w:vMerge/>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vMerge/>
            <w:tcMar>
              <w:top w:w="85" w:type="dxa"/>
              <w:bottom w:w="85" w:type="dxa"/>
            </w:tcMar>
          </w:tcPr>
          <w:p w:rsidR="0077112A" w:rsidRPr="000E1704" w:rsidRDefault="0077112A" w:rsidP="00D0262F">
            <w:pPr>
              <w:jc w:val="center"/>
              <w:rPr>
                <w:rFonts w:ascii="Times New Roman" w:hAnsi="Times New Roman" w:cs="Times New Roman"/>
                <w:b/>
                <w:bCs/>
                <w:iCs/>
                <w:sz w:val="20"/>
                <w:szCs w:val="20"/>
              </w:rPr>
            </w:pPr>
          </w:p>
        </w:tc>
        <w:tc>
          <w:tcPr>
            <w:tcW w:w="387" w:type="pct"/>
            <w:tcMar>
              <w:top w:w="85" w:type="dxa"/>
              <w:bottom w:w="85" w:type="dxa"/>
            </w:tcMar>
          </w:tcPr>
          <w:p w:rsidR="0077112A" w:rsidRPr="000E1704" w:rsidRDefault="0077112A"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I 3</w:t>
            </w:r>
          </w:p>
        </w:tc>
        <w:tc>
          <w:tcPr>
            <w:tcW w:w="387" w:type="pct"/>
            <w:tcMar>
              <w:top w:w="85" w:type="dxa"/>
              <w:bottom w:w="85" w:type="dxa"/>
            </w:tcMar>
          </w:tcPr>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 3</w:t>
            </w:r>
          </w:p>
          <w:p w:rsidR="0077112A" w:rsidRPr="000E1704" w:rsidRDefault="0077112A"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7112A" w:rsidRPr="000E1704" w:rsidRDefault="0077112A"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 I 3. Dla terenów oznaczonych w projekcie planu symbolem UC/U.1 w Studium została dopuszczona wysokość do 40m. W terenie istnieje już budynek Pilot Tower, który</w:t>
            </w:r>
            <w:r w:rsidRPr="009D6AA8">
              <w:rPr>
                <w:rFonts w:ascii="Times New Roman" w:hAnsi="Times New Roman" w:cs="Times New Roman"/>
                <w:sz w:val="20"/>
                <w:szCs w:val="20"/>
              </w:rPr>
              <w:t xml:space="preserve"> tą </w:t>
            </w:r>
            <w:r w:rsidRPr="000E1704">
              <w:rPr>
                <w:rFonts w:ascii="Times New Roman" w:hAnsi="Times New Roman" w:cs="Times New Roman"/>
                <w:sz w:val="20"/>
                <w:szCs w:val="20"/>
              </w:rPr>
              <w:t>wysokość przekracza. Zabudowa po sąsiedniej stronie ul. Wieniawskiego przewyższa 16 m. Wyższa jest też zabudowa wzdłuż ul. Pilotów. Wyznaczenie zabudowy o takiej wysokości jest zgodne z zasadą zachowania ładu przestrzennego, a jednocześnie z poszanowaniem własności właścicieli czy użytkowników wieczystych działek Do planu zostały złożone wnioski o dopuszczenie zabudowy o wys. 40m na tym terenie.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zostały odsunięte od istniejącej zabudowy. Dodatkowo w terenie tym istnieje nakaz wprowadzenia szpaleru drzew odgradzającego różne funkcje.</w:t>
            </w:r>
          </w:p>
        </w:tc>
      </w:tr>
      <w:tr w:rsidR="0077112A" w:rsidRPr="00A554D9" w:rsidTr="00030720">
        <w:trPr>
          <w:trHeight w:val="73"/>
        </w:trPr>
        <w:tc>
          <w:tcPr>
            <w:tcW w:w="141" w:type="pct"/>
            <w:vMerge/>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p>
        </w:tc>
        <w:tc>
          <w:tcPr>
            <w:tcW w:w="176" w:type="pct"/>
            <w:vMerge/>
            <w:tcMar>
              <w:top w:w="85" w:type="dxa"/>
              <w:bottom w:w="85" w:type="dxa"/>
            </w:tcMar>
          </w:tcPr>
          <w:p w:rsidR="0077112A" w:rsidRPr="00EE537A" w:rsidRDefault="0077112A" w:rsidP="00A554D9">
            <w:pPr>
              <w:jc w:val="center"/>
              <w:rPr>
                <w:rFonts w:ascii="Times New Roman" w:hAnsi="Times New Roman" w:cs="Times New Roman"/>
                <w:b/>
                <w:bCs/>
                <w:iCs/>
                <w:sz w:val="20"/>
                <w:szCs w:val="20"/>
              </w:rPr>
            </w:pPr>
          </w:p>
        </w:tc>
        <w:tc>
          <w:tcPr>
            <w:tcW w:w="317" w:type="pct"/>
            <w:vMerge/>
            <w:tcMar>
              <w:top w:w="85" w:type="dxa"/>
              <w:bottom w:w="85" w:type="dxa"/>
            </w:tcMar>
          </w:tcPr>
          <w:p w:rsidR="0077112A" w:rsidRPr="000E1704" w:rsidRDefault="0077112A" w:rsidP="00A554D9">
            <w:pPr>
              <w:jc w:val="center"/>
              <w:rPr>
                <w:rFonts w:ascii="Times New Roman" w:hAnsi="Times New Roman" w:cs="Times New Roman"/>
                <w:bCs/>
                <w:iCs/>
                <w:sz w:val="20"/>
                <w:szCs w:val="20"/>
              </w:rPr>
            </w:pPr>
          </w:p>
        </w:tc>
        <w:tc>
          <w:tcPr>
            <w:tcW w:w="1612" w:type="pct"/>
            <w:tcMar>
              <w:top w:w="85" w:type="dxa"/>
              <w:bottom w:w="85" w:type="dxa"/>
            </w:tcMar>
          </w:tcPr>
          <w:p w:rsidR="0077112A" w:rsidRPr="000E1704" w:rsidRDefault="0077112A"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II 1) Wnoszę o wydzielenie na terenie oznaczonym jako UC/U.1 obszaru zieleni urządzonej ZU, na gruntach które nie należą do prywatnych właścicieli, tj. w okolicach skrzyżowania ulic Henryka Wieniawskiego i ulicy Stanisława z Skalbmierza oraz w miejscu parkingu sklepu Alma i sklepu Alma</w:t>
            </w:r>
          </w:p>
        </w:tc>
        <w:tc>
          <w:tcPr>
            <w:tcW w:w="429" w:type="pct"/>
            <w:vMerge/>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vMerge/>
            <w:tcMar>
              <w:top w:w="85" w:type="dxa"/>
              <w:bottom w:w="85" w:type="dxa"/>
            </w:tcMar>
          </w:tcPr>
          <w:p w:rsidR="0077112A" w:rsidRPr="000E1704" w:rsidRDefault="0077112A" w:rsidP="00D0262F">
            <w:pPr>
              <w:jc w:val="center"/>
              <w:rPr>
                <w:rFonts w:ascii="Times New Roman" w:hAnsi="Times New Roman" w:cs="Times New Roman"/>
                <w:b/>
                <w:bCs/>
                <w:iCs/>
                <w:sz w:val="20"/>
                <w:szCs w:val="20"/>
              </w:rPr>
            </w:pPr>
          </w:p>
        </w:tc>
        <w:tc>
          <w:tcPr>
            <w:tcW w:w="387" w:type="pct"/>
            <w:tcMar>
              <w:top w:w="85" w:type="dxa"/>
              <w:bottom w:w="85" w:type="dxa"/>
            </w:tcMar>
          </w:tcPr>
          <w:p w:rsidR="0077112A" w:rsidRPr="000E1704" w:rsidRDefault="0077112A"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II 1</w:t>
            </w:r>
          </w:p>
        </w:tc>
        <w:tc>
          <w:tcPr>
            <w:tcW w:w="387" w:type="pct"/>
            <w:tcMar>
              <w:top w:w="85" w:type="dxa"/>
              <w:bottom w:w="85" w:type="dxa"/>
            </w:tcMar>
          </w:tcPr>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II 1</w:t>
            </w:r>
          </w:p>
          <w:p w:rsidR="0077112A" w:rsidRPr="000E1704" w:rsidRDefault="0077112A"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7112A" w:rsidRPr="000E1704" w:rsidRDefault="0077112A"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 II 1. Tereny te zostały wskazane w studium jako tereny inwestycyjne o wysokich wskaźnikach zabudowy i zgodnie z wnioskami użytkowników wieczystych przeznaczone w projekcie planu pod zabudowę.</w:t>
            </w:r>
          </w:p>
        </w:tc>
      </w:tr>
      <w:tr w:rsidR="0077112A" w:rsidRPr="00A554D9" w:rsidTr="00030720">
        <w:trPr>
          <w:trHeight w:val="73"/>
        </w:trPr>
        <w:tc>
          <w:tcPr>
            <w:tcW w:w="141" w:type="pct"/>
            <w:vMerge/>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p>
        </w:tc>
        <w:tc>
          <w:tcPr>
            <w:tcW w:w="176" w:type="pct"/>
            <w:vMerge/>
            <w:tcMar>
              <w:top w:w="85" w:type="dxa"/>
              <w:bottom w:w="85" w:type="dxa"/>
            </w:tcMar>
          </w:tcPr>
          <w:p w:rsidR="0077112A" w:rsidRPr="00EE537A" w:rsidRDefault="0077112A" w:rsidP="00A554D9">
            <w:pPr>
              <w:jc w:val="center"/>
              <w:rPr>
                <w:rFonts w:ascii="Times New Roman" w:hAnsi="Times New Roman" w:cs="Times New Roman"/>
                <w:b/>
                <w:bCs/>
                <w:iCs/>
                <w:sz w:val="20"/>
                <w:szCs w:val="20"/>
              </w:rPr>
            </w:pPr>
          </w:p>
        </w:tc>
        <w:tc>
          <w:tcPr>
            <w:tcW w:w="317" w:type="pct"/>
            <w:vMerge/>
            <w:tcMar>
              <w:top w:w="85" w:type="dxa"/>
              <w:bottom w:w="85" w:type="dxa"/>
            </w:tcMar>
          </w:tcPr>
          <w:p w:rsidR="0077112A" w:rsidRPr="000E1704" w:rsidRDefault="0077112A" w:rsidP="00A554D9">
            <w:pPr>
              <w:jc w:val="center"/>
              <w:rPr>
                <w:rFonts w:ascii="Times New Roman" w:hAnsi="Times New Roman" w:cs="Times New Roman"/>
                <w:bCs/>
                <w:iCs/>
                <w:sz w:val="20"/>
                <w:szCs w:val="20"/>
              </w:rPr>
            </w:pPr>
          </w:p>
        </w:tc>
        <w:tc>
          <w:tcPr>
            <w:tcW w:w="1612" w:type="pct"/>
            <w:tcMar>
              <w:top w:w="85" w:type="dxa"/>
              <w:bottom w:w="85" w:type="dxa"/>
            </w:tcMar>
          </w:tcPr>
          <w:p w:rsidR="0077112A" w:rsidRPr="000E1704" w:rsidRDefault="0077112A" w:rsidP="00EE537A">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Wnoszę o zmianę planowanej dla tego obszaru obowiązującej linii zabudowy poprzez oddalenie jej od budynku, położonego przy ul. Wieniawskiego 66 - tj. po drugiej stronie drogi wewnętrznej, w obszarze MW.12. Planowana, obowiązująca linia zabudowy doprowadzi do przybliżenia zabudowy do istniejącej zabudowy mieszkalnej, co będzie skutkowało znaczącymi uciążliwościami dla mieszkańców nieruchomości sąsiedniej. W szczególności nie sposób pogodzić tego rodzaju zmiany istniejącej linii zabudowy w razie faktycznego zagospodarowania wskazanego obszaru U.14 pod szkołę podstawową (m.in. z uwagi na generowany przezeń hałas). Analogicznie należy ocenić sytuacji w razie planowanego zagospodarowania terenu pod budowę budynku biurowego - tego rodzaju inwestycja będzie oznaczać dla mieszkańców sąsiednich bloków wieczną obserwacje ich codziennego życia z okien takiego biurowca.</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Zwracam ponadto uwagę, że istniejąca droga wewnętrzna, oznaczona w projektowanym planie jako KDW.6, już obecnie nie jest w stanie obsłużyć całego ruchu, generowanego przez osoby mieszkające lub pracujące w istniejącej zabudowie mieszkalnej i usługowej. Rozbudowa budynku położonego w obszarze U.14, którego obsługa komunikacyjna musi odbywać się przez tę drogę, spowoduje jej oczywistą niewydolność.</w:t>
            </w:r>
          </w:p>
          <w:p w:rsidR="0077112A" w:rsidRPr="000E1704" w:rsidRDefault="0077112A"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4) Dlatego też wnoszę o zmianę planowanej, obowiązującej linii zabudowy dla obszaru oznaczonego jako U.14 do linii, którą wyznacza aktualne położenie dawnego budynku „Orange Polska S.A", tj. głównego budynku biurowego na tej nieruchomości (w połowie tego obszaru).</w:t>
            </w:r>
          </w:p>
        </w:tc>
        <w:tc>
          <w:tcPr>
            <w:tcW w:w="429" w:type="pct"/>
            <w:vMerge/>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77112A" w:rsidRPr="000E1704" w:rsidRDefault="0077112A"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U.14</w:t>
            </w:r>
          </w:p>
        </w:tc>
        <w:tc>
          <w:tcPr>
            <w:tcW w:w="387" w:type="pct"/>
            <w:tcMar>
              <w:top w:w="85" w:type="dxa"/>
              <w:bottom w:w="85" w:type="dxa"/>
            </w:tcMar>
          </w:tcPr>
          <w:p w:rsidR="0077112A" w:rsidRPr="000E1704" w:rsidRDefault="0077112A"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II 2</w:t>
            </w:r>
            <w:r w:rsidR="00E2287D">
              <w:rPr>
                <w:rFonts w:ascii="Times New Roman" w:hAnsi="Times New Roman" w:cs="Times New Roman"/>
                <w:b/>
                <w:bCs/>
                <w:iCs/>
                <w:sz w:val="20"/>
                <w:szCs w:val="20"/>
              </w:rPr>
              <w:t>, 3 i 4</w:t>
            </w:r>
          </w:p>
        </w:tc>
        <w:tc>
          <w:tcPr>
            <w:tcW w:w="387" w:type="pct"/>
            <w:tcMar>
              <w:top w:w="85" w:type="dxa"/>
              <w:bottom w:w="85" w:type="dxa"/>
            </w:tcMar>
          </w:tcPr>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II 2</w:t>
            </w:r>
            <w:r w:rsidR="00E2287D">
              <w:rPr>
                <w:rFonts w:ascii="Times New Roman" w:hAnsi="Times New Roman" w:cs="Times New Roman"/>
                <w:iCs/>
                <w:sz w:val="20"/>
                <w:szCs w:val="20"/>
              </w:rPr>
              <w:t>, 3 i 4</w:t>
            </w:r>
          </w:p>
          <w:p w:rsidR="0077112A" w:rsidRPr="000E1704" w:rsidRDefault="0077112A" w:rsidP="007B7D60">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7112A" w:rsidRPr="000E1704" w:rsidRDefault="0077112A" w:rsidP="00632C54">
            <w:pPr>
              <w:jc w:val="both"/>
              <w:rPr>
                <w:rFonts w:ascii="Times New Roman" w:hAnsi="Times New Roman" w:cs="Times New Roman"/>
                <w:sz w:val="20"/>
                <w:szCs w:val="20"/>
                <w:lang w:eastAsia="ar-SA"/>
              </w:rPr>
            </w:pPr>
            <w:proofErr w:type="spellStart"/>
            <w:r w:rsidRPr="000E1704">
              <w:rPr>
                <w:rFonts w:ascii="Times New Roman" w:hAnsi="Times New Roman" w:cs="Times New Roman"/>
                <w:sz w:val="20"/>
                <w:szCs w:val="20"/>
              </w:rPr>
              <w:t>Ad.II</w:t>
            </w:r>
            <w:proofErr w:type="spellEnd"/>
            <w:r w:rsidRPr="000E1704">
              <w:rPr>
                <w:rFonts w:ascii="Times New Roman" w:hAnsi="Times New Roman" w:cs="Times New Roman"/>
                <w:sz w:val="20"/>
                <w:szCs w:val="20"/>
              </w:rPr>
              <w:t xml:space="preserve"> 2, 3 i 4. Linia zabudowy została wyznaczona w przedłużeniu linii zabudowy działek sąsiednich, znajdujących się wzdłuż ulicy KDW.6. Zostaje zamieniona linia zabudowy z obowiązującej na nieprzekraczalną</w:t>
            </w:r>
          </w:p>
        </w:tc>
      </w:tr>
      <w:tr w:rsidR="00F764FD" w:rsidRPr="00A554D9" w:rsidTr="00030720">
        <w:trPr>
          <w:trHeight w:val="257"/>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II 6</w:t>
            </w:r>
          </w:p>
        </w:tc>
        <w:tc>
          <w:tcPr>
            <w:tcW w:w="387" w:type="pct"/>
            <w:vMerge w:val="restart"/>
            <w:tcMar>
              <w:top w:w="85" w:type="dxa"/>
              <w:bottom w:w="85" w:type="dxa"/>
            </w:tcMar>
          </w:tcPr>
          <w:p w:rsidR="00F764FD" w:rsidRPr="000E1704" w:rsidRDefault="00F764FD"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II 6</w:t>
            </w:r>
          </w:p>
          <w:p w:rsidR="00F764FD" w:rsidRPr="000E1704" w:rsidRDefault="00F764FD" w:rsidP="007B7D60">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 II 6. Pozostawia się możliwość lokalizacji boisk, które są niezbędne dla funkcjonowania szkoły i sezonowego </w:t>
            </w:r>
            <w:proofErr w:type="spellStart"/>
            <w:r w:rsidRPr="000E1704">
              <w:rPr>
                <w:rFonts w:ascii="Times New Roman" w:hAnsi="Times New Roman" w:cs="Times New Roman"/>
                <w:sz w:val="20"/>
                <w:szCs w:val="20"/>
              </w:rPr>
              <w:t>przekrycia</w:t>
            </w:r>
            <w:proofErr w:type="spellEnd"/>
            <w:r w:rsidRPr="000E1704">
              <w:rPr>
                <w:rFonts w:ascii="Times New Roman" w:hAnsi="Times New Roman" w:cs="Times New Roman"/>
                <w:sz w:val="20"/>
                <w:szCs w:val="20"/>
              </w:rPr>
              <w:t xml:space="preserve"> boisk ze względu na warunki klimatyczne.</w:t>
            </w:r>
          </w:p>
          <w:p w:rsidR="00F764FD" w:rsidRPr="000E1704" w:rsidRDefault="00F764FD" w:rsidP="00632C54">
            <w:pPr>
              <w:ind w:firstLine="708"/>
              <w:jc w:val="both"/>
              <w:rPr>
                <w:rFonts w:ascii="Times New Roman" w:hAnsi="Times New Roman" w:cs="Times New Roman"/>
                <w:sz w:val="20"/>
                <w:szCs w:val="20"/>
                <w:lang w:eastAsia="ar-SA"/>
              </w:rPr>
            </w:pPr>
          </w:p>
        </w:tc>
      </w:tr>
      <w:tr w:rsidR="00F764FD" w:rsidRPr="00A554D9" w:rsidTr="00030720">
        <w:trPr>
          <w:trHeight w:val="256"/>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6) Mając na uwadze bardzo niewielką odległość zabudowy mieszkaniowej wielorodzinnej, wnoszę również o usunięcie przewidzianego w §7 ust. 14 pkt 1b) dopuszczalnego lokalizowania na terenie U.14 sezonowego przykrycia boisk sportowych, jak również lokalizowania w tym miejscu samych boisk sportowych.</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7B7D60">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7B7D60">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ind w:firstLine="708"/>
              <w:jc w:val="both"/>
              <w:rPr>
                <w:rFonts w:ascii="Times New Roman" w:hAnsi="Times New Roman" w:cs="Times New Roman"/>
                <w:sz w:val="20"/>
                <w:szCs w:val="20"/>
                <w:lang w:eastAsia="ar-SA"/>
              </w:rPr>
            </w:pP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7B7D60">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II 8</w:t>
            </w:r>
          </w:p>
        </w:tc>
        <w:tc>
          <w:tcPr>
            <w:tcW w:w="387" w:type="pct"/>
            <w:vMerge w:val="restart"/>
            <w:tcMar>
              <w:top w:w="85" w:type="dxa"/>
              <w:bottom w:w="85" w:type="dxa"/>
            </w:tcMar>
          </w:tcPr>
          <w:p w:rsidR="00F764FD" w:rsidRPr="000E1704" w:rsidRDefault="00F764FD" w:rsidP="0077112A">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II 8</w:t>
            </w: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roofErr w:type="spellStart"/>
            <w:r w:rsidRPr="000E1704">
              <w:rPr>
                <w:rFonts w:ascii="Times New Roman" w:hAnsi="Times New Roman" w:cs="Times New Roman"/>
                <w:sz w:val="20"/>
                <w:szCs w:val="20"/>
              </w:rPr>
              <w:t>Ad.II</w:t>
            </w:r>
            <w:proofErr w:type="spellEnd"/>
            <w:r w:rsidRPr="000E1704">
              <w:rPr>
                <w:rFonts w:ascii="Times New Roman" w:hAnsi="Times New Roman" w:cs="Times New Roman"/>
                <w:sz w:val="20"/>
                <w:szCs w:val="20"/>
              </w:rPr>
              <w:t xml:space="preserve"> 8. W projekcie planu nie określa się rodzaju usług, a jedynie wyznacza przeznaczenie terenu jako teren usługowy.</w:t>
            </w:r>
          </w:p>
        </w:tc>
      </w:tr>
      <w:tr w:rsidR="00F764FD" w:rsidRPr="00A554D9" w:rsidTr="00030720">
        <w:trPr>
          <w:trHeight w:val="73"/>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bCs/>
                <w:iCs/>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8) Końcowo wnoszę o wykluczenie możliwości przeznaczenia terenu pod szkołę.</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7B7D60">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77112A">
            <w:pPr>
              <w:pStyle w:val="Nagwek1"/>
              <w:jc w:val="cente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671A58" w:rsidRPr="00A554D9" w:rsidTr="00030720">
        <w:trPr>
          <w:trHeight w:val="1158"/>
        </w:trPr>
        <w:tc>
          <w:tcPr>
            <w:tcW w:w="141" w:type="pct"/>
            <w:tcBorders>
              <w:left w:val="single" w:sz="8" w:space="0" w:color="auto"/>
            </w:tcBorders>
            <w:tcMar>
              <w:top w:w="85" w:type="dxa"/>
              <w:bottom w:w="85" w:type="dxa"/>
            </w:tcMar>
          </w:tcPr>
          <w:p w:rsidR="00671A58"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55.</w:t>
            </w:r>
          </w:p>
        </w:tc>
        <w:tc>
          <w:tcPr>
            <w:tcW w:w="176" w:type="pct"/>
            <w:tcMar>
              <w:top w:w="85" w:type="dxa"/>
              <w:bottom w:w="85" w:type="dxa"/>
            </w:tcMar>
          </w:tcPr>
          <w:p w:rsidR="00671A58"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71A58" w:rsidRPr="00EE537A">
              <w:rPr>
                <w:rFonts w:ascii="Times New Roman" w:hAnsi="Times New Roman" w:cs="Times New Roman"/>
                <w:b/>
                <w:bCs/>
                <w:iCs/>
                <w:sz w:val="20"/>
                <w:szCs w:val="20"/>
              </w:rPr>
              <w:t>83.</w:t>
            </w:r>
          </w:p>
        </w:tc>
        <w:tc>
          <w:tcPr>
            <w:tcW w:w="317" w:type="pct"/>
            <w:tcMar>
              <w:top w:w="85" w:type="dxa"/>
              <w:bottom w:w="85" w:type="dxa"/>
            </w:tcMar>
          </w:tcPr>
          <w:p w:rsidR="00671A58"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Zgłaszam uwagę o przeznaczenie terenu pod zabudowę mieszkaniową jednorodzinną. (…)</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Cały pas przydrożny przy ul. Chałupnika jest zabudowany domami jednorodzinnymi lub wielorodzinnymi o niskiej intensywności. Teren, na którym jest budynek nr 6 jest przeznaczony w Studium pod „Zieleń". Jestem </w:t>
            </w:r>
            <w:r w:rsidRPr="000E1704">
              <w:rPr>
                <w:rFonts w:ascii="Times New Roman" w:hAnsi="Times New Roman" w:cs="Times New Roman"/>
                <w:color w:val="000000"/>
                <w:sz w:val="20"/>
                <w:szCs w:val="20"/>
              </w:rPr>
              <w:lastRenderedPageBreak/>
              <w:t>za i popieram, lecz z małym wyjątkiem 4 arów, na którym jest posadowiony budynek, (…). Ta mała część działki 524/1 jest bezpośrednio przy ulicy a po obu stronach są ścieżki prowadzące do ogrodów działkowych.</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p w:rsidR="00671A58" w:rsidRPr="000E1704" w:rsidRDefault="00671A58" w:rsidP="00632C54">
            <w:pPr>
              <w:jc w:val="both"/>
              <w:rPr>
                <w:rFonts w:ascii="Times New Roman" w:hAnsi="Times New Roman" w:cs="Times New Roman"/>
                <w:bCs/>
                <w:iCs/>
                <w:sz w:val="20"/>
                <w:szCs w:val="20"/>
              </w:rPr>
            </w:pPr>
          </w:p>
        </w:tc>
        <w:tc>
          <w:tcPr>
            <w:tcW w:w="429" w:type="pct"/>
            <w:tcMar>
              <w:top w:w="85" w:type="dxa"/>
              <w:bottom w:w="85" w:type="dxa"/>
            </w:tcMar>
          </w:tcPr>
          <w:p w:rsidR="00671A58" w:rsidRPr="000E1704" w:rsidRDefault="00671A58" w:rsidP="00632C54">
            <w:pPr>
              <w:jc w:val="center"/>
              <w:rPr>
                <w:rFonts w:ascii="Times New Roman" w:hAnsi="Times New Roman" w:cs="Times New Roman"/>
                <w:sz w:val="20"/>
                <w:szCs w:val="20"/>
              </w:rPr>
            </w:pPr>
            <w:r w:rsidRPr="000E1704">
              <w:rPr>
                <w:rFonts w:ascii="Times New Roman" w:hAnsi="Times New Roman" w:cs="Times New Roman"/>
                <w:sz w:val="20"/>
                <w:szCs w:val="20"/>
              </w:rPr>
              <w:lastRenderedPageBreak/>
              <w:t xml:space="preserve">Część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671A58" w:rsidRPr="000E1704" w:rsidRDefault="00671A58"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671A58" w:rsidRPr="000E1704" w:rsidRDefault="00671A58"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p w:rsidR="00671A58" w:rsidRPr="000E1704" w:rsidRDefault="00671A58" w:rsidP="00632C54">
            <w:pPr>
              <w:jc w:val="center"/>
              <w:rPr>
                <w:rFonts w:ascii="Times New Roman" w:hAnsi="Times New Roman" w:cs="Times New Roman"/>
                <w:sz w:val="20"/>
                <w:szCs w:val="20"/>
              </w:rPr>
            </w:pPr>
          </w:p>
        </w:tc>
        <w:tc>
          <w:tcPr>
            <w:tcW w:w="387" w:type="pct"/>
            <w:tcMar>
              <w:top w:w="85" w:type="dxa"/>
              <w:bottom w:w="85" w:type="dxa"/>
            </w:tcMar>
          </w:tcPr>
          <w:p w:rsidR="00671A58"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Rada Miasta Krakowa nie uwzględniła uwagi</w:t>
            </w:r>
          </w:p>
          <w:p w:rsidR="00671A58" w:rsidRPr="000E1704" w:rsidRDefault="00671A58"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671A58" w:rsidRPr="000E1704" w:rsidRDefault="00671A58"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Części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4 Śródmieście znajdującej się bezpośrednio przy ul. Chałupnika zgodnie ze Studium położna jest w terenach ZU, dla których wyznaczono funkcje podstawową – różnorodne formy zieleni urządzonej, zieleń izolacyjna, zieleń założeń zabytkowych wraz z obiektami </w:t>
            </w:r>
            <w:r w:rsidRPr="000E1704">
              <w:rPr>
                <w:rFonts w:ascii="Times New Roman" w:hAnsi="Times New Roman" w:cs="Times New Roman"/>
                <w:sz w:val="20"/>
                <w:szCs w:val="20"/>
              </w:rPr>
              <w:lastRenderedPageBreak/>
              <w:t>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77112A" w:rsidRPr="00A554D9" w:rsidTr="00030720">
        <w:tc>
          <w:tcPr>
            <w:tcW w:w="141" w:type="pct"/>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56.</w:t>
            </w:r>
          </w:p>
        </w:tc>
        <w:tc>
          <w:tcPr>
            <w:tcW w:w="176" w:type="pct"/>
            <w:tcMar>
              <w:top w:w="85" w:type="dxa"/>
              <w:bottom w:w="85" w:type="dxa"/>
            </w:tcMar>
          </w:tcPr>
          <w:p w:rsidR="0077112A"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77112A" w:rsidRPr="00EE537A">
              <w:rPr>
                <w:rFonts w:ascii="Times New Roman" w:hAnsi="Times New Roman" w:cs="Times New Roman"/>
                <w:b/>
                <w:bCs/>
                <w:iCs/>
                <w:sz w:val="20"/>
                <w:szCs w:val="20"/>
              </w:rPr>
              <w:t>84.</w:t>
            </w:r>
          </w:p>
        </w:tc>
        <w:tc>
          <w:tcPr>
            <w:tcW w:w="317" w:type="pct"/>
            <w:tcMar>
              <w:top w:w="85" w:type="dxa"/>
              <w:bottom w:w="85" w:type="dxa"/>
            </w:tcMar>
          </w:tcPr>
          <w:p w:rsidR="0077112A"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Zgłaszam uwagę o przeznaczenie terenu pod zabudowę mieszkaniową jednorodzinną. (…)</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Cały pas przydrożny przy ul. Chałupnika jest zabudowany domami jednorodzinnymi lub wielorodzinnymi o niskiej intensywności. Teren, na którym jest budynek nr 6 jest przeznaczony w Studium pod „Zieleń". Jestem za i popieram. Część działki 524/1, na którym posadowiony jest budynek nr 6 jest bezpośrednio przy ulicy, a po obu stronach są ścieżki prowadzące do ogródków działkowych.</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Wyłączenie tej małej części działki nie wpłynie znacząco na jakość zieleni ani na wielkość obszaru przeznaczonego pod tereny zielone. (…)</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p w:rsidR="0077112A" w:rsidRPr="000E1704" w:rsidRDefault="0077112A" w:rsidP="00632C54">
            <w:pPr>
              <w:jc w:val="both"/>
              <w:rPr>
                <w:rFonts w:ascii="Times New Roman" w:hAnsi="Times New Roman" w:cs="Times New Roman"/>
                <w:color w:val="000000"/>
                <w:sz w:val="20"/>
                <w:szCs w:val="20"/>
              </w:rPr>
            </w:pPr>
          </w:p>
        </w:tc>
        <w:tc>
          <w:tcPr>
            <w:tcW w:w="429" w:type="pct"/>
            <w:tcMar>
              <w:top w:w="85" w:type="dxa"/>
              <w:bottom w:w="85" w:type="dxa"/>
            </w:tcMar>
          </w:tcPr>
          <w:p w:rsidR="0077112A" w:rsidRPr="000E1704" w:rsidRDefault="0077112A"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Część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77112A" w:rsidRPr="000E1704" w:rsidRDefault="0077112A"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77112A" w:rsidRPr="000E1704" w:rsidRDefault="0077112A" w:rsidP="007B7D60">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77112A" w:rsidRPr="000E1704" w:rsidRDefault="0077112A" w:rsidP="007B7D60">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77112A" w:rsidRPr="000E1704" w:rsidRDefault="0077112A"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Części działki 524/1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4 Śródmieście znajdującej się bezpośrednio przy ul. Chałupnika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671A58" w:rsidRPr="00A554D9" w:rsidTr="00030720">
        <w:tc>
          <w:tcPr>
            <w:tcW w:w="141" w:type="pct"/>
            <w:tcBorders>
              <w:left w:val="single" w:sz="8" w:space="0" w:color="auto"/>
            </w:tcBorders>
            <w:tcMar>
              <w:top w:w="85" w:type="dxa"/>
              <w:bottom w:w="85" w:type="dxa"/>
            </w:tcMar>
          </w:tcPr>
          <w:p w:rsidR="00671A58"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57.</w:t>
            </w:r>
          </w:p>
        </w:tc>
        <w:tc>
          <w:tcPr>
            <w:tcW w:w="176" w:type="pct"/>
            <w:tcMar>
              <w:top w:w="85" w:type="dxa"/>
              <w:bottom w:w="85" w:type="dxa"/>
            </w:tcMar>
          </w:tcPr>
          <w:p w:rsidR="00671A58"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71A58" w:rsidRPr="00EE537A">
              <w:rPr>
                <w:rFonts w:ascii="Times New Roman" w:hAnsi="Times New Roman" w:cs="Times New Roman"/>
                <w:b/>
                <w:bCs/>
                <w:iCs/>
                <w:sz w:val="20"/>
                <w:szCs w:val="20"/>
              </w:rPr>
              <w:t>85.</w:t>
            </w:r>
          </w:p>
        </w:tc>
        <w:tc>
          <w:tcPr>
            <w:tcW w:w="317" w:type="pct"/>
            <w:tcMar>
              <w:top w:w="85" w:type="dxa"/>
              <w:bottom w:w="85" w:type="dxa"/>
            </w:tcMar>
          </w:tcPr>
          <w:p w:rsidR="00671A58"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Zgłaszam uwagę o przeznaczenie terenu pod zabudowę mieszkaniową jednorodzinną. (…)</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Cały pas przydrożny przy ul. Chałupnika jest zabudowany domami jednorodzinnymi lub wielorodzinnymi o niskiej intensywności. Część działki 524/1, na którym posadowiony jest budynek nr 6 jest bezpośrednio przy ulicy, a po obu stronach są ścieżki prowadzące do ogródków działkowych. W najbliższym sąsiedztwie są budynki jednorodzinne, a nasz dom jest w linii zabudowy. (…) </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Uwzględnienie mojej uwagi nie zakłóci już istniejącej infrastruktury zabudowy.</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Wyłączenie tej małej części działki nie wpłynie znacząco na jakość zieleni ani na wielkość obszaru przeznaczonego pod tereny zielone.</w:t>
            </w:r>
          </w:p>
          <w:p w:rsidR="00671A58" w:rsidRPr="000E1704" w:rsidRDefault="00671A58"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tc>
        <w:tc>
          <w:tcPr>
            <w:tcW w:w="429" w:type="pct"/>
            <w:tcMar>
              <w:top w:w="85" w:type="dxa"/>
              <w:bottom w:w="85" w:type="dxa"/>
            </w:tcMar>
          </w:tcPr>
          <w:p w:rsidR="00671A58" w:rsidRPr="000E1704" w:rsidRDefault="00671A58"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Część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671A58" w:rsidRPr="000E1704" w:rsidRDefault="00671A58"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671A58" w:rsidRPr="000E1704" w:rsidRDefault="00671A58"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671A58"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671A58" w:rsidRPr="000E1704" w:rsidRDefault="00671A58"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Części działki 524/1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znajdującej się bezpośrednio przy ul. Chałupnika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W Studium dopuszczono przeznaczenie zgodne z dotychczasowym sposobem wykorzystania terenu ale tylko dla terenów legalnie zabudowanych obiektami budowlanymi. Oznacza to, że zgodnie ze Studium nie ma możliwości przeznaczenia terenu pod zabudowę mieszkaniową jednorodzinną w projekcie planu.</w:t>
            </w:r>
          </w:p>
        </w:tc>
      </w:tr>
      <w:tr w:rsidR="00671A58" w:rsidRPr="00A554D9" w:rsidTr="00030720">
        <w:tc>
          <w:tcPr>
            <w:tcW w:w="141" w:type="pct"/>
            <w:tcBorders>
              <w:left w:val="single" w:sz="8" w:space="0" w:color="auto"/>
            </w:tcBorders>
            <w:tcMar>
              <w:top w:w="85" w:type="dxa"/>
              <w:bottom w:w="85" w:type="dxa"/>
            </w:tcMar>
          </w:tcPr>
          <w:p w:rsidR="00671A58"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58.</w:t>
            </w:r>
          </w:p>
        </w:tc>
        <w:tc>
          <w:tcPr>
            <w:tcW w:w="176" w:type="pct"/>
            <w:tcMar>
              <w:top w:w="85" w:type="dxa"/>
              <w:bottom w:w="85" w:type="dxa"/>
            </w:tcMar>
          </w:tcPr>
          <w:p w:rsidR="00671A58"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75277" w:rsidRPr="00EE537A">
              <w:rPr>
                <w:rFonts w:ascii="Times New Roman" w:hAnsi="Times New Roman" w:cs="Times New Roman"/>
                <w:b/>
                <w:bCs/>
                <w:iCs/>
                <w:sz w:val="20"/>
                <w:szCs w:val="20"/>
              </w:rPr>
              <w:t>87.</w:t>
            </w:r>
          </w:p>
        </w:tc>
        <w:tc>
          <w:tcPr>
            <w:tcW w:w="317" w:type="pct"/>
            <w:tcMar>
              <w:top w:w="85" w:type="dxa"/>
              <w:bottom w:w="85" w:type="dxa"/>
            </w:tcMar>
          </w:tcPr>
          <w:p w:rsidR="00671A58"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Projekt planu proponuje obszar KDD.22 ul. Andrzeja Sokołowskiego, </w:t>
            </w:r>
            <w:proofErr w:type="spellStart"/>
            <w:r w:rsidRPr="000E1704">
              <w:rPr>
                <w:rFonts w:ascii="Times New Roman" w:hAnsi="Times New Roman" w:cs="Times New Roman"/>
                <w:color w:val="000000"/>
                <w:sz w:val="20"/>
                <w:szCs w:val="20"/>
              </w:rPr>
              <w:t>ul.Piękna</w:t>
            </w:r>
            <w:proofErr w:type="spellEnd"/>
            <w:r w:rsidRPr="000E1704">
              <w:rPr>
                <w:rFonts w:ascii="Times New Roman" w:hAnsi="Times New Roman" w:cs="Times New Roman"/>
                <w:color w:val="000000"/>
                <w:sz w:val="20"/>
                <w:szCs w:val="20"/>
              </w:rPr>
              <w:t xml:space="preserve"> - 1x2 o szerokości do 11 metrów z dopuszczeniem poszerzenia do 14 metrów w rejonie skrzyżowania z drogą w terenie KDL.2.</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Powyższa propozycja zapisu szerokości ul. Andrzeja Sokołowskiego i ul. Pięknej jest nieprecyzyjna ponieważ dopuszcza możliwość poszerzenia tych ulic do 11 metrów w miejscach gdzie ich rzeczywista szerokość wynosi 8,4m., 9.0m. 10m.</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Dlatego wnoszę by obszar KDD.22 został podzielony na mniejsze obszary które będą odzwierciedlały stan rzeczywisty szerokości poszczególnych obszarów ul. Andrzeja Sokołowskiego i ul. Pięknej.</w:t>
            </w:r>
          </w:p>
          <w:p w:rsidR="00975277" w:rsidRPr="000E1704" w:rsidRDefault="00975277" w:rsidP="00632C54">
            <w:pPr>
              <w:jc w:val="both"/>
              <w:rPr>
                <w:rFonts w:ascii="Times New Roman" w:hAnsi="Times New Roman" w:cs="Times New Roman"/>
                <w:color w:val="000000"/>
                <w:sz w:val="20"/>
                <w:szCs w:val="20"/>
              </w:rPr>
            </w:pP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związku z powyższym w części tekstowej projektu planu, proponuję wprowadzić w rozdziale II paragraf 14 p.2.v w miejsce KDD.22 ul. Andrzeja Sokołowskiego i ul. Piękna 1x2 następujący zapis:</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KDD.22A, KDD22B, KDD.22C, KDD.22D. KDD.22I ul. Andrzeja </w:t>
            </w:r>
            <w:proofErr w:type="spellStart"/>
            <w:r w:rsidRPr="000E1704">
              <w:rPr>
                <w:rFonts w:ascii="Times New Roman" w:hAnsi="Times New Roman" w:cs="Times New Roman"/>
                <w:color w:val="000000"/>
                <w:sz w:val="20"/>
                <w:szCs w:val="20"/>
              </w:rPr>
              <w:t>Sokołowkiego</w:t>
            </w:r>
            <w:proofErr w:type="spellEnd"/>
            <w:r w:rsidRPr="000E1704">
              <w:rPr>
                <w:rFonts w:ascii="Times New Roman" w:hAnsi="Times New Roman" w:cs="Times New Roman"/>
                <w:color w:val="000000"/>
                <w:sz w:val="20"/>
                <w:szCs w:val="20"/>
              </w:rPr>
              <w:t xml:space="preserve"> i ul. Piękna 1x2</w:t>
            </w:r>
          </w:p>
          <w:p w:rsidR="00975277" w:rsidRPr="000E1704" w:rsidRDefault="00975277" w:rsidP="00632C54">
            <w:pPr>
              <w:jc w:val="both"/>
              <w:rPr>
                <w:rFonts w:ascii="Times New Roman" w:hAnsi="Times New Roman" w:cs="Times New Roman"/>
                <w:color w:val="000000"/>
                <w:sz w:val="20"/>
                <w:szCs w:val="20"/>
              </w:rPr>
            </w:pP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rozdziale II paragraf 14 p.4.zd w miejsce, droga w terenie KDD.22 do 11 metrów, z dopuszczeniem poszerzenia do 14metrów w rejonie skrzyżowania z droga w terenie KDL.2 , następujący zapis:</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drogę w terenie KDD.22A do 9 metrów, KDD.22B do 8,4 metra, KDD.22C do 9 metrów, KDD.22D do 10 metrów, KDD.22E do 11,5 metra w rejonie skrzyżowania z drogą w terenie KDL.2.</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Zmiany w części rysunkowej proponowanego podziału obszaru KDD.22 na mniejsze obszary, zostały naniesione na załączniku graficznym.</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Wprowadzenie powyższych zmian do projektu planu usunie wszelkie wątpliwości i zastrzeżenia mieszkańców ul. Andrzeja Sokołowskiego i ul. Pięknej.</w:t>
            </w:r>
          </w:p>
          <w:p w:rsidR="00671A58" w:rsidRPr="000E1704" w:rsidRDefault="00975277"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Załącznik</w:t>
            </w:r>
          </w:p>
        </w:tc>
        <w:tc>
          <w:tcPr>
            <w:tcW w:w="429" w:type="pct"/>
            <w:tcMar>
              <w:top w:w="85" w:type="dxa"/>
              <w:bottom w:w="85" w:type="dxa"/>
            </w:tcMar>
          </w:tcPr>
          <w:p w:rsidR="00671A58" w:rsidRPr="000E1704" w:rsidRDefault="00671A58" w:rsidP="00632C54">
            <w:pPr>
              <w:jc w:val="center"/>
              <w:rPr>
                <w:rFonts w:ascii="Times New Roman" w:hAnsi="Times New Roman" w:cs="Times New Roman"/>
                <w:bCs/>
                <w:iCs/>
                <w:sz w:val="20"/>
                <w:szCs w:val="20"/>
              </w:rPr>
            </w:pPr>
          </w:p>
        </w:tc>
        <w:tc>
          <w:tcPr>
            <w:tcW w:w="282" w:type="pct"/>
            <w:tcMar>
              <w:top w:w="85" w:type="dxa"/>
              <w:bottom w:w="85" w:type="dxa"/>
            </w:tcMar>
          </w:tcPr>
          <w:p w:rsidR="00671A58" w:rsidRPr="000E1704" w:rsidRDefault="00975277"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KDD.22</w:t>
            </w:r>
          </w:p>
        </w:tc>
        <w:tc>
          <w:tcPr>
            <w:tcW w:w="387" w:type="pct"/>
            <w:tcMar>
              <w:top w:w="85" w:type="dxa"/>
              <w:bottom w:w="85" w:type="dxa"/>
            </w:tcMar>
          </w:tcPr>
          <w:p w:rsidR="00671A58" w:rsidRPr="000E1704" w:rsidRDefault="00671A58"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671A58"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Odnośnie parametrów drogi w terenie KDD.22. Ul.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w:t>
            </w:r>
            <w:r w:rsidRPr="000E1704">
              <w:rPr>
                <w:rFonts w:ascii="Times New Roman" w:hAnsi="Times New Roman" w:cs="Times New Roman"/>
                <w:sz w:val="20"/>
                <w:szCs w:val="20"/>
              </w:rPr>
              <w:lastRenderedPageBreak/>
              <w:t xml:space="preserve">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 xml:space="preserve">chodnik, niebędąca własnością gminy. </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projekcie planu zostały ustalone szerokości dróg w liniach rozgraniczających, a nie szerokości jezdni. W liniach rozgraniczających drogi mieści się jezdnia, chodniki oraz zieleń. </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671A58" w:rsidRPr="000E1704" w:rsidRDefault="00975277"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część planu.</w:t>
            </w:r>
          </w:p>
        </w:tc>
      </w:tr>
      <w:tr w:rsidR="00975277" w:rsidRPr="00A554D9" w:rsidTr="00030720">
        <w:tc>
          <w:tcPr>
            <w:tcW w:w="141" w:type="pct"/>
            <w:tcBorders>
              <w:left w:val="single" w:sz="8" w:space="0" w:color="auto"/>
            </w:tcBorders>
            <w:tcMar>
              <w:top w:w="85" w:type="dxa"/>
              <w:bottom w:w="85" w:type="dxa"/>
            </w:tcMar>
          </w:tcPr>
          <w:p w:rsidR="00975277"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59.</w:t>
            </w:r>
          </w:p>
        </w:tc>
        <w:tc>
          <w:tcPr>
            <w:tcW w:w="176" w:type="pct"/>
            <w:tcMar>
              <w:top w:w="85" w:type="dxa"/>
              <w:bottom w:w="85" w:type="dxa"/>
            </w:tcMar>
          </w:tcPr>
          <w:p w:rsidR="00975277"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75277" w:rsidRPr="00EE537A">
              <w:rPr>
                <w:rFonts w:ascii="Times New Roman" w:hAnsi="Times New Roman" w:cs="Times New Roman"/>
                <w:b/>
                <w:bCs/>
                <w:iCs/>
                <w:sz w:val="20"/>
                <w:szCs w:val="20"/>
              </w:rPr>
              <w:t>88.</w:t>
            </w:r>
          </w:p>
        </w:tc>
        <w:tc>
          <w:tcPr>
            <w:tcW w:w="317" w:type="pct"/>
            <w:tcMar>
              <w:top w:w="85" w:type="dxa"/>
              <w:bottom w:w="85" w:type="dxa"/>
            </w:tcMar>
          </w:tcPr>
          <w:p w:rsidR="00975277"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Wnoszę uwagę o częściowe (około 3/4) przeznaczenie wyżej wymienionego obszaru pod - teren obsługi i urządzeń komunikacyjnych, o podstawowym przeznaczeniu pod parkingi dla pojazdów - KU.1-KU.2 Teren ten będzie służyć zwiększeniu ilości miejsc postojowych, co wpływałoby na poprawę standardu życia mieszkańców osiedla. W obecnym momencie obserwujemy dużą ilość „obcych” samochodów parkujących na miejscach postojowych wyremontowanej ul. Gdańskiej. Z tego powodu mieszkańcy ulic Gdańskiej, Nadrzecznej praktycznie nie mają gdzie zaparkować. Proszę zwrócić uwagę, że w okolicy realizowane są/będą trzy inwestycje mieszkaniowe: </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Prądnika Czerwonego 8-93 mieszkania oraz 3 lokale usługowe, 2. Gdańska/Czerwonego Prądnika-budynek wielorodzinny (działka 335/4) </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Gdańska 12 - teren po sklepie </w:t>
            </w:r>
            <w:proofErr w:type="spellStart"/>
            <w:r w:rsidRPr="000E1704">
              <w:rPr>
                <w:rFonts w:ascii="Times New Roman" w:hAnsi="Times New Roman" w:cs="Times New Roman"/>
                <w:color w:val="000000"/>
                <w:sz w:val="20"/>
                <w:szCs w:val="20"/>
              </w:rPr>
              <w:t>Alti</w:t>
            </w:r>
            <w:proofErr w:type="spellEnd"/>
            <w:r w:rsidRPr="000E1704">
              <w:rPr>
                <w:rFonts w:ascii="Times New Roman" w:hAnsi="Times New Roman" w:cs="Times New Roman"/>
                <w:color w:val="000000"/>
                <w:sz w:val="20"/>
                <w:szCs w:val="20"/>
              </w:rPr>
              <w:t xml:space="preserve"> - budynek wielorodzinny Zasiedlenie powyższych inwestycji wygeneruje większą liczbę samochodów a tym samym zwiększy się zapotrzebowanie na miejsca postojowe. Obawiamy się, że w dla nas - mieszkańców starego 40 letniego osiedla znacznie pogorszą się możliwości znalezienia wolnego miejsca do zaparkowania swojego samochodu.</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Posiadam tytuł prawny do terenu objętego uwagą</w:t>
            </w:r>
          </w:p>
        </w:tc>
        <w:tc>
          <w:tcPr>
            <w:tcW w:w="429" w:type="pct"/>
            <w:tcMar>
              <w:top w:w="85" w:type="dxa"/>
              <w:bottom w:w="85" w:type="dxa"/>
            </w:tcMar>
          </w:tcPr>
          <w:p w:rsidR="00975277" w:rsidRPr="000E1704" w:rsidRDefault="00975277"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334/15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975277" w:rsidRPr="000E1704" w:rsidRDefault="0097527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ZP.3</w:t>
            </w:r>
          </w:p>
        </w:tc>
        <w:tc>
          <w:tcPr>
            <w:tcW w:w="387" w:type="pct"/>
            <w:tcMar>
              <w:top w:w="85" w:type="dxa"/>
              <w:bottom w:w="85" w:type="dxa"/>
            </w:tcMar>
          </w:tcPr>
          <w:p w:rsidR="00975277" w:rsidRPr="000E1704" w:rsidRDefault="0097527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975277"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975277" w:rsidRPr="000E1704" w:rsidRDefault="00975277" w:rsidP="00632C54">
            <w:pPr>
              <w:jc w:val="both"/>
              <w:rPr>
                <w:rFonts w:ascii="Times New Roman" w:hAnsi="Times New Roman" w:cs="Times New Roman"/>
                <w:sz w:val="20"/>
                <w:szCs w:val="20"/>
              </w:rPr>
            </w:pPr>
            <w:r w:rsidRPr="000E1704">
              <w:rPr>
                <w:rFonts w:ascii="Times New Roman" w:hAnsi="Times New Roman" w:cs="Times New Roman"/>
                <w:sz w:val="20"/>
                <w:szCs w:val="20"/>
              </w:rPr>
              <w:t>Nieuwzględniona, gdyż teren został przeznaczony pod zieleń zgodnie z wnioskami mieszkańców. Jest ponadto już zagospodarowany jako plac zabaw dla dzieci. Teren znajduje się w granicach wskazanych w koncepcji Zarządu Zieleni Miejskiej jako park rzeczny.</w:t>
            </w:r>
          </w:p>
          <w:p w:rsidR="00975277" w:rsidRPr="000E1704" w:rsidRDefault="00975277" w:rsidP="00A65B78">
            <w:pPr>
              <w:jc w:val="both"/>
              <w:rPr>
                <w:rFonts w:ascii="Times New Roman" w:hAnsi="Times New Roman" w:cs="Times New Roman"/>
                <w:sz w:val="20"/>
                <w:szCs w:val="20"/>
                <w:lang w:eastAsia="ar-SA"/>
              </w:rPr>
            </w:pPr>
            <w:r w:rsidRPr="000E1704">
              <w:rPr>
                <w:rFonts w:ascii="Times New Roman" w:hAnsi="Times New Roman" w:cs="Times New Roman"/>
                <w:sz w:val="20"/>
                <w:szCs w:val="20"/>
              </w:rPr>
              <w:t>Nadmienia się, że w § 14. 8 ustalone zasady obsługi parkingowej, w których określono minimalną liczbę miejsc parkingowych, którą należy zapewnić w przypadku realizacji inwestycji. Zgodnie z §18 ust. 1 Rozporządzenia Ministra Infrastruktury w sprawie warunków technicznych, jakim powinny odpowiadać budynki i ich usytuowanie „Zagospodarowując działkę budowlaną, należy urządzić, stosownie do jej przeznaczenia i sposobu zabudowy miejsca postojowe dla samochodów użytkowników stałych i przebywających okresowo (...)”. Nie ma możliwości bilansowania miejsc postojowych na działkach nie objętych projektem zagospodarowania terenu do decyzji o pozwolenie na budowę.</w:t>
            </w:r>
          </w:p>
        </w:tc>
      </w:tr>
      <w:tr w:rsidR="00975277" w:rsidRPr="00A554D9" w:rsidTr="00030720">
        <w:tc>
          <w:tcPr>
            <w:tcW w:w="141" w:type="pct"/>
            <w:tcBorders>
              <w:left w:val="single" w:sz="8" w:space="0" w:color="auto"/>
            </w:tcBorders>
            <w:tcMar>
              <w:top w:w="85" w:type="dxa"/>
              <w:bottom w:w="85" w:type="dxa"/>
            </w:tcMar>
          </w:tcPr>
          <w:p w:rsidR="00975277"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60.</w:t>
            </w:r>
          </w:p>
        </w:tc>
        <w:tc>
          <w:tcPr>
            <w:tcW w:w="176" w:type="pct"/>
            <w:tcMar>
              <w:top w:w="85" w:type="dxa"/>
              <w:bottom w:w="85" w:type="dxa"/>
            </w:tcMar>
          </w:tcPr>
          <w:p w:rsidR="00975277"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75277" w:rsidRPr="00EE537A">
              <w:rPr>
                <w:rFonts w:ascii="Times New Roman" w:hAnsi="Times New Roman" w:cs="Times New Roman"/>
                <w:b/>
                <w:bCs/>
                <w:iCs/>
                <w:sz w:val="20"/>
                <w:szCs w:val="20"/>
              </w:rPr>
              <w:t>89.</w:t>
            </w:r>
          </w:p>
        </w:tc>
        <w:tc>
          <w:tcPr>
            <w:tcW w:w="317" w:type="pct"/>
            <w:tcMar>
              <w:top w:w="85" w:type="dxa"/>
              <w:bottom w:w="85" w:type="dxa"/>
            </w:tcMar>
          </w:tcPr>
          <w:p w:rsidR="00975277"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Dla obszaru oznaczonego MWn.3 wnioskujemy o:</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Zwiększenie pow. biologicznie czynnej do 50%.</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Zwiększenie intensywności zabudowy do 1,5.</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Zwiększenie wysokości do 12,5 m.</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Powyższe parametry pozwolą uzyskać zabudowę nawiązującą parametrami do zabudowy sąsiedniej równocześnie zwiększając pow. biologicznie czynną.</w:t>
            </w:r>
          </w:p>
        </w:tc>
        <w:tc>
          <w:tcPr>
            <w:tcW w:w="429" w:type="pct"/>
            <w:tcMar>
              <w:top w:w="85" w:type="dxa"/>
              <w:bottom w:w="85" w:type="dxa"/>
            </w:tcMar>
          </w:tcPr>
          <w:p w:rsidR="00975277" w:rsidRPr="000E1704" w:rsidRDefault="00975277"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510/14, 510/8, </w:t>
            </w:r>
            <w:r w:rsidRPr="000E1704">
              <w:rPr>
                <w:rFonts w:ascii="Times New Roman" w:hAnsi="Times New Roman" w:cs="Times New Roman"/>
                <w:sz w:val="20"/>
                <w:szCs w:val="20"/>
              </w:rPr>
              <w:br/>
              <w:t>510/9, 510/10, 510/11, 510/12</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975277" w:rsidRPr="000E1704" w:rsidRDefault="00975277"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MWn.3</w:t>
            </w:r>
          </w:p>
        </w:tc>
        <w:tc>
          <w:tcPr>
            <w:tcW w:w="387" w:type="pct"/>
            <w:tcMar>
              <w:top w:w="85" w:type="dxa"/>
              <w:bottom w:w="85" w:type="dxa"/>
            </w:tcMar>
          </w:tcPr>
          <w:p w:rsidR="00975277" w:rsidRPr="000E1704" w:rsidRDefault="0097527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975277"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975277" w:rsidRPr="000E1704" w:rsidRDefault="00975277"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Parametry zabudowy zostały zapisane</w:t>
            </w:r>
            <w:r w:rsidRPr="000E1704">
              <w:rPr>
                <w:rFonts w:ascii="Times New Roman" w:hAnsi="Times New Roman" w:cs="Times New Roman"/>
                <w:color w:val="FF0000"/>
                <w:sz w:val="20"/>
                <w:szCs w:val="20"/>
              </w:rPr>
              <w:t xml:space="preserve"> </w:t>
            </w:r>
            <w:r w:rsidRPr="000E1704">
              <w:rPr>
                <w:rFonts w:ascii="Times New Roman" w:hAnsi="Times New Roman" w:cs="Times New Roman"/>
                <w:sz w:val="20"/>
                <w:szCs w:val="20"/>
              </w:rPr>
              <w:t>aby ograniczyć dogęszczanie zabudowy w tym terenie, o co wnioskowali mieszkańcy. Wysokość została tak ustalona aby nawiązywać do zabudowy mieszkaniowej jednorodzinnej znajdującej się po drugiej stronie ulicy, w celu poprawnego kształtowania ładu przestrzennego.</w:t>
            </w:r>
          </w:p>
        </w:tc>
      </w:tr>
      <w:tr w:rsidR="00975277" w:rsidRPr="00A554D9" w:rsidTr="00030720">
        <w:trPr>
          <w:trHeight w:val="155"/>
        </w:trPr>
        <w:tc>
          <w:tcPr>
            <w:tcW w:w="141" w:type="pct"/>
            <w:vMerge w:val="restart"/>
            <w:tcBorders>
              <w:left w:val="single" w:sz="8" w:space="0" w:color="auto"/>
            </w:tcBorders>
            <w:tcMar>
              <w:top w:w="85" w:type="dxa"/>
              <w:bottom w:w="85" w:type="dxa"/>
            </w:tcMar>
          </w:tcPr>
          <w:p w:rsidR="00975277"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61.</w:t>
            </w:r>
          </w:p>
        </w:tc>
        <w:tc>
          <w:tcPr>
            <w:tcW w:w="176" w:type="pct"/>
            <w:vMerge w:val="restart"/>
            <w:tcMar>
              <w:top w:w="85" w:type="dxa"/>
              <w:bottom w:w="85" w:type="dxa"/>
            </w:tcMar>
          </w:tcPr>
          <w:p w:rsidR="00975277"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975277" w:rsidRPr="00EE537A">
              <w:rPr>
                <w:rFonts w:ascii="Times New Roman" w:hAnsi="Times New Roman" w:cs="Times New Roman"/>
                <w:b/>
                <w:bCs/>
                <w:iCs/>
                <w:sz w:val="20"/>
                <w:szCs w:val="20"/>
              </w:rPr>
              <w:t>90.</w:t>
            </w:r>
          </w:p>
        </w:tc>
        <w:tc>
          <w:tcPr>
            <w:tcW w:w="317" w:type="pct"/>
            <w:vMerge w:val="restart"/>
            <w:tcMar>
              <w:top w:w="85" w:type="dxa"/>
              <w:bottom w:w="85" w:type="dxa"/>
            </w:tcMar>
          </w:tcPr>
          <w:p w:rsidR="00975277"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W §8.1.5. pkt 2 proponuję usunięcie zapisu „</w:t>
            </w:r>
            <w:r w:rsidRPr="000E1704">
              <w:rPr>
                <w:rFonts w:ascii="Times New Roman" w:hAnsi="Times New Roman" w:cs="Times New Roman"/>
                <w:i/>
                <w:color w:val="000000"/>
                <w:sz w:val="20"/>
                <w:szCs w:val="20"/>
              </w:rPr>
              <w:t xml:space="preserve">z wyłączeniem elementów obcych krajobrazowo - egzotycznych gatunków zimozielonych drzew iglastych z rodzajów takich jak </w:t>
            </w:r>
            <w:proofErr w:type="spellStart"/>
            <w:r w:rsidRPr="000E1704">
              <w:rPr>
                <w:rFonts w:ascii="Times New Roman" w:hAnsi="Times New Roman" w:cs="Times New Roman"/>
                <w:i/>
                <w:color w:val="000000"/>
                <w:sz w:val="20"/>
                <w:szCs w:val="20"/>
              </w:rPr>
              <w:t>Thuja</w:t>
            </w:r>
            <w:proofErr w:type="spellEnd"/>
            <w:r w:rsidRPr="000E1704">
              <w:rPr>
                <w:rFonts w:ascii="Times New Roman" w:hAnsi="Times New Roman" w:cs="Times New Roman"/>
                <w:i/>
                <w:color w:val="000000"/>
                <w:sz w:val="20"/>
                <w:szCs w:val="20"/>
              </w:rPr>
              <w:t xml:space="preserve">, </w:t>
            </w:r>
            <w:proofErr w:type="spellStart"/>
            <w:r w:rsidRPr="000E1704">
              <w:rPr>
                <w:rFonts w:ascii="Times New Roman" w:hAnsi="Times New Roman" w:cs="Times New Roman"/>
                <w:i/>
                <w:color w:val="000000"/>
                <w:sz w:val="20"/>
                <w:szCs w:val="20"/>
              </w:rPr>
              <w:t>Chamaecyparis</w:t>
            </w:r>
            <w:proofErr w:type="spellEnd"/>
            <w:r w:rsidRPr="000E1704">
              <w:rPr>
                <w:rFonts w:ascii="Times New Roman" w:hAnsi="Times New Roman" w:cs="Times New Roman"/>
                <w:i/>
                <w:color w:val="000000"/>
                <w:sz w:val="20"/>
                <w:szCs w:val="20"/>
              </w:rPr>
              <w:t xml:space="preserve">, </w:t>
            </w:r>
            <w:proofErr w:type="spellStart"/>
            <w:r w:rsidRPr="000E1704">
              <w:rPr>
                <w:rFonts w:ascii="Times New Roman" w:hAnsi="Times New Roman" w:cs="Times New Roman"/>
                <w:i/>
                <w:color w:val="000000"/>
                <w:sz w:val="20"/>
                <w:szCs w:val="20"/>
              </w:rPr>
              <w:t>Juniperus</w:t>
            </w:r>
            <w:proofErr w:type="spellEnd"/>
            <w:r w:rsidRPr="000E1704">
              <w:rPr>
                <w:rFonts w:ascii="Times New Roman" w:hAnsi="Times New Roman" w:cs="Times New Roman"/>
                <w:i/>
                <w:color w:val="000000"/>
                <w:sz w:val="20"/>
                <w:szCs w:val="20"/>
              </w:rPr>
              <w:t>"</w:t>
            </w:r>
            <w:r w:rsidRPr="000E1704">
              <w:rPr>
                <w:rFonts w:ascii="Times New Roman" w:hAnsi="Times New Roman" w:cs="Times New Roman"/>
                <w:color w:val="000000"/>
                <w:sz w:val="20"/>
                <w:szCs w:val="20"/>
              </w:rPr>
              <w:t>.</w:t>
            </w:r>
          </w:p>
          <w:p w:rsidR="00975277" w:rsidRPr="000E1704" w:rsidRDefault="00975277" w:rsidP="00A65B78">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Nasadzenia tych gatunków występują na terenie objętym planowaniem powszechnie na większości działek i traktowanie ich jako „obcych krajobrazowo” jest nieporozumieniem.</w:t>
            </w:r>
          </w:p>
        </w:tc>
        <w:tc>
          <w:tcPr>
            <w:tcW w:w="429" w:type="pct"/>
            <w:vMerge w:val="restart"/>
            <w:tcMar>
              <w:top w:w="85" w:type="dxa"/>
              <w:bottom w:w="85" w:type="dxa"/>
            </w:tcMar>
          </w:tcPr>
          <w:p w:rsidR="00975277" w:rsidRPr="000E1704" w:rsidRDefault="00975277" w:rsidP="00632C54">
            <w:pPr>
              <w:jc w:val="center"/>
              <w:rPr>
                <w:rFonts w:ascii="Times New Roman" w:hAnsi="Times New Roman" w:cs="Times New Roman"/>
                <w:bCs/>
                <w:iCs/>
                <w:sz w:val="20"/>
                <w:szCs w:val="20"/>
              </w:rPr>
            </w:pPr>
          </w:p>
        </w:tc>
        <w:tc>
          <w:tcPr>
            <w:tcW w:w="282" w:type="pct"/>
            <w:tcMar>
              <w:top w:w="85" w:type="dxa"/>
              <w:bottom w:w="85" w:type="dxa"/>
            </w:tcMar>
          </w:tcPr>
          <w:p w:rsidR="00975277" w:rsidRPr="000E1704" w:rsidRDefault="00975277" w:rsidP="00D0262F">
            <w:pPr>
              <w:jc w:val="center"/>
              <w:rPr>
                <w:rFonts w:ascii="Times New Roman" w:hAnsi="Times New Roman" w:cs="Times New Roman"/>
                <w:b/>
                <w:bCs/>
                <w:iCs/>
                <w:sz w:val="20"/>
                <w:szCs w:val="20"/>
              </w:rPr>
            </w:pPr>
          </w:p>
        </w:tc>
        <w:tc>
          <w:tcPr>
            <w:tcW w:w="387" w:type="pct"/>
            <w:tcMar>
              <w:top w:w="85" w:type="dxa"/>
              <w:bottom w:w="85" w:type="dxa"/>
            </w:tcMar>
          </w:tcPr>
          <w:p w:rsidR="00975277" w:rsidRPr="000E1704" w:rsidRDefault="00975277"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BD50CF"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r w:rsidR="0077112A" w:rsidRPr="000E1704">
              <w:rPr>
                <w:rFonts w:ascii="Times New Roman" w:hAnsi="Times New Roman" w:cs="Times New Roman"/>
                <w:b/>
                <w:bCs/>
                <w:iCs/>
                <w:sz w:val="20"/>
                <w:szCs w:val="20"/>
              </w:rPr>
              <w:t xml:space="preserve"> w zakresie pkt 1</w:t>
            </w:r>
          </w:p>
        </w:tc>
        <w:tc>
          <w:tcPr>
            <w:tcW w:w="387" w:type="pct"/>
            <w:tcMar>
              <w:top w:w="85" w:type="dxa"/>
              <w:bottom w:w="85" w:type="dxa"/>
            </w:tcMar>
          </w:tcPr>
          <w:p w:rsidR="00975277" w:rsidRPr="000E1704" w:rsidRDefault="00AD3BC5"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sidR="007B7D60" w:rsidRPr="000E1704">
              <w:rPr>
                <w:rFonts w:ascii="Times New Roman" w:hAnsi="Times New Roman" w:cs="Times New Roman"/>
                <w:iCs/>
                <w:sz w:val="20"/>
                <w:szCs w:val="20"/>
              </w:rPr>
              <w:t xml:space="preserve">częściowo </w:t>
            </w:r>
            <w:r w:rsidRPr="000E1704">
              <w:rPr>
                <w:rFonts w:ascii="Times New Roman" w:hAnsi="Times New Roman" w:cs="Times New Roman"/>
                <w:iCs/>
                <w:sz w:val="20"/>
                <w:szCs w:val="20"/>
              </w:rPr>
              <w:t>nie uwzględniła uwagi</w:t>
            </w:r>
            <w:r w:rsidR="0077112A" w:rsidRPr="000E1704">
              <w:rPr>
                <w:rFonts w:ascii="Times New Roman" w:hAnsi="Times New Roman" w:cs="Times New Roman"/>
                <w:b w:val="0"/>
                <w:bCs w:val="0"/>
                <w:iCs/>
                <w:sz w:val="20"/>
                <w:szCs w:val="20"/>
              </w:rPr>
              <w:t xml:space="preserve"> </w:t>
            </w:r>
            <w:r w:rsidR="0077112A" w:rsidRPr="000E1704">
              <w:rPr>
                <w:rFonts w:ascii="Times New Roman" w:hAnsi="Times New Roman" w:cs="Times New Roman"/>
                <w:bCs w:val="0"/>
                <w:iCs/>
                <w:sz w:val="20"/>
                <w:szCs w:val="20"/>
              </w:rPr>
              <w:t>w zakresie pkt 1</w:t>
            </w:r>
          </w:p>
          <w:p w:rsidR="00975277" w:rsidRPr="000E1704" w:rsidRDefault="00975277"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975277" w:rsidRPr="000E1704" w:rsidRDefault="00975277"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Ad. 1. Pozostawia się zapis odnośnie zakazu stosowania</w:t>
            </w:r>
            <w:r w:rsidRPr="000E1704">
              <w:rPr>
                <w:rFonts w:ascii="Times New Roman" w:hAnsi="Times New Roman" w:cs="Times New Roman"/>
                <w:i/>
                <w:color w:val="000000"/>
                <w:sz w:val="20"/>
                <w:szCs w:val="20"/>
                <w:highlight w:val="cyan"/>
              </w:rPr>
              <w:t xml:space="preserve"> </w:t>
            </w:r>
            <w:r w:rsidRPr="000E1704">
              <w:rPr>
                <w:rFonts w:ascii="Times New Roman" w:hAnsi="Times New Roman" w:cs="Times New Roman"/>
                <w:i/>
                <w:color w:val="000000"/>
                <w:sz w:val="20"/>
                <w:szCs w:val="20"/>
              </w:rPr>
              <w:t xml:space="preserve">„elementów obcych krajobrazowo - egzotycznych gatunków zimozielonych drzew iglastych z rodzajów takich jak </w:t>
            </w:r>
            <w:proofErr w:type="spellStart"/>
            <w:r w:rsidRPr="000E1704">
              <w:rPr>
                <w:rFonts w:ascii="Times New Roman" w:hAnsi="Times New Roman" w:cs="Times New Roman"/>
                <w:i/>
                <w:color w:val="000000"/>
                <w:sz w:val="20"/>
                <w:szCs w:val="20"/>
              </w:rPr>
              <w:t>Thuja</w:t>
            </w:r>
            <w:proofErr w:type="spellEnd"/>
            <w:r w:rsidRPr="000E1704">
              <w:rPr>
                <w:rFonts w:ascii="Times New Roman" w:hAnsi="Times New Roman" w:cs="Times New Roman"/>
                <w:i/>
                <w:color w:val="000000"/>
                <w:sz w:val="20"/>
                <w:szCs w:val="20"/>
              </w:rPr>
              <w:t xml:space="preserve">, </w:t>
            </w:r>
            <w:proofErr w:type="spellStart"/>
            <w:r w:rsidRPr="000E1704">
              <w:rPr>
                <w:rFonts w:ascii="Times New Roman" w:hAnsi="Times New Roman" w:cs="Times New Roman"/>
                <w:i/>
                <w:color w:val="000000"/>
                <w:sz w:val="20"/>
                <w:szCs w:val="20"/>
              </w:rPr>
              <w:t>Chamaecyparis</w:t>
            </w:r>
            <w:proofErr w:type="spellEnd"/>
            <w:r w:rsidRPr="000E1704">
              <w:rPr>
                <w:rFonts w:ascii="Times New Roman" w:hAnsi="Times New Roman" w:cs="Times New Roman"/>
                <w:i/>
                <w:color w:val="000000"/>
                <w:sz w:val="20"/>
                <w:szCs w:val="20"/>
              </w:rPr>
              <w:t xml:space="preserve">, </w:t>
            </w:r>
            <w:proofErr w:type="spellStart"/>
            <w:r w:rsidRPr="000E1704">
              <w:rPr>
                <w:rFonts w:ascii="Times New Roman" w:hAnsi="Times New Roman" w:cs="Times New Roman"/>
                <w:i/>
                <w:color w:val="000000"/>
                <w:sz w:val="20"/>
                <w:szCs w:val="20"/>
              </w:rPr>
              <w:t>Juniperus</w:t>
            </w:r>
            <w:proofErr w:type="spellEnd"/>
            <w:r w:rsidRPr="000E1704">
              <w:rPr>
                <w:rFonts w:ascii="Times New Roman" w:hAnsi="Times New Roman" w:cs="Times New Roman"/>
                <w:i/>
                <w:color w:val="000000"/>
                <w:sz w:val="20"/>
                <w:szCs w:val="20"/>
              </w:rPr>
              <w:t xml:space="preserve">”. </w:t>
            </w:r>
            <w:r w:rsidRPr="000E1704">
              <w:rPr>
                <w:rFonts w:ascii="Times New Roman" w:hAnsi="Times New Roman" w:cs="Times New Roman"/>
                <w:color w:val="000000"/>
                <w:sz w:val="20"/>
                <w:szCs w:val="20"/>
              </w:rPr>
              <w:t>Uzupełnia się zapis ograniczając zakres obowiązywania zakazu wyłącznie do przestrzeni publicznych.</w:t>
            </w:r>
          </w:p>
        </w:tc>
      </w:tr>
      <w:tr w:rsidR="00975277" w:rsidRPr="00A554D9" w:rsidTr="00030720">
        <w:trPr>
          <w:trHeight w:val="153"/>
        </w:trPr>
        <w:tc>
          <w:tcPr>
            <w:tcW w:w="141" w:type="pct"/>
            <w:vMerge/>
            <w:tcBorders>
              <w:left w:val="single" w:sz="8" w:space="0" w:color="auto"/>
            </w:tcBorders>
            <w:tcMar>
              <w:top w:w="85" w:type="dxa"/>
              <w:bottom w:w="85" w:type="dxa"/>
            </w:tcMar>
          </w:tcPr>
          <w:p w:rsidR="00975277" w:rsidRPr="00EE537A" w:rsidRDefault="00975277" w:rsidP="00A554D9">
            <w:pPr>
              <w:rPr>
                <w:rFonts w:ascii="Times New Roman" w:hAnsi="Times New Roman" w:cs="Times New Roman"/>
                <w:b/>
                <w:bCs/>
                <w:iCs/>
                <w:sz w:val="20"/>
                <w:szCs w:val="20"/>
              </w:rPr>
            </w:pPr>
          </w:p>
        </w:tc>
        <w:tc>
          <w:tcPr>
            <w:tcW w:w="176" w:type="pct"/>
            <w:vMerge/>
            <w:tcMar>
              <w:top w:w="85" w:type="dxa"/>
              <w:bottom w:w="85" w:type="dxa"/>
            </w:tcMar>
          </w:tcPr>
          <w:p w:rsidR="00975277" w:rsidRPr="00EE537A" w:rsidRDefault="00975277" w:rsidP="00A554D9">
            <w:pPr>
              <w:jc w:val="center"/>
              <w:rPr>
                <w:rFonts w:ascii="Times New Roman" w:hAnsi="Times New Roman" w:cs="Times New Roman"/>
                <w:b/>
                <w:bCs/>
                <w:iCs/>
                <w:sz w:val="20"/>
                <w:szCs w:val="20"/>
              </w:rPr>
            </w:pPr>
          </w:p>
        </w:tc>
        <w:tc>
          <w:tcPr>
            <w:tcW w:w="317" w:type="pct"/>
            <w:vMerge/>
            <w:tcMar>
              <w:top w:w="85" w:type="dxa"/>
              <w:bottom w:w="85" w:type="dxa"/>
            </w:tcMar>
          </w:tcPr>
          <w:p w:rsidR="00975277" w:rsidRPr="000E1704" w:rsidRDefault="00975277" w:rsidP="00A554D9">
            <w:pPr>
              <w:jc w:val="center"/>
              <w:rPr>
                <w:rFonts w:ascii="Times New Roman" w:hAnsi="Times New Roman" w:cs="Times New Roman"/>
                <w:sz w:val="20"/>
                <w:szCs w:val="20"/>
              </w:rPr>
            </w:pPr>
          </w:p>
        </w:tc>
        <w:tc>
          <w:tcPr>
            <w:tcW w:w="1612" w:type="pct"/>
            <w:tcMar>
              <w:top w:w="85" w:type="dxa"/>
              <w:bottom w:w="85" w:type="dxa"/>
            </w:tcMar>
          </w:tcPr>
          <w:p w:rsidR="00975277" w:rsidRPr="000E1704" w:rsidRDefault="00975277" w:rsidP="00632C54">
            <w:pPr>
              <w:jc w:val="both"/>
              <w:rPr>
                <w:rFonts w:ascii="Times New Roman" w:hAnsi="Times New Roman" w:cs="Times New Roman"/>
                <w:i/>
                <w:color w:val="000000"/>
                <w:sz w:val="20"/>
                <w:szCs w:val="20"/>
              </w:rPr>
            </w:pPr>
            <w:r w:rsidRPr="000E1704">
              <w:rPr>
                <w:rFonts w:ascii="Times New Roman" w:hAnsi="Times New Roman" w:cs="Times New Roman"/>
                <w:color w:val="000000"/>
                <w:sz w:val="20"/>
                <w:szCs w:val="20"/>
              </w:rPr>
              <w:t xml:space="preserve">2. W §14.1 pkt 4 </w:t>
            </w:r>
            <w:proofErr w:type="spellStart"/>
            <w:r w:rsidRPr="000E1704">
              <w:rPr>
                <w:rFonts w:ascii="Times New Roman" w:hAnsi="Times New Roman" w:cs="Times New Roman"/>
                <w:color w:val="000000"/>
                <w:sz w:val="20"/>
                <w:szCs w:val="20"/>
              </w:rPr>
              <w:t>zd</w:t>
            </w:r>
            <w:proofErr w:type="spellEnd"/>
            <w:r w:rsidRPr="000E1704">
              <w:rPr>
                <w:rFonts w:ascii="Times New Roman" w:hAnsi="Times New Roman" w:cs="Times New Roman"/>
                <w:color w:val="000000"/>
                <w:sz w:val="20"/>
                <w:szCs w:val="20"/>
              </w:rPr>
              <w:t xml:space="preserve"> proponuję zamianę treści na: </w:t>
            </w:r>
            <w:r w:rsidRPr="000E1704">
              <w:rPr>
                <w:rFonts w:ascii="Times New Roman" w:hAnsi="Times New Roman" w:cs="Times New Roman"/>
                <w:i/>
                <w:color w:val="000000"/>
                <w:sz w:val="20"/>
                <w:szCs w:val="20"/>
              </w:rPr>
              <w:t xml:space="preserve">„drogę w terenie KD.22 – od </w:t>
            </w:r>
            <w:r w:rsidRPr="000E1704">
              <w:rPr>
                <w:rFonts w:ascii="Times New Roman" w:hAnsi="Times New Roman" w:cs="Times New Roman"/>
                <w:i/>
                <w:color w:val="000000"/>
                <w:sz w:val="20"/>
                <w:szCs w:val="20"/>
              </w:rPr>
              <w:lastRenderedPageBreak/>
              <w:t>8,4 do 10 metrów, z dopuszczalnym rozszerzeniem do 11,5 metrów w rejonie skrzyżowania z drogą w terenie KDL”.</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 przeanalizowaniu map geodezyjnych i po dokonaniu pomiarów w terenie ustalono, że:</w:t>
            </w:r>
          </w:p>
          <w:p w:rsidR="00975277" w:rsidRPr="000E1704" w:rsidRDefault="00975277"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szerokość drogi KD.22 w aktualnych liniach rozgraniczających wynosi 8,4-10 metrów, w rejonie skrzyżowania z drogą oznaczoną jako KDL 11,5 metrów. Treść tego punktu jest więc niezgodna z rysunkiem planu.</w:t>
            </w:r>
          </w:p>
        </w:tc>
        <w:tc>
          <w:tcPr>
            <w:tcW w:w="429" w:type="pct"/>
            <w:vMerge/>
            <w:tcMar>
              <w:top w:w="85" w:type="dxa"/>
              <w:bottom w:w="85" w:type="dxa"/>
            </w:tcMar>
          </w:tcPr>
          <w:p w:rsidR="00975277" w:rsidRPr="000E1704" w:rsidRDefault="00975277" w:rsidP="00632C54">
            <w:pPr>
              <w:jc w:val="center"/>
              <w:rPr>
                <w:rFonts w:ascii="Times New Roman" w:hAnsi="Times New Roman" w:cs="Times New Roman"/>
                <w:bCs/>
                <w:iCs/>
                <w:sz w:val="20"/>
                <w:szCs w:val="20"/>
              </w:rPr>
            </w:pPr>
          </w:p>
        </w:tc>
        <w:tc>
          <w:tcPr>
            <w:tcW w:w="282" w:type="pct"/>
            <w:tcMar>
              <w:top w:w="85" w:type="dxa"/>
              <w:bottom w:w="85" w:type="dxa"/>
            </w:tcMar>
          </w:tcPr>
          <w:p w:rsidR="00975277" w:rsidRPr="000E1704" w:rsidRDefault="00975277"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KDD.22</w:t>
            </w:r>
          </w:p>
        </w:tc>
        <w:tc>
          <w:tcPr>
            <w:tcW w:w="387" w:type="pct"/>
            <w:tcMar>
              <w:top w:w="85" w:type="dxa"/>
              <w:bottom w:w="85" w:type="dxa"/>
            </w:tcMar>
          </w:tcPr>
          <w:p w:rsidR="00975277" w:rsidRPr="000E1704" w:rsidRDefault="00975277" w:rsidP="0077112A">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w:t>
            </w:r>
            <w:r w:rsidRPr="000E1704">
              <w:rPr>
                <w:rFonts w:ascii="Times New Roman" w:hAnsi="Times New Roman" w:cs="Times New Roman"/>
                <w:b/>
                <w:bCs/>
                <w:iCs/>
                <w:sz w:val="20"/>
                <w:szCs w:val="20"/>
              </w:rPr>
              <w:lastRenderedPageBreak/>
              <w:t>Miasta Krakowa nie uwzględnił uwagi</w:t>
            </w:r>
            <w:r w:rsidR="0077112A" w:rsidRPr="000E1704">
              <w:rPr>
                <w:rFonts w:ascii="Times New Roman" w:hAnsi="Times New Roman" w:cs="Times New Roman"/>
                <w:b/>
                <w:bCs/>
                <w:iCs/>
                <w:sz w:val="20"/>
                <w:szCs w:val="20"/>
              </w:rPr>
              <w:t xml:space="preserve"> w zakresie pkt 2</w:t>
            </w:r>
          </w:p>
        </w:tc>
        <w:tc>
          <w:tcPr>
            <w:tcW w:w="387" w:type="pct"/>
            <w:tcMar>
              <w:top w:w="85" w:type="dxa"/>
              <w:bottom w:w="85" w:type="dxa"/>
            </w:tcMar>
          </w:tcPr>
          <w:p w:rsidR="00975277" w:rsidRPr="000E1704" w:rsidRDefault="00AD3BC5" w:rsidP="0077112A">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w:t>
            </w:r>
            <w:r w:rsidRPr="000E1704">
              <w:rPr>
                <w:rFonts w:ascii="Times New Roman" w:hAnsi="Times New Roman" w:cs="Times New Roman"/>
                <w:iCs/>
                <w:sz w:val="20"/>
                <w:szCs w:val="20"/>
              </w:rPr>
              <w:lastRenderedPageBreak/>
              <w:t>Krakowa nie uwzględniła uwagi</w:t>
            </w:r>
            <w:r w:rsidR="0077112A" w:rsidRPr="000E1704">
              <w:rPr>
                <w:rFonts w:ascii="Times New Roman" w:hAnsi="Times New Roman" w:cs="Times New Roman"/>
                <w:iCs/>
                <w:sz w:val="20"/>
                <w:szCs w:val="20"/>
              </w:rPr>
              <w:t xml:space="preserve"> </w:t>
            </w:r>
            <w:r w:rsidR="0077112A" w:rsidRPr="000E1704">
              <w:rPr>
                <w:rFonts w:ascii="Times New Roman" w:hAnsi="Times New Roman" w:cs="Times New Roman"/>
                <w:bCs w:val="0"/>
                <w:iCs/>
                <w:sz w:val="20"/>
                <w:szCs w:val="20"/>
              </w:rPr>
              <w:t>w zakresie pkt 2</w:t>
            </w:r>
          </w:p>
        </w:tc>
        <w:tc>
          <w:tcPr>
            <w:tcW w:w="1269" w:type="pct"/>
            <w:tcBorders>
              <w:right w:val="single" w:sz="8" w:space="0" w:color="auto"/>
            </w:tcBorders>
            <w:tcMar>
              <w:top w:w="85" w:type="dxa"/>
              <w:bottom w:w="85" w:type="dxa"/>
            </w:tcMar>
          </w:tcPr>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lastRenderedPageBreak/>
              <w:t xml:space="preserve">Ad.2. Odnośnie szerokości drogi w terenie KDD.22. Ul. </w:t>
            </w:r>
            <w:r w:rsidRPr="000E1704">
              <w:rPr>
                <w:rFonts w:ascii="Times New Roman" w:hAnsi="Times New Roman" w:cs="Times New Roman"/>
                <w:sz w:val="20"/>
                <w:szCs w:val="20"/>
              </w:rPr>
              <w:lastRenderedPageBreak/>
              <w:t>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klasy L lub D powinny być stosowane narożne ścięcia nie mniejsze niż 5mx5m.  Szerokość drogi w liniach rozgraniczających została dopasowana do istniejącego zainwestowania i własności terenu. Linie rozgraniczające drogi zostały tak poprowadzone, że obejmują grunty gminne. Wyjątkiem jest działka nr 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gdzie liniach rozgraniczających ul. Sokołowskiego znalazł się istniejący </w:t>
            </w:r>
            <w:r w:rsidRPr="000E1704">
              <w:rPr>
                <w:rFonts w:ascii="Times New Roman" w:hAnsi="Times New Roman" w:cs="Times New Roman"/>
                <w:color w:val="000000"/>
                <w:sz w:val="20"/>
                <w:szCs w:val="20"/>
              </w:rPr>
              <w:t>chodnik, niebędąca własnością gminy.</w:t>
            </w:r>
          </w:p>
          <w:p w:rsidR="00975277" w:rsidRPr="000E1704" w:rsidRDefault="00975277"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975277" w:rsidRPr="000E1704" w:rsidRDefault="00975277" w:rsidP="00A65B78">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tc>
      </w:tr>
      <w:tr w:rsidR="0077112A" w:rsidRPr="00A554D9" w:rsidTr="00030720">
        <w:trPr>
          <w:trHeight w:val="153"/>
        </w:trPr>
        <w:tc>
          <w:tcPr>
            <w:tcW w:w="141" w:type="pct"/>
            <w:vMerge/>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p>
        </w:tc>
        <w:tc>
          <w:tcPr>
            <w:tcW w:w="176" w:type="pct"/>
            <w:vMerge/>
            <w:tcMar>
              <w:top w:w="85" w:type="dxa"/>
              <w:bottom w:w="85" w:type="dxa"/>
            </w:tcMar>
          </w:tcPr>
          <w:p w:rsidR="0077112A" w:rsidRPr="00EE537A" w:rsidRDefault="0077112A" w:rsidP="00A554D9">
            <w:pPr>
              <w:jc w:val="center"/>
              <w:rPr>
                <w:rFonts w:ascii="Times New Roman" w:hAnsi="Times New Roman" w:cs="Times New Roman"/>
                <w:b/>
                <w:bCs/>
                <w:iCs/>
                <w:sz w:val="20"/>
                <w:szCs w:val="20"/>
              </w:rPr>
            </w:pPr>
          </w:p>
        </w:tc>
        <w:tc>
          <w:tcPr>
            <w:tcW w:w="317" w:type="pct"/>
            <w:vMerge/>
            <w:tcMar>
              <w:top w:w="85" w:type="dxa"/>
              <w:bottom w:w="85" w:type="dxa"/>
            </w:tcMar>
          </w:tcPr>
          <w:p w:rsidR="0077112A" w:rsidRPr="000E1704" w:rsidRDefault="0077112A" w:rsidP="00A554D9">
            <w:pPr>
              <w:jc w:val="center"/>
              <w:rPr>
                <w:rFonts w:ascii="Times New Roman" w:hAnsi="Times New Roman" w:cs="Times New Roman"/>
                <w:sz w:val="20"/>
                <w:szCs w:val="20"/>
              </w:rPr>
            </w:pPr>
          </w:p>
        </w:tc>
        <w:tc>
          <w:tcPr>
            <w:tcW w:w="1612" w:type="pct"/>
            <w:tcMar>
              <w:top w:w="85" w:type="dxa"/>
              <w:bottom w:w="85" w:type="dxa"/>
            </w:tcMar>
          </w:tcPr>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Popieram przeznaczenie terenu ZP.9 na zieleń publiczną i przeciwstawiam się lokowaniu na tym terenie jakiejkolwiek zabudowy.</w:t>
            </w:r>
          </w:p>
          <w:p w:rsidR="0077112A" w:rsidRPr="000E1704" w:rsidRDefault="0077112A"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Teren ten jest unikatową dużą ostoją przyrody w centrum miasta, pozostawienie go jako w całości zielonego jest więc priorytetem wynikającym z dbałości ekologicznej. Poza tym zarówno układ komunikacyjny jak i sieć infrastruktury mediów uniemożliwiają lokowanie dodatkowych obiektów budowlanych w centrum osiedla.</w:t>
            </w:r>
          </w:p>
          <w:p w:rsidR="0077112A" w:rsidRPr="000E1704" w:rsidRDefault="0077112A" w:rsidP="00632C54">
            <w:pPr>
              <w:jc w:val="both"/>
              <w:rPr>
                <w:rFonts w:ascii="Times New Roman" w:hAnsi="Times New Roman" w:cs="Times New Roman"/>
                <w:color w:val="000000"/>
                <w:sz w:val="20"/>
                <w:szCs w:val="20"/>
              </w:rPr>
            </w:pPr>
          </w:p>
          <w:p w:rsidR="0077112A" w:rsidRPr="000E1704" w:rsidRDefault="0077112A" w:rsidP="00632C54">
            <w:pPr>
              <w:jc w:val="both"/>
              <w:rPr>
                <w:rFonts w:ascii="Times New Roman" w:hAnsi="Times New Roman" w:cs="Times New Roman"/>
                <w:bCs/>
                <w:iCs/>
                <w:sz w:val="20"/>
                <w:szCs w:val="20"/>
              </w:rPr>
            </w:pPr>
          </w:p>
        </w:tc>
        <w:tc>
          <w:tcPr>
            <w:tcW w:w="429" w:type="pct"/>
            <w:vMerge/>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tcMar>
              <w:top w:w="85" w:type="dxa"/>
              <w:bottom w:w="85" w:type="dxa"/>
            </w:tcMar>
          </w:tcPr>
          <w:p w:rsidR="0077112A" w:rsidRPr="000E1704" w:rsidRDefault="0077112A"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ZP.9</w:t>
            </w:r>
          </w:p>
        </w:tc>
        <w:tc>
          <w:tcPr>
            <w:tcW w:w="387" w:type="pct"/>
            <w:tcMar>
              <w:top w:w="85" w:type="dxa"/>
              <w:bottom w:w="85" w:type="dxa"/>
            </w:tcMar>
          </w:tcPr>
          <w:p w:rsidR="0077112A" w:rsidRPr="000E1704" w:rsidRDefault="0077112A" w:rsidP="0077112A">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tcMar>
              <w:top w:w="85" w:type="dxa"/>
              <w:bottom w:w="85" w:type="dxa"/>
            </w:tcMar>
          </w:tcPr>
          <w:p w:rsidR="0077112A" w:rsidRPr="000E1704" w:rsidRDefault="0077112A" w:rsidP="0077112A">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t>
            </w:r>
            <w:r w:rsidRPr="000E1704">
              <w:rPr>
                <w:rFonts w:ascii="Times New Roman" w:hAnsi="Times New Roman" w:cs="Times New Roman"/>
                <w:bCs w:val="0"/>
                <w:iCs/>
                <w:sz w:val="20"/>
                <w:szCs w:val="20"/>
              </w:rPr>
              <w:t>w zakresie pkt 3</w:t>
            </w:r>
          </w:p>
        </w:tc>
        <w:tc>
          <w:tcPr>
            <w:tcW w:w="1269" w:type="pct"/>
            <w:tcBorders>
              <w:right w:val="single" w:sz="8" w:space="0" w:color="auto"/>
            </w:tcBorders>
            <w:tcMar>
              <w:top w:w="85" w:type="dxa"/>
              <w:bottom w:w="85" w:type="dxa"/>
            </w:tcMar>
          </w:tcPr>
          <w:p w:rsidR="0077112A" w:rsidRPr="000E1704" w:rsidRDefault="0077112A" w:rsidP="00F54FBC">
            <w:pPr>
              <w:jc w:val="both"/>
              <w:rPr>
                <w:rFonts w:ascii="Times New Roman" w:hAnsi="Times New Roman" w:cs="Times New Roman"/>
                <w:strike/>
                <w:sz w:val="20"/>
                <w:szCs w:val="20"/>
              </w:rPr>
            </w:pPr>
            <w:r w:rsidRPr="000E1704">
              <w:rPr>
                <w:rFonts w:ascii="Times New Roman" w:hAnsi="Times New Roman" w:cs="Times New Roman"/>
                <w:sz w:val="20"/>
                <w:szCs w:val="20"/>
              </w:rPr>
              <w:t xml:space="preserve">Ad.3. Treść pisma, w zakresie punktu 3) popierający przeznaczenie terenu pod zieleń w terenie ZP.9 nie stanowi uwagi do planu w rozumieniu art. 18 ust. 1 ustawy, gdyż nie kwestionuje zapisów projektu planu. </w:t>
            </w:r>
          </w:p>
          <w:p w:rsidR="0077112A" w:rsidRPr="000E1704" w:rsidRDefault="0077112A"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Uwaga nieuwzględniona w zakresie przeciwstawienia się lokowania na tym terenie jakiejkolwiek zabudowy, ponieważ w związku z częściowym uwzględnieniem uwagi dotyczącej przeznaczenia terenu pod zabudowę mieszkaniową ogranicza się teren ZP.9.</w:t>
            </w:r>
          </w:p>
        </w:tc>
      </w:tr>
      <w:tr w:rsidR="0077112A" w:rsidRPr="00A554D9" w:rsidTr="00030720">
        <w:trPr>
          <w:trHeight w:val="153"/>
        </w:trPr>
        <w:tc>
          <w:tcPr>
            <w:tcW w:w="141" w:type="pct"/>
            <w:vMerge/>
            <w:tcBorders>
              <w:left w:val="single" w:sz="8" w:space="0" w:color="auto"/>
            </w:tcBorders>
            <w:tcMar>
              <w:top w:w="85" w:type="dxa"/>
              <w:bottom w:w="85" w:type="dxa"/>
            </w:tcMar>
          </w:tcPr>
          <w:p w:rsidR="0077112A" w:rsidRPr="00EE537A" w:rsidRDefault="0077112A" w:rsidP="00A554D9">
            <w:pPr>
              <w:rPr>
                <w:rFonts w:ascii="Times New Roman" w:hAnsi="Times New Roman" w:cs="Times New Roman"/>
                <w:b/>
                <w:bCs/>
                <w:iCs/>
                <w:sz w:val="20"/>
                <w:szCs w:val="20"/>
              </w:rPr>
            </w:pPr>
          </w:p>
        </w:tc>
        <w:tc>
          <w:tcPr>
            <w:tcW w:w="176" w:type="pct"/>
            <w:vMerge/>
            <w:tcMar>
              <w:top w:w="85" w:type="dxa"/>
              <w:bottom w:w="85" w:type="dxa"/>
            </w:tcMar>
          </w:tcPr>
          <w:p w:rsidR="0077112A" w:rsidRPr="00EE537A" w:rsidRDefault="0077112A" w:rsidP="00A554D9">
            <w:pPr>
              <w:jc w:val="center"/>
              <w:rPr>
                <w:rFonts w:ascii="Times New Roman" w:hAnsi="Times New Roman" w:cs="Times New Roman"/>
                <w:b/>
                <w:bCs/>
                <w:iCs/>
                <w:sz w:val="20"/>
                <w:szCs w:val="20"/>
              </w:rPr>
            </w:pPr>
          </w:p>
        </w:tc>
        <w:tc>
          <w:tcPr>
            <w:tcW w:w="317" w:type="pct"/>
            <w:vMerge/>
            <w:tcMar>
              <w:top w:w="85" w:type="dxa"/>
              <w:bottom w:w="85" w:type="dxa"/>
            </w:tcMar>
          </w:tcPr>
          <w:p w:rsidR="0077112A" w:rsidRPr="000E1704" w:rsidRDefault="0077112A" w:rsidP="00A554D9">
            <w:pPr>
              <w:jc w:val="center"/>
              <w:rPr>
                <w:rFonts w:ascii="Times New Roman" w:hAnsi="Times New Roman" w:cs="Times New Roman"/>
                <w:sz w:val="20"/>
                <w:szCs w:val="20"/>
              </w:rPr>
            </w:pPr>
          </w:p>
        </w:tc>
        <w:tc>
          <w:tcPr>
            <w:tcW w:w="1612" w:type="pct"/>
            <w:tcMar>
              <w:top w:w="85" w:type="dxa"/>
              <w:bottom w:w="85" w:type="dxa"/>
            </w:tcMar>
          </w:tcPr>
          <w:p w:rsidR="0077112A" w:rsidRPr="000E1704" w:rsidRDefault="0077112A" w:rsidP="00211FB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Protestuję przeciwko przeznaczeniu całości terenu UC/U.1 pod intensywną zabudowę. Postuluję:</w:t>
            </w:r>
          </w:p>
          <w:p w:rsidR="0077112A" w:rsidRPr="000E1704" w:rsidRDefault="0077112A" w:rsidP="00211FB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ograniczenie terenów przeznaczonych pod zabudowę do zarysu obecnie istniejących budynków,</w:t>
            </w:r>
          </w:p>
          <w:p w:rsidR="0077112A" w:rsidRPr="000E1704" w:rsidRDefault="0077112A" w:rsidP="00211FB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zachowanie przeznaczenia części tego terenu wykorzystywanych jako parkingi z wymogiem zachowania 20% powierzchni biologicznie czynnej,</w:t>
            </w:r>
          </w:p>
          <w:p w:rsidR="0077112A" w:rsidRPr="000E1704" w:rsidRDefault="0077112A" w:rsidP="00211FB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ograniczenie dopuszczalnej wysokości zabudowań wzdłuż ulicy Wieniawskiego do 10 metrów.</w:t>
            </w:r>
          </w:p>
          <w:p w:rsidR="0077112A" w:rsidRPr="000E1704" w:rsidRDefault="0077112A"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Powodem postulowanych zmian jest występujący już obecnie niedobór miejsc parkingowych w godzinach pracy okolicznych biur i handlu, jak również niewydolność lokalnego układu komunikacyjnego - systematyczne blokowanie się ulic Pilotów i Wieniawskiego w godzinach szczytu. Likwidacja parkingów oraz znaczna intensyfikacja zabudowy na tym terenie wyłącznie pogłębi występujące już obecnie problemy.</w:t>
            </w:r>
          </w:p>
        </w:tc>
        <w:tc>
          <w:tcPr>
            <w:tcW w:w="429" w:type="pct"/>
            <w:vMerge/>
            <w:tcMar>
              <w:top w:w="85" w:type="dxa"/>
              <w:bottom w:w="85" w:type="dxa"/>
            </w:tcMar>
          </w:tcPr>
          <w:p w:rsidR="0077112A" w:rsidRPr="000E1704" w:rsidRDefault="0077112A" w:rsidP="00632C54">
            <w:pPr>
              <w:jc w:val="center"/>
              <w:rPr>
                <w:rFonts w:ascii="Times New Roman" w:hAnsi="Times New Roman" w:cs="Times New Roman"/>
                <w:bCs/>
                <w:iCs/>
                <w:sz w:val="20"/>
                <w:szCs w:val="20"/>
              </w:rPr>
            </w:pPr>
          </w:p>
        </w:tc>
        <w:tc>
          <w:tcPr>
            <w:tcW w:w="282" w:type="pct"/>
            <w:tcMar>
              <w:top w:w="85" w:type="dxa"/>
              <w:bottom w:w="85" w:type="dxa"/>
            </w:tcMar>
          </w:tcPr>
          <w:p w:rsidR="0077112A" w:rsidRPr="000E1704" w:rsidRDefault="0077112A"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UC/U.1</w:t>
            </w:r>
          </w:p>
        </w:tc>
        <w:tc>
          <w:tcPr>
            <w:tcW w:w="387" w:type="pct"/>
            <w:tcMar>
              <w:top w:w="85" w:type="dxa"/>
              <w:bottom w:w="85" w:type="dxa"/>
            </w:tcMar>
          </w:tcPr>
          <w:p w:rsidR="0077112A" w:rsidRPr="000E1704" w:rsidRDefault="0077112A" w:rsidP="0077112A">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w:t>
            </w:r>
          </w:p>
        </w:tc>
        <w:tc>
          <w:tcPr>
            <w:tcW w:w="387" w:type="pct"/>
            <w:tcMar>
              <w:top w:w="85" w:type="dxa"/>
              <w:bottom w:w="85" w:type="dxa"/>
            </w:tcMar>
          </w:tcPr>
          <w:p w:rsidR="0077112A" w:rsidRPr="000E1704" w:rsidRDefault="0077112A" w:rsidP="0077112A">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t>
            </w:r>
            <w:r w:rsidRPr="000E1704">
              <w:rPr>
                <w:rFonts w:ascii="Times New Roman" w:hAnsi="Times New Roman" w:cs="Times New Roman"/>
                <w:bCs w:val="0"/>
                <w:iCs/>
                <w:sz w:val="20"/>
                <w:szCs w:val="20"/>
              </w:rPr>
              <w:t>w zakresie pkt 4</w:t>
            </w:r>
          </w:p>
        </w:tc>
        <w:tc>
          <w:tcPr>
            <w:tcW w:w="1269" w:type="pct"/>
            <w:tcBorders>
              <w:right w:val="single" w:sz="8" w:space="0" w:color="auto"/>
            </w:tcBorders>
            <w:tcMar>
              <w:top w:w="85" w:type="dxa"/>
              <w:bottom w:w="85" w:type="dxa"/>
            </w:tcMar>
          </w:tcPr>
          <w:p w:rsidR="0077112A" w:rsidRPr="000E1704" w:rsidRDefault="0077112A"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 4. Nie </w:t>
            </w:r>
            <w:r w:rsidRPr="000E1704">
              <w:rPr>
                <w:rFonts w:ascii="Times New Roman" w:hAnsi="Times New Roman" w:cs="Times New Roman"/>
                <w:color w:val="000000"/>
                <w:sz w:val="20"/>
                <w:szCs w:val="20"/>
              </w:rPr>
              <w:t xml:space="preserve">ogranicza się terenów przeznaczonych pod zabudowę do zarysu obecnie istniejących budynków, ale </w:t>
            </w:r>
            <w:r w:rsidRPr="000E1704">
              <w:rPr>
                <w:rFonts w:ascii="Times New Roman" w:hAnsi="Times New Roman" w:cs="Times New Roman"/>
                <w:sz w:val="20"/>
                <w:szCs w:val="20"/>
              </w:rPr>
              <w:t>z terenu rozmieszczenia obiektów handlowych o powierzchni sprzedaży powyżej 2000m</w:t>
            </w:r>
            <w:r w:rsidRPr="000E1704">
              <w:rPr>
                <w:rFonts w:ascii="Times New Roman" w:hAnsi="Times New Roman" w:cs="Times New Roman"/>
                <w:sz w:val="20"/>
                <w:szCs w:val="20"/>
                <w:vertAlign w:val="superscript"/>
              </w:rPr>
              <w:t xml:space="preserve">2 </w:t>
            </w:r>
            <w:r w:rsidRPr="000E1704">
              <w:rPr>
                <w:rFonts w:ascii="Times New Roman" w:hAnsi="Times New Roman" w:cs="Times New Roman"/>
                <w:sz w:val="20"/>
                <w:szCs w:val="20"/>
              </w:rPr>
              <w:t xml:space="preserve">lub zabudowy usługowej </w:t>
            </w:r>
            <w:r w:rsidRPr="000E1704">
              <w:rPr>
                <w:rFonts w:ascii="Times New Roman" w:hAnsi="Times New Roman" w:cs="Times New Roman"/>
                <w:color w:val="000000"/>
                <w:sz w:val="20"/>
                <w:szCs w:val="20"/>
              </w:rPr>
              <w:t xml:space="preserve">UC/U.1 </w:t>
            </w:r>
            <w:r w:rsidRPr="000E1704">
              <w:rPr>
                <w:rFonts w:ascii="Times New Roman" w:hAnsi="Times New Roman" w:cs="Times New Roman"/>
                <w:sz w:val="20"/>
                <w:szCs w:val="20"/>
              </w:rPr>
              <w:t xml:space="preserve">wydziela się teren zabudowy usługowej, o przeznaczeniu pod zabudowę budynkami usługowymi wzdłuż ul. Wieniawskiego, o mniejszej maksymalnej wysokości zabudowy i mniejszej intensywności. Nie zostaje jednak obniżona maksymalna wysokość budynków wzdłuż ul. Wieniawskiego do 10 m, gdyż zabudowa po sąsiedniej stronie ul. Wieniawskiego przewyższa 16 m. Wyższa jest też zabudowa wzdłuż ul. Pilotów. Wyznaczenie zabudowy o takiej wysokości jest zgodne z zasadą zachowania ładu przestrzennego i poszanowaniem własności właścicieli czy użytkowników wieczystych działek, którym Studium dawało możliwość zabudowy do 40 m, a którym dodatkowo ograniczona została możliwość inwestycyjna przez odsunięci linii zabudowy w głąb działek. </w:t>
            </w:r>
          </w:p>
          <w:p w:rsidR="0077112A" w:rsidRPr="000E1704" w:rsidRDefault="0077112A"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Konieczność zachowania minimum 20% powierzchni biologicznie czynnej w terenach przeznaczonych pod </w:t>
            </w:r>
            <w:r w:rsidRPr="000E1704">
              <w:rPr>
                <w:rFonts w:ascii="Times New Roman" w:hAnsi="Times New Roman" w:cs="Times New Roman"/>
                <w:sz w:val="20"/>
                <w:szCs w:val="20"/>
              </w:rPr>
              <w:lastRenderedPageBreak/>
              <w:t>parkingi powodowałoby znaczne zwiększenie wymaganej powierzchni biologicznie czynnej a dodatkowo zwiększyłoby to niedobór miejsc parkingowych, o którym mowa w uwadze.</w:t>
            </w:r>
          </w:p>
        </w:tc>
      </w:tr>
      <w:tr w:rsidR="00515264" w:rsidRPr="00A554D9" w:rsidTr="00030720">
        <w:tc>
          <w:tcPr>
            <w:tcW w:w="141" w:type="pct"/>
            <w:tcBorders>
              <w:left w:val="single" w:sz="8" w:space="0" w:color="auto"/>
            </w:tcBorders>
            <w:tcMar>
              <w:top w:w="85" w:type="dxa"/>
              <w:bottom w:w="85" w:type="dxa"/>
            </w:tcMar>
          </w:tcPr>
          <w:p w:rsidR="0051526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62.</w:t>
            </w:r>
          </w:p>
        </w:tc>
        <w:tc>
          <w:tcPr>
            <w:tcW w:w="176" w:type="pct"/>
            <w:tcMar>
              <w:top w:w="85" w:type="dxa"/>
              <w:bottom w:w="85" w:type="dxa"/>
            </w:tcMar>
          </w:tcPr>
          <w:p w:rsidR="00515264"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15264" w:rsidRPr="00EE537A">
              <w:rPr>
                <w:rFonts w:ascii="Times New Roman" w:hAnsi="Times New Roman" w:cs="Times New Roman"/>
                <w:b/>
                <w:bCs/>
                <w:iCs/>
                <w:sz w:val="20"/>
                <w:szCs w:val="20"/>
              </w:rPr>
              <w:t>91.</w:t>
            </w:r>
          </w:p>
        </w:tc>
        <w:tc>
          <w:tcPr>
            <w:tcW w:w="317" w:type="pct"/>
            <w:tcMar>
              <w:top w:w="85" w:type="dxa"/>
              <w:bottom w:w="85" w:type="dxa"/>
            </w:tcMar>
          </w:tcPr>
          <w:p w:rsidR="00515264" w:rsidRPr="000E1704" w:rsidRDefault="00515264" w:rsidP="00A554D9">
            <w:pPr>
              <w:jc w:val="center"/>
              <w:rPr>
                <w:rFonts w:ascii="Times New Roman" w:hAnsi="Times New Roman" w:cs="Times New Roman"/>
                <w:sz w:val="20"/>
                <w:szCs w:val="20"/>
              </w:rPr>
            </w:pPr>
            <w:r w:rsidRPr="000E1704">
              <w:rPr>
                <w:rFonts w:ascii="Times New Roman" w:hAnsi="Times New Roman" w:cs="Times New Roman"/>
                <w:sz w:val="20"/>
                <w:szCs w:val="20"/>
              </w:rPr>
              <w:t>Miejska Infrastruktura Sp. z o.o.</w:t>
            </w:r>
          </w:p>
        </w:tc>
        <w:tc>
          <w:tcPr>
            <w:tcW w:w="1612" w:type="pct"/>
            <w:tcMar>
              <w:top w:w="85" w:type="dxa"/>
              <w:bottom w:w="85" w:type="dxa"/>
            </w:tcMar>
          </w:tcPr>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Miejska Infrastruktura Sp. z o.o. wnioskuje o zmianę przeznaczenia w/w działki na Tereny obsługi i urządzeń komunikacyjnych na zlokalizowanie parkingu publicznego wielopoziomowego.</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Załączniki </w:t>
            </w:r>
          </w:p>
        </w:tc>
        <w:tc>
          <w:tcPr>
            <w:tcW w:w="429"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sz w:val="20"/>
                <w:szCs w:val="20"/>
              </w:rPr>
              <w:t>1052/47</w:t>
            </w:r>
          </w:p>
          <w:p w:rsidR="00515264" w:rsidRPr="000E1704" w:rsidRDefault="00515264" w:rsidP="00632C54">
            <w:pPr>
              <w:jc w:val="center"/>
              <w:rPr>
                <w:rFonts w:ascii="Times New Roman" w:hAnsi="Times New Roman" w:cs="Times New Roman"/>
                <w:sz w:val="20"/>
                <w:szCs w:val="20"/>
              </w:rPr>
            </w:pP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515264" w:rsidRPr="000E1704" w:rsidRDefault="00515264" w:rsidP="00D0262F">
            <w:pPr>
              <w:jc w:val="center"/>
              <w:rPr>
                <w:rFonts w:ascii="Times New Roman" w:hAnsi="Times New Roman" w:cs="Times New Roman"/>
                <w:b/>
                <w:bCs/>
                <w:iCs/>
                <w:sz w:val="20"/>
                <w:szCs w:val="20"/>
              </w:rPr>
            </w:pPr>
          </w:p>
        </w:tc>
        <w:tc>
          <w:tcPr>
            <w:tcW w:w="387"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515264"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515264" w:rsidRPr="000E1704" w:rsidRDefault="0051526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Zgodnie z wnioskami mieszkańców a także faktycznym zagospodarowaniem –zieleń wysoka – teren został przeznaczony pod zieleń.</w:t>
            </w:r>
          </w:p>
        </w:tc>
      </w:tr>
      <w:tr w:rsidR="00515264" w:rsidRPr="00A554D9" w:rsidTr="00030720">
        <w:tc>
          <w:tcPr>
            <w:tcW w:w="141" w:type="pct"/>
            <w:tcBorders>
              <w:left w:val="single" w:sz="8" w:space="0" w:color="auto"/>
            </w:tcBorders>
            <w:tcMar>
              <w:top w:w="85" w:type="dxa"/>
              <w:bottom w:w="85" w:type="dxa"/>
            </w:tcMar>
          </w:tcPr>
          <w:p w:rsidR="0051526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63.</w:t>
            </w:r>
          </w:p>
        </w:tc>
        <w:tc>
          <w:tcPr>
            <w:tcW w:w="176" w:type="pct"/>
            <w:tcMar>
              <w:top w:w="85" w:type="dxa"/>
              <w:bottom w:w="85" w:type="dxa"/>
            </w:tcMar>
          </w:tcPr>
          <w:p w:rsidR="00515264"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15264" w:rsidRPr="00EE537A">
              <w:rPr>
                <w:rFonts w:ascii="Times New Roman" w:hAnsi="Times New Roman" w:cs="Times New Roman"/>
                <w:b/>
                <w:bCs/>
                <w:iCs/>
                <w:sz w:val="20"/>
                <w:szCs w:val="20"/>
              </w:rPr>
              <w:t>92.</w:t>
            </w:r>
          </w:p>
        </w:tc>
        <w:tc>
          <w:tcPr>
            <w:tcW w:w="317" w:type="pct"/>
            <w:tcMar>
              <w:top w:w="85" w:type="dxa"/>
              <w:bottom w:w="85" w:type="dxa"/>
            </w:tcMar>
          </w:tcPr>
          <w:p w:rsidR="00515264" w:rsidRPr="000E1704" w:rsidRDefault="00515264" w:rsidP="00A554D9">
            <w:pPr>
              <w:jc w:val="center"/>
              <w:rPr>
                <w:rFonts w:ascii="Times New Roman" w:hAnsi="Times New Roman" w:cs="Times New Roman"/>
                <w:bCs/>
                <w:iCs/>
                <w:sz w:val="20"/>
                <w:szCs w:val="20"/>
              </w:rPr>
            </w:pPr>
            <w:r w:rsidRPr="000E1704">
              <w:rPr>
                <w:rFonts w:ascii="Times New Roman" w:hAnsi="Times New Roman" w:cs="Times New Roman"/>
                <w:sz w:val="20"/>
                <w:szCs w:val="20"/>
              </w:rPr>
              <w:t>Miejska Infrastruktura Sp. z o.o.</w:t>
            </w:r>
          </w:p>
        </w:tc>
        <w:tc>
          <w:tcPr>
            <w:tcW w:w="1612" w:type="pct"/>
            <w:tcMar>
              <w:top w:w="85" w:type="dxa"/>
              <w:bottom w:w="85" w:type="dxa"/>
            </w:tcMar>
          </w:tcPr>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Miejska Infrastruktura Sp. z o.o. wnioskuje o zmianę przeznaczenia w/w działki na Tereny obsługi i urządzeń komunikacyjnych na zlokalizowanie parkingu publicznego podziemnego na części działki wskazanej w zał. Nr 1.</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Załączniki </w:t>
            </w:r>
          </w:p>
          <w:p w:rsidR="00515264" w:rsidRPr="000E1704" w:rsidRDefault="00515264" w:rsidP="00632C54">
            <w:pPr>
              <w:pStyle w:val="Akapitzlist"/>
              <w:numPr>
                <w:ilvl w:val="0"/>
                <w:numId w:val="35"/>
              </w:numPr>
              <w:spacing w:line="240" w:lineRule="auto"/>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Mapa sytuacyjna</w:t>
            </w:r>
          </w:p>
        </w:tc>
        <w:tc>
          <w:tcPr>
            <w:tcW w:w="429"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946, 945/6, 945/5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515264" w:rsidRPr="000E1704" w:rsidRDefault="00515264" w:rsidP="00D0262F">
            <w:pPr>
              <w:jc w:val="center"/>
              <w:rPr>
                <w:rFonts w:ascii="Times New Roman" w:hAnsi="Times New Roman" w:cs="Times New Roman"/>
                <w:b/>
                <w:bCs/>
                <w:iCs/>
                <w:sz w:val="20"/>
                <w:szCs w:val="20"/>
              </w:rPr>
            </w:pPr>
          </w:p>
        </w:tc>
        <w:tc>
          <w:tcPr>
            <w:tcW w:w="387"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515264"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515264" w:rsidRPr="000E1704" w:rsidRDefault="0051526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Są to tereny bezpośrednio przylegające do budynku szkoły, obejmujące boiska szkolne, na których jest zgłoszenie realizacji budowy dwóch boisk, bieżni (do użytku szkolnego i rekreacji) oraz obiektów małej architektury - zgodnie z koncepcją przedstawioną przez Zarząd Infrastruktury Sportowej.</w:t>
            </w:r>
          </w:p>
        </w:tc>
      </w:tr>
      <w:tr w:rsidR="00515264" w:rsidRPr="00A554D9" w:rsidTr="00030720">
        <w:tc>
          <w:tcPr>
            <w:tcW w:w="141" w:type="pct"/>
            <w:tcBorders>
              <w:left w:val="single" w:sz="8" w:space="0" w:color="auto"/>
            </w:tcBorders>
            <w:tcMar>
              <w:top w:w="85" w:type="dxa"/>
              <w:bottom w:w="85" w:type="dxa"/>
            </w:tcMar>
          </w:tcPr>
          <w:p w:rsidR="0051526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64.</w:t>
            </w:r>
          </w:p>
        </w:tc>
        <w:tc>
          <w:tcPr>
            <w:tcW w:w="176" w:type="pct"/>
            <w:tcMar>
              <w:top w:w="85" w:type="dxa"/>
              <w:bottom w:w="85" w:type="dxa"/>
            </w:tcMar>
          </w:tcPr>
          <w:p w:rsidR="00515264"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15264" w:rsidRPr="00EE537A">
              <w:rPr>
                <w:rFonts w:ascii="Times New Roman" w:hAnsi="Times New Roman" w:cs="Times New Roman"/>
                <w:b/>
                <w:bCs/>
                <w:iCs/>
                <w:sz w:val="20"/>
                <w:szCs w:val="20"/>
              </w:rPr>
              <w:t>93.</w:t>
            </w:r>
          </w:p>
        </w:tc>
        <w:tc>
          <w:tcPr>
            <w:tcW w:w="317" w:type="pct"/>
            <w:tcMar>
              <w:top w:w="85" w:type="dxa"/>
              <w:bottom w:w="85" w:type="dxa"/>
            </w:tcMar>
          </w:tcPr>
          <w:p w:rsidR="00515264"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Uwagi dotyczą § 14.1-Zasady utrzymania, przebudowy, remontu, rozbudowy i budowy układu komunikacyjnego a mianowicie planowanych poszerzeń dróg: KDD.10 - KDD.22.</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Drogi te zlokalizowane są pomiędzy domkami jednorodzinnymi gdzie ruch samochodowy jest stosunkowo niewielki. Planowane poszerzenie tych ulic wiązać się będzie z ogromnymi kosztami i koniecznością wykonania przebudowy istniejących ogrodzeń. Część istniejących domów posiada garaże usytuowane poniżej poziomu terenu (w podpiwniczeniu) i w związku z tym, przy poszerzeniu ulic, wyjazd z tych garaży będzie praktycznie niemożliwy ze względu na zwiększenia nachylenia podjazdów Planowane jest również zmiana ulic jednokierunkowych na dwukierunkowe, co stoi w sprzeczności z postulatami mieszkańców, które w przeszłości doprowadziły do ustanowienia części ulic, jako jednokierunkowych. Ulice dwukierunkowe zwiększą intensywność ruchu samochodów, co będzie miało negatywny wpływ na środowisko. Wnioskuję o rezygnację z poszerzania w/w ulic.</w:t>
            </w:r>
          </w:p>
        </w:tc>
        <w:tc>
          <w:tcPr>
            <w:tcW w:w="429" w:type="pct"/>
            <w:tcMar>
              <w:top w:w="85" w:type="dxa"/>
              <w:bottom w:w="85" w:type="dxa"/>
            </w:tcMar>
          </w:tcPr>
          <w:p w:rsidR="00515264" w:rsidRPr="000E1704" w:rsidRDefault="00D8781E"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893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w:t>
            </w:r>
            <w:r w:rsidR="00515264" w:rsidRPr="000E1704">
              <w:rPr>
                <w:rFonts w:ascii="Times New Roman" w:hAnsi="Times New Roman" w:cs="Times New Roman"/>
                <w:sz w:val="20"/>
                <w:szCs w:val="20"/>
              </w:rPr>
              <w:t xml:space="preserve"> Śródmieście</w:t>
            </w:r>
          </w:p>
        </w:tc>
        <w:tc>
          <w:tcPr>
            <w:tcW w:w="282" w:type="pct"/>
            <w:tcMar>
              <w:top w:w="85" w:type="dxa"/>
              <w:bottom w:w="85" w:type="dxa"/>
            </w:tcMar>
          </w:tcPr>
          <w:p w:rsidR="00515264" w:rsidRPr="000E1704" w:rsidRDefault="00515264"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KDD.10-KDD.22.</w:t>
            </w:r>
          </w:p>
        </w:tc>
        <w:tc>
          <w:tcPr>
            <w:tcW w:w="387"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BD50CF"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p>
        </w:tc>
        <w:tc>
          <w:tcPr>
            <w:tcW w:w="387" w:type="pct"/>
            <w:tcMar>
              <w:top w:w="85" w:type="dxa"/>
              <w:bottom w:w="85" w:type="dxa"/>
            </w:tcMar>
          </w:tcPr>
          <w:p w:rsidR="00515264"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w:t>
            </w:r>
            <w:r w:rsidR="007B7D60" w:rsidRPr="000E1704">
              <w:rPr>
                <w:rFonts w:ascii="Times New Roman" w:hAnsi="Times New Roman" w:cs="Times New Roman"/>
                <w:iCs/>
                <w:sz w:val="20"/>
                <w:szCs w:val="20"/>
              </w:rPr>
              <w:t xml:space="preserve">częściowo </w:t>
            </w:r>
            <w:r w:rsidRPr="000E1704">
              <w:rPr>
                <w:rFonts w:ascii="Times New Roman" w:hAnsi="Times New Roman" w:cs="Times New Roman"/>
                <w:iCs/>
                <w:sz w:val="20"/>
                <w:szCs w:val="20"/>
              </w:rPr>
              <w:t>nie uwzględniła uwagi</w:t>
            </w:r>
          </w:p>
        </w:tc>
        <w:tc>
          <w:tcPr>
            <w:tcW w:w="1269" w:type="pct"/>
            <w:tcBorders>
              <w:right w:val="single" w:sz="8" w:space="0" w:color="auto"/>
            </w:tcBorders>
            <w:tcMar>
              <w:top w:w="85" w:type="dxa"/>
              <w:bottom w:w="85" w:type="dxa"/>
            </w:tcMar>
          </w:tcPr>
          <w:p w:rsidR="00515264" w:rsidRPr="000E1704" w:rsidRDefault="0051526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Nieuwzględniona w zakresie zmiany zapisu odnośnie ilości pasów ruchu w projekcie planu. Jeżeli w stanie istniejącym szerokość jezdni pozwala na usytuowanie dwóch pasów ruchu, pozostawia się zapis w projekcie planu, że ulica posiada przekrój 2x1.</w:t>
            </w:r>
          </w:p>
        </w:tc>
      </w:tr>
      <w:tr w:rsidR="00F764FD" w:rsidRPr="00A554D9" w:rsidTr="00030720">
        <w:trPr>
          <w:trHeight w:val="898"/>
        </w:trPr>
        <w:tc>
          <w:tcPr>
            <w:tcW w:w="141" w:type="pct"/>
            <w:vMerge w:val="restart"/>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65.</w:t>
            </w:r>
          </w:p>
        </w:tc>
        <w:tc>
          <w:tcPr>
            <w:tcW w:w="176" w:type="pct"/>
            <w:vMerge w:val="restart"/>
            <w:tcMar>
              <w:top w:w="85" w:type="dxa"/>
              <w:bottom w:w="85" w:type="dxa"/>
            </w:tcMar>
          </w:tcPr>
          <w:p w:rsidR="00F764FD" w:rsidRPr="00EE537A" w:rsidRDefault="00F764FD"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94.</w:t>
            </w:r>
          </w:p>
        </w:tc>
        <w:tc>
          <w:tcPr>
            <w:tcW w:w="317" w:type="pct"/>
            <w:vMerge w:val="restart"/>
            <w:tcMar>
              <w:top w:w="85" w:type="dxa"/>
              <w:bottom w:w="85" w:type="dxa"/>
            </w:tcMar>
          </w:tcPr>
          <w:p w:rsidR="00F764FD"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 podstawie art. 18 ustawy z dnia 27 marca 2003 r. o planowaniu i zagospodarowaniu przestrzennym (tekst jednolity: Dz. U. Nr 2018, poz. 1945) zgłaszam uwagi do projektu planu miejscowego planu zagospodarowania przestrzennego obszaru "Olsza" (dalej jako „Plan”) i tym samym kwestionuję część ustaleń przyjętych w projekcie tego Planu.</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Równocześnie, w oparciu o art. 19 ust. 1 i 2 ustawy, wnoszę o stwierdzenie konieczności dokonania zmian w przedstawionym do uchwalenia projekcie Planu z uwzględnieniem moich uwag w niżej wskazanej części projektu Planu.</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Jako właściciel nieruchomości składających się z działek ewidencyjnych o numerach: 887/3, 894, 895, 889/2, 1049/10, 1049/7, przedstawiam następujące uwagi do projektu Planu:</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Plan zakłada przeznaczenie niezabudowanej działki ewidencyjnej nr 889/2 na tereny zieleni urządzonej (ZPd.1) o podstawowym przeznaczeniu pod zieleń towarzyszącą założeniom obiektów zabytkowych. Takie przeznaczenie ma ten skutek, że działka staje się zupełnie nie do wykorzystania, gdyż minimalny wskaźnik terenu biologicznie czynnego dla takiej zabudowy wynosi 90%, zaś intensywność zabudowy- 0,05- 0,2, wysokość zabudowy kształtuje się do 12 m, zaś przy budynkach gospodarczych, garażach, wiatach i obiektach małej architektury nieprzekraczających 5m. Dokonując oceny tych rozwiązań, nasuwa się wątpliwość co motywów, jakimi kierują się planiści. Dochodzi bowiem do absurdalnej sytuacji, w której właściciel niezabudowanej działki, graniczącej zresztą z obszarem oznaczonym symbolem MW12, zostaje de facto pozbawiony możliwości zagospodarowania swojej działki (na cele inne niż zieleń towarzysząca założeniom obiektów zabytkowych), podczas gdy w sąsiedztwie planuje się budynki wielomieszkaniowe o wysokiej zabudowie. Bardzo chętnie sprzedam tę działkę Gminie Miejskiej Kraków, bądź planiście (planistom), którzy stworzyli Plan, przy czym cena m2 to cena jednego metra </w:t>
            </w:r>
            <w:r w:rsidRPr="000E1704">
              <w:rPr>
                <w:rFonts w:ascii="Times New Roman" w:hAnsi="Times New Roman" w:cs="Times New Roman"/>
                <w:color w:val="000000"/>
                <w:sz w:val="20"/>
                <w:szCs w:val="20"/>
              </w:rPr>
              <w:lastRenderedPageBreak/>
              <w:t>mieszkania wybudowanego na sąsiednich działkach przeznaczonych pod wysokie budownictwo wielomieszkaniowe.</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Należy stanowczo podkreślić, że sposób zagospodarowania działki ewidencyjnej nr 889/2 w Planie stanowi nieuzasadnioną i naruszającą konstytucyjnie zagwarantowane prawo własności ingerencję miasta w to prawo, a ponadto traktowanie właścicieli (użytkowników wieczystych) nieruchomości w tym rejonie w sposób prowadzący do dyskryminacji właścicieli nieruchomości, którzy nie wpisują się w chybioną koncepcję betonowania Krakowa (w tym Olszy) przez premiowanie budownictwa wielorodzinnego bez jakiejkolwiek kontroli (nawet w sytuacji istnienia Studium, czy planów zagospodarowania przestrzennego).</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Jednocześnie, graniczące z działką 889/2 również stanowiące moją własność działki ewidencyjne o numerach 1049/7 i 1049/10 oznaczone są symbolem MW12, co stawia pod jeszcze większym znakiem zapytania sens tworzenia terenów zielonych oznaczonych symbolem ZPd.1 w bezpośrednim sąsiedztwie wysokich wielomieszkaniowych bloków.</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Należy przy tym dodać, iż powierzchnia działki nr 889/2 ma się do powierzchni nieruchomości sąsiednich przeznaczonych pod budownictwo wielomieszkaniowe tak, jak mrówka do słonia. Trudno zrozumieć, z jakich przyczyn, działka nr 889/2 traktowana jest przez planistów jako „płuca” dla wysokich molochów znajdujących się w jej sąsiedztwie. Trudno również znaleźć uzasadnienie dla zamykania dzielnicy domów jednorodzinnych Olsza wysoką zabudową od strony ulicy Pilotów.</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Dla mnie, jako dla osoby od lat podejmującej działania w celu odzyskania własności zagarniętej mojej rodzinie w latach pięćdziesiątych i sześćdziesiątych, ograniczenia możliwości zabudowy jednego z niewielu „skrawków” pozostałych po wywłaszczeniach, to kolejny przykład postępowania nieliczącego się z prywatną własnością i iluzoryczna (by rzec: żałosna) próba naprawienia w Planie moim kosztem wieloletnich zaniedbań miasta prowadzących do karygodnego stanu środowiska w Krakowie.</w:t>
            </w:r>
          </w:p>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Mając na uwadze powyższe, wnoszę jak na wstępie.</w:t>
            </w:r>
          </w:p>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Załącznik</w:t>
            </w:r>
          </w:p>
        </w:tc>
        <w:tc>
          <w:tcPr>
            <w:tcW w:w="429" w:type="pct"/>
            <w:vMerge w:val="restart"/>
            <w:tcMar>
              <w:top w:w="85" w:type="dxa"/>
              <w:bottom w:w="85" w:type="dxa"/>
            </w:tcMar>
          </w:tcPr>
          <w:p w:rsidR="00F764FD" w:rsidRPr="000E1704" w:rsidRDefault="00F764FD" w:rsidP="00632C54">
            <w:pPr>
              <w:jc w:val="center"/>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889/2, 1049/7 i</w:t>
            </w:r>
          </w:p>
          <w:p w:rsidR="00F764FD" w:rsidRPr="000E1704" w:rsidRDefault="00F764FD" w:rsidP="00632C54">
            <w:pPr>
              <w:jc w:val="center"/>
              <w:rPr>
                <w:rFonts w:ascii="Times New Roman" w:hAnsi="Times New Roman" w:cs="Times New Roman"/>
                <w:color w:val="000000"/>
                <w:sz w:val="20"/>
                <w:szCs w:val="20"/>
              </w:rPr>
            </w:pPr>
            <w:r w:rsidRPr="000E1704">
              <w:rPr>
                <w:rFonts w:ascii="Times New Roman" w:hAnsi="Times New Roman" w:cs="Times New Roman"/>
                <w:sz w:val="20"/>
                <w:szCs w:val="20"/>
              </w:rPr>
              <w:t xml:space="preserve">1049/10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p w:rsidR="00F764FD" w:rsidRPr="000E1704" w:rsidRDefault="00F764FD"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764FD" w:rsidRPr="000E1704" w:rsidRDefault="00F764FD"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ZPd.1</w:t>
            </w:r>
          </w:p>
          <w:p w:rsidR="00F764FD" w:rsidRPr="000E1704" w:rsidRDefault="00F764FD"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MW.12</w:t>
            </w:r>
          </w:p>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p w:rsidR="00F764FD" w:rsidRPr="000E1704" w:rsidRDefault="00F764FD" w:rsidP="00A554D9">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F764FD" w:rsidRPr="000E1704" w:rsidRDefault="00F764FD"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Działka 889/2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Dla terenów tych, również zgodnie  z zapisami Studium, </w:t>
            </w:r>
          </w:p>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jednostce urbanistycznej 25 powierzchnia biologicznie czynna wynosi minimum 90% a wysokość zabudowy nie może być wyższa niż 5m. Dla terenów związanych z założeniami dworskimi, dopuszcza się przeznaczenie na zasadach i warunkach uzgodnionych z organami ochrony zabytków. Takie warunki zabudowy i zagospodarowania, w tym linie zabudowy, jak przedstawione w projekcie planu zostały uzgodnione z Małopolskim Wojewódzkim Konserwatorem Zabytków.</w:t>
            </w:r>
          </w:p>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159"/>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color w:val="000000"/>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515264" w:rsidRPr="00A554D9" w:rsidTr="00030720">
        <w:tc>
          <w:tcPr>
            <w:tcW w:w="141" w:type="pct"/>
            <w:tcBorders>
              <w:left w:val="single" w:sz="8" w:space="0" w:color="auto"/>
            </w:tcBorders>
            <w:tcMar>
              <w:top w:w="85" w:type="dxa"/>
              <w:bottom w:w="85" w:type="dxa"/>
            </w:tcMar>
          </w:tcPr>
          <w:p w:rsidR="0051526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66.</w:t>
            </w:r>
          </w:p>
        </w:tc>
        <w:tc>
          <w:tcPr>
            <w:tcW w:w="176" w:type="pct"/>
            <w:tcMar>
              <w:top w:w="85" w:type="dxa"/>
              <w:bottom w:w="85" w:type="dxa"/>
            </w:tcMar>
          </w:tcPr>
          <w:p w:rsidR="00515264"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515264" w:rsidRPr="00EE537A">
              <w:rPr>
                <w:rFonts w:ascii="Times New Roman" w:hAnsi="Times New Roman" w:cs="Times New Roman"/>
                <w:b/>
                <w:bCs/>
                <w:iCs/>
                <w:sz w:val="20"/>
                <w:szCs w:val="20"/>
              </w:rPr>
              <w:t>95.</w:t>
            </w:r>
          </w:p>
        </w:tc>
        <w:tc>
          <w:tcPr>
            <w:tcW w:w="317" w:type="pct"/>
            <w:tcMar>
              <w:top w:w="85" w:type="dxa"/>
              <w:bottom w:w="85" w:type="dxa"/>
            </w:tcMar>
          </w:tcPr>
          <w:p w:rsidR="00515264"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Wnoszę o wyznaczenie linii zabudowy na działce 244, które jest zgodnie z liniami zabudowy działek w kwartale które tworzą ulice </w:t>
            </w:r>
            <w:proofErr w:type="spellStart"/>
            <w:r w:rsidRPr="000E1704">
              <w:rPr>
                <w:rFonts w:ascii="Times New Roman" w:hAnsi="Times New Roman" w:cs="Times New Roman"/>
                <w:color w:val="000000"/>
                <w:sz w:val="20"/>
                <w:szCs w:val="20"/>
              </w:rPr>
              <w:t>Krzywoń</w:t>
            </w:r>
            <w:proofErr w:type="spellEnd"/>
            <w:r w:rsidRPr="000E1704">
              <w:rPr>
                <w:rFonts w:ascii="Times New Roman" w:hAnsi="Times New Roman" w:cs="Times New Roman"/>
                <w:color w:val="000000"/>
                <w:sz w:val="20"/>
                <w:szCs w:val="20"/>
              </w:rPr>
              <w:t xml:space="preserve">, Startowa, Swojska, Żwirki i Wigury. </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Do wuzetki była prowadzona analiza urbanistyczna i były brane pod uwagę działki sąsiednie np. 243/1, 243/2, 259/, 247, 249.1, 249.2, 254 i inne. </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Tak też zostało wydane pozwolenie – i zgodnie z wydanym pozwoleniem (…) zamierza prowadzić nadbudowę i rozbudowę budynku istniejącego. </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tc>
        <w:tc>
          <w:tcPr>
            <w:tcW w:w="429"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244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tc>
        <w:tc>
          <w:tcPr>
            <w:tcW w:w="282" w:type="pct"/>
            <w:tcMar>
              <w:top w:w="85" w:type="dxa"/>
              <w:bottom w:w="85" w:type="dxa"/>
            </w:tcMar>
          </w:tcPr>
          <w:p w:rsidR="00515264" w:rsidRPr="000E1704" w:rsidRDefault="00515264"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MN/MWn.5</w:t>
            </w:r>
          </w:p>
        </w:tc>
        <w:tc>
          <w:tcPr>
            <w:tcW w:w="387" w:type="pct"/>
            <w:tcMar>
              <w:top w:w="85" w:type="dxa"/>
              <w:bottom w:w="85" w:type="dxa"/>
            </w:tcMar>
          </w:tcPr>
          <w:p w:rsidR="00515264" w:rsidRPr="000E1704" w:rsidRDefault="0051526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515264"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Nieuwzględniona w zakresie zmiany przebiegu linii zabudowy wzdłuż ul. A. </w:t>
            </w:r>
            <w:proofErr w:type="spellStart"/>
            <w:r w:rsidRPr="000E1704">
              <w:rPr>
                <w:rFonts w:ascii="Times New Roman" w:hAnsi="Times New Roman" w:cs="Times New Roman"/>
                <w:color w:val="000000"/>
                <w:sz w:val="20"/>
                <w:szCs w:val="20"/>
              </w:rPr>
              <w:t>Krzywoń</w:t>
            </w:r>
            <w:proofErr w:type="spellEnd"/>
            <w:r w:rsidRPr="000E1704">
              <w:rPr>
                <w:rFonts w:ascii="Times New Roman" w:hAnsi="Times New Roman" w:cs="Times New Roman"/>
                <w:color w:val="000000"/>
                <w:sz w:val="20"/>
                <w:szCs w:val="20"/>
              </w:rPr>
              <w:t xml:space="preserve"> i ul. Startowej z wyjątkiem fragmentu zabudowanego już istniejącym budynkiem. Nieprzekraczalna linię zabudowy, zgodnie z Art.43 Ustawy o drogach publicznych z dnia 21 marca 1985r. została poprowadzona w odległości 6 m od krawędzi jezdni drogi gminnej. Projekt planu uzyskał w zakresie wskazanego układu komunikacyjnego uzgodnienie Zarządu Infrastruktury Komunalnej i Transportu na etapie opiniowania i uzgodnień ustawowych. </w:t>
            </w:r>
          </w:p>
          <w:p w:rsidR="00515264" w:rsidRPr="000E1704" w:rsidRDefault="0051526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515264" w:rsidRPr="000E1704" w:rsidRDefault="00515264"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Jednocześnie wyjaśnia się, że wydane ostateczne decyzje administracyjne o pozwoleniu na budowę (zgodnie z Art. 65 ustawy), są nadrzędne nad ustaleniami planu miejscowego i w oparciu o nie może nastąpić realizacja inwestycji.</w:t>
            </w:r>
          </w:p>
        </w:tc>
      </w:tr>
      <w:tr w:rsidR="00C633F6" w:rsidRPr="00A554D9" w:rsidTr="00030720">
        <w:trPr>
          <w:trHeight w:val="617"/>
        </w:trPr>
        <w:tc>
          <w:tcPr>
            <w:tcW w:w="141" w:type="pct"/>
            <w:vMerge w:val="restart"/>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67.</w:t>
            </w:r>
          </w:p>
        </w:tc>
        <w:tc>
          <w:tcPr>
            <w:tcW w:w="176" w:type="pct"/>
            <w:vMerge w:val="restart"/>
            <w:tcMar>
              <w:top w:w="85" w:type="dxa"/>
              <w:bottom w:w="85" w:type="dxa"/>
            </w:tcMar>
          </w:tcPr>
          <w:p w:rsidR="00C633F6" w:rsidRPr="00EE537A" w:rsidRDefault="00C633F6"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96.</w:t>
            </w:r>
          </w:p>
        </w:tc>
        <w:tc>
          <w:tcPr>
            <w:tcW w:w="317" w:type="pct"/>
            <w:vMerge w:val="restart"/>
            <w:tcMar>
              <w:top w:w="85" w:type="dxa"/>
              <w:bottom w:w="85" w:type="dxa"/>
            </w:tcMar>
          </w:tcPr>
          <w:p w:rsidR="00C633F6" w:rsidRPr="000E1704" w:rsidRDefault="00C633F6" w:rsidP="00A554D9">
            <w:pPr>
              <w:jc w:val="center"/>
              <w:rPr>
                <w:rFonts w:ascii="Times New Roman" w:hAnsi="Times New Roman" w:cs="Times New Roman"/>
                <w:bCs/>
                <w:iCs/>
                <w:sz w:val="20"/>
                <w:szCs w:val="20"/>
              </w:rPr>
            </w:pPr>
            <w:r w:rsidRPr="000E1704">
              <w:rPr>
                <w:rFonts w:ascii="Times New Roman" w:hAnsi="Times New Roman" w:cs="Times New Roman"/>
                <w:sz w:val="20"/>
                <w:szCs w:val="20"/>
              </w:rPr>
              <w:t xml:space="preserve">ARG </w:t>
            </w:r>
            <w:proofErr w:type="spellStart"/>
            <w:r w:rsidRPr="000E1704">
              <w:rPr>
                <w:rFonts w:ascii="Times New Roman" w:hAnsi="Times New Roman" w:cs="Times New Roman"/>
                <w:sz w:val="20"/>
                <w:szCs w:val="20"/>
              </w:rPr>
              <w:t>Projektowa</w:t>
            </w:r>
            <w:r w:rsidR="00AF53CB">
              <w:rPr>
                <w:rFonts w:ascii="Times New Roman" w:hAnsi="Times New Roman" w:cs="Times New Roman"/>
                <w:sz w:val="20"/>
                <w:szCs w:val="20"/>
              </w:rPr>
              <w:t>-</w:t>
            </w:r>
            <w:r w:rsidRPr="000E1704">
              <w:rPr>
                <w:rFonts w:ascii="Times New Roman" w:hAnsi="Times New Roman" w:cs="Times New Roman"/>
                <w:sz w:val="20"/>
                <w:szCs w:val="20"/>
              </w:rPr>
              <w:t>nie</w:t>
            </w:r>
            <w:proofErr w:type="spellEnd"/>
            <w:r w:rsidRPr="000E1704">
              <w:rPr>
                <w:rFonts w:ascii="Times New Roman" w:hAnsi="Times New Roman" w:cs="Times New Roman"/>
                <w:sz w:val="20"/>
                <w:szCs w:val="20"/>
              </w:rPr>
              <w:t xml:space="preserve"> Inwestycyjne </w:t>
            </w:r>
            <w:r w:rsidRPr="000E1704">
              <w:rPr>
                <w:rFonts w:ascii="Times New Roman" w:hAnsi="Times New Roman" w:cs="Times New Roman"/>
                <w:sz w:val="20"/>
                <w:szCs w:val="20"/>
              </w:rPr>
              <w:br/>
              <w:t>Sp. z o.o.</w:t>
            </w:r>
          </w:p>
        </w:tc>
        <w:tc>
          <w:tcPr>
            <w:tcW w:w="1612" w:type="pct"/>
            <w:tcMar>
              <w:top w:w="85" w:type="dxa"/>
              <w:bottom w:w="85" w:type="dxa"/>
            </w:tcMar>
          </w:tcPr>
          <w:p w:rsidR="00C633F6" w:rsidRPr="000E1704" w:rsidRDefault="00C633F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C633F6" w:rsidRPr="000E1704" w:rsidRDefault="00C633F6"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263/2, 263/4, 262/1, 258/1, 258/3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vMerge w:val="restart"/>
            <w:tcMar>
              <w:top w:w="85" w:type="dxa"/>
              <w:bottom w:w="85" w:type="dxa"/>
            </w:tcMar>
          </w:tcPr>
          <w:p w:rsidR="00C633F6" w:rsidRPr="000E1704" w:rsidRDefault="00C633F6"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MN/MWn.1</w:t>
            </w:r>
          </w:p>
        </w:tc>
        <w:tc>
          <w:tcPr>
            <w:tcW w:w="387" w:type="pct"/>
            <w:vMerge w:val="restart"/>
            <w:tcMar>
              <w:top w:w="85" w:type="dxa"/>
              <w:bottom w:w="85" w:type="dxa"/>
            </w:tcMar>
          </w:tcPr>
          <w:p w:rsidR="00C633F6" w:rsidRPr="000E1704" w:rsidRDefault="00C633F6" w:rsidP="00357F0D">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1b </w:t>
            </w:r>
          </w:p>
          <w:p w:rsidR="00C633F6" w:rsidRPr="000E1704" w:rsidRDefault="00C633F6" w:rsidP="00357F0D">
            <w:pPr>
              <w:jc w:val="center"/>
              <w:rPr>
                <w:rFonts w:ascii="Times New Roman" w:hAnsi="Times New Roman" w:cs="Times New Roman"/>
                <w:sz w:val="20"/>
                <w:szCs w:val="20"/>
              </w:rPr>
            </w:pPr>
            <w:r w:rsidRPr="000E1704">
              <w:rPr>
                <w:rFonts w:ascii="Times New Roman" w:hAnsi="Times New Roman" w:cs="Times New Roman"/>
                <w:b/>
                <w:bCs/>
                <w:iCs/>
                <w:sz w:val="20"/>
                <w:szCs w:val="20"/>
              </w:rPr>
              <w:lastRenderedPageBreak/>
              <w:t>i 2</w:t>
            </w:r>
          </w:p>
          <w:p w:rsidR="00C633F6" w:rsidRPr="000E1704" w:rsidRDefault="00C633F6" w:rsidP="00357F0D">
            <w:pPr>
              <w:jc w:val="center"/>
              <w:rPr>
                <w:rFonts w:ascii="Times New Roman" w:hAnsi="Times New Roman" w:cs="Times New Roman"/>
                <w:sz w:val="20"/>
                <w:szCs w:val="20"/>
              </w:rPr>
            </w:pPr>
          </w:p>
        </w:tc>
        <w:tc>
          <w:tcPr>
            <w:tcW w:w="387" w:type="pct"/>
            <w:vMerge w:val="restart"/>
            <w:tcMar>
              <w:top w:w="85" w:type="dxa"/>
              <w:bottom w:w="85" w:type="dxa"/>
            </w:tcMar>
          </w:tcPr>
          <w:p w:rsidR="00C633F6" w:rsidRPr="000E1704" w:rsidRDefault="00C633F6" w:rsidP="00357F0D">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lastRenderedPageBreak/>
              <w:t xml:space="preserve">Rada Miasta Krakowa nie uwzględniła uwagi </w:t>
            </w:r>
            <w:r w:rsidRPr="000E1704">
              <w:rPr>
                <w:rFonts w:ascii="Times New Roman" w:hAnsi="Times New Roman" w:cs="Times New Roman"/>
                <w:bCs w:val="0"/>
                <w:iCs/>
                <w:sz w:val="20"/>
                <w:szCs w:val="20"/>
              </w:rPr>
              <w:t>w zakresie pkt 1b i 2</w:t>
            </w:r>
          </w:p>
          <w:p w:rsidR="00C633F6" w:rsidRPr="000E1704" w:rsidRDefault="00C633F6" w:rsidP="00357F0D">
            <w:pPr>
              <w:pStyle w:val="Nagwek1"/>
              <w:jc w:val="cente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lastRenderedPageBreak/>
              <w:t xml:space="preserve">Ad. 1)b i 2). Nieuwzględniona w zakresie korekty linii zabudowy. W wydanej decyzji </w:t>
            </w:r>
            <w:proofErr w:type="spellStart"/>
            <w:r w:rsidRPr="000E1704">
              <w:rPr>
                <w:rFonts w:ascii="Times New Roman" w:hAnsi="Times New Roman" w:cs="Times New Roman"/>
                <w:sz w:val="20"/>
                <w:szCs w:val="20"/>
              </w:rPr>
              <w:t>wz</w:t>
            </w:r>
            <w:proofErr w:type="spellEnd"/>
            <w:r w:rsidRPr="000E1704">
              <w:rPr>
                <w:rFonts w:ascii="Times New Roman" w:hAnsi="Times New Roman" w:cs="Times New Roman"/>
                <w:sz w:val="20"/>
                <w:szCs w:val="20"/>
              </w:rPr>
              <w:t xml:space="preserve"> została wskazana nieprzekraczalna linia zabudowy wyłącznie od strony ul. Czereśniowej. Ustalona w projekcie planu linia zabudowy została wyznaczona tak aby zachować zasady ładu przestrzennego i zgodnie z </w:t>
            </w:r>
            <w:r w:rsidRPr="000E1704">
              <w:rPr>
                <w:rFonts w:ascii="Times New Roman" w:hAnsi="Times New Roman" w:cs="Times New Roman"/>
                <w:color w:val="000000"/>
                <w:sz w:val="20"/>
                <w:szCs w:val="20"/>
              </w:rPr>
              <w:t xml:space="preserve">Art.43 Ustawy o drogach </w:t>
            </w:r>
            <w:r w:rsidRPr="000E1704">
              <w:rPr>
                <w:rFonts w:ascii="Times New Roman" w:hAnsi="Times New Roman" w:cs="Times New Roman"/>
                <w:color w:val="000000"/>
                <w:sz w:val="20"/>
                <w:szCs w:val="20"/>
              </w:rPr>
              <w:lastRenderedPageBreak/>
              <w:t xml:space="preserve">publicznych z dnia 21 marca 1985 r. Projekt planu uzyskał w zakresie wskazanego układu komunikacyjnego uzgodnienie Zarządu Infrastruktury Komunalnej i Transportu na etapie opiniowania i uzgodnień ustawowych. </w:t>
            </w:r>
          </w:p>
          <w:p w:rsidR="00C633F6" w:rsidRPr="000E1704" w:rsidRDefault="00C633F6" w:rsidP="00632C54">
            <w:pPr>
              <w:jc w:val="both"/>
              <w:rPr>
                <w:rFonts w:ascii="Times New Roman" w:hAnsi="Times New Roman" w:cs="Times New Roman"/>
                <w:sz w:val="20"/>
                <w:szCs w:val="20"/>
              </w:rPr>
            </w:pPr>
            <w:r w:rsidRPr="000E1704">
              <w:rPr>
                <w:rFonts w:ascii="Times New Roman" w:hAnsi="Times New Roman" w:cs="Times New Roman"/>
                <w:sz w:val="20"/>
                <w:szCs w:val="20"/>
              </w:rPr>
              <w:t>Linia zabudowy od strony ul. Lublańskiej została tak poprowadzona aby zachować zasadę ładu przestrzennego. Istniejąca zabudowa wzdłuż ul. Lublańskiej jest odsunięta na znaczną odległość od krawędzi jezdni i dlatego w takiej odległości została wyznaczona linia zabudowy na wskazanym terenie.</w:t>
            </w:r>
          </w:p>
          <w:p w:rsidR="00C633F6" w:rsidRPr="000E1704" w:rsidRDefault="00C633F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Nieuwzględniona w zakresie wysokości zabudowy – utrzymuje się zapisaną w projekcie planu maksymalną wysokość zabudowy 13m, gdyż zabudowę o takiej wysokości dopuszczono w terenach sąsiednich</w:t>
            </w:r>
          </w:p>
        </w:tc>
      </w:tr>
      <w:tr w:rsidR="00C633F6" w:rsidRPr="00A554D9" w:rsidTr="00030720">
        <w:trPr>
          <w:trHeight w:val="203"/>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1b) Wnioskujemy, aby ustalenia z wydanej decyzji o Warunkach zabudowy w zakresie wskaźników zabudowy i zagospodarowania terenu, w tym wysokości zabudowy oraz nieprzekraczalnej linii zabudowy zostały ustalone na poziomie </w:t>
            </w:r>
            <w:r w:rsidRPr="000E1704">
              <w:rPr>
                <w:rFonts w:ascii="Times New Roman" w:hAnsi="Times New Roman" w:cs="Times New Roman"/>
                <w:color w:val="000000"/>
                <w:sz w:val="20"/>
                <w:szCs w:val="20"/>
              </w:rPr>
              <w:lastRenderedPageBreak/>
              <w:t>określonym w wydanej decyzji WZ.</w:t>
            </w:r>
          </w:p>
          <w:p w:rsidR="00C633F6" w:rsidRPr="000E1704" w:rsidRDefault="00C633F6" w:rsidP="00632C54">
            <w:pPr>
              <w:jc w:val="both"/>
              <w:rPr>
                <w:rFonts w:ascii="Times New Roman" w:hAnsi="Times New Roman" w:cs="Times New Roman"/>
                <w:bCs/>
                <w:iCs/>
                <w:sz w:val="20"/>
                <w:szCs w:val="20"/>
              </w:rPr>
            </w:pP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357F0D">
            <w:pPr>
              <w:jc w:val="center"/>
              <w:rPr>
                <w:rFonts w:ascii="Times New Roman" w:hAnsi="Times New Roman" w:cs="Times New Roman"/>
                <w:sz w:val="20"/>
                <w:szCs w:val="20"/>
              </w:rPr>
            </w:pPr>
          </w:p>
        </w:tc>
        <w:tc>
          <w:tcPr>
            <w:tcW w:w="387" w:type="pct"/>
            <w:vMerge/>
            <w:tcMar>
              <w:top w:w="85" w:type="dxa"/>
              <w:bottom w:w="85" w:type="dxa"/>
            </w:tcMar>
          </w:tcPr>
          <w:p w:rsidR="00C633F6" w:rsidRPr="000E1704" w:rsidRDefault="00C633F6" w:rsidP="00357F0D">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sz w:val="20"/>
                <w:szCs w:val="20"/>
                <w:lang w:eastAsia="ar-SA"/>
              </w:rPr>
            </w:pPr>
          </w:p>
        </w:tc>
      </w:tr>
      <w:tr w:rsidR="00C633F6" w:rsidRPr="00A554D9" w:rsidTr="00030720">
        <w:trPr>
          <w:trHeight w:val="203"/>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357F0D">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357F0D">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sz w:val="20"/>
                <w:szCs w:val="20"/>
                <w:lang w:eastAsia="ar-SA"/>
              </w:rPr>
            </w:pPr>
          </w:p>
        </w:tc>
      </w:tr>
      <w:tr w:rsidR="00C633F6" w:rsidRPr="00A554D9" w:rsidTr="00030720">
        <w:trPr>
          <w:trHeight w:val="2977"/>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pStyle w:val="Akapitzlist"/>
              <w:numPr>
                <w:ilvl w:val="0"/>
                <w:numId w:val="35"/>
              </w:numPr>
              <w:spacing w:line="240" w:lineRule="auto"/>
              <w:ind w:left="0" w:firstLine="0"/>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Zmiana nieprzekraczalnej linii zabudowy - wnioskuje się o zbliżenie nieprzekraczalnej linii zabudowy do granicy działki na minimalną odległość wynikającą z przepisów oraz wyprostowanie linii zabudowy, przeprowadzenie jej po granicy działek zgodnie z wydaną decyzją o warunkach zabudowy. Zgodnie z obowiązującymi przepisami ustawy o drogach publicznych art. 43 „.Obiekty budowlane przy drogach oraz nie będące obiektami budowlanymi reklamy umieszczone przy drogach poza obszarami zabudowanymi, powinny być usytuowane w odległości od zewnętrznej krawędzi jezdni co najmniej 10m na drodze krajowej w terenie zabudowy". Wnioskujemy, aby linia zabudowy została określona w ustaleniach planu miejscowego zgodnie z załącznikiem graficznym wniosku/ uwagi (załącznik 2) bądź z linią zabudowy wskazaną w wydanej decyzji o Warunkach Zabudowy.</w:t>
            </w:r>
          </w:p>
          <w:p w:rsidR="00C633F6" w:rsidRPr="000E1704" w:rsidRDefault="00C633F6" w:rsidP="001C3840">
            <w:pPr>
              <w:pStyle w:val="Akapitzlist"/>
              <w:spacing w:after="0" w:line="240" w:lineRule="auto"/>
              <w:ind w:left="0"/>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Załączniki</w:t>
            </w: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357F0D">
            <w:pPr>
              <w:jc w:val="center"/>
              <w:rPr>
                <w:rFonts w:ascii="Times New Roman" w:hAnsi="Times New Roman" w:cs="Times New Roman"/>
                <w:sz w:val="20"/>
                <w:szCs w:val="20"/>
              </w:rPr>
            </w:pPr>
          </w:p>
        </w:tc>
        <w:tc>
          <w:tcPr>
            <w:tcW w:w="387" w:type="pct"/>
            <w:vMerge/>
            <w:tcMar>
              <w:top w:w="85" w:type="dxa"/>
              <w:bottom w:w="85" w:type="dxa"/>
            </w:tcMar>
          </w:tcPr>
          <w:p w:rsidR="00C633F6" w:rsidRPr="000E1704" w:rsidRDefault="00C633F6" w:rsidP="00357F0D">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sz w:val="20"/>
                <w:szCs w:val="20"/>
                <w:lang w:eastAsia="ar-SA"/>
              </w:rPr>
            </w:pPr>
          </w:p>
        </w:tc>
      </w:tr>
      <w:tr w:rsidR="00F12FD3" w:rsidRPr="00A554D9" w:rsidTr="00030720">
        <w:tc>
          <w:tcPr>
            <w:tcW w:w="141" w:type="pct"/>
            <w:tcBorders>
              <w:left w:val="single" w:sz="8" w:space="0" w:color="auto"/>
            </w:tcBorders>
            <w:tcMar>
              <w:top w:w="85" w:type="dxa"/>
              <w:bottom w:w="85" w:type="dxa"/>
            </w:tcMar>
          </w:tcPr>
          <w:p w:rsidR="00F12FD3"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68.</w:t>
            </w:r>
          </w:p>
        </w:tc>
        <w:tc>
          <w:tcPr>
            <w:tcW w:w="176" w:type="pct"/>
            <w:tcMar>
              <w:top w:w="85" w:type="dxa"/>
              <w:bottom w:w="85" w:type="dxa"/>
            </w:tcMar>
          </w:tcPr>
          <w:p w:rsidR="00F12FD3"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12FD3" w:rsidRPr="00EE537A">
              <w:rPr>
                <w:rFonts w:ascii="Times New Roman" w:hAnsi="Times New Roman" w:cs="Times New Roman"/>
                <w:b/>
                <w:bCs/>
                <w:iCs/>
                <w:sz w:val="20"/>
                <w:szCs w:val="20"/>
              </w:rPr>
              <w:t>97.</w:t>
            </w:r>
          </w:p>
        </w:tc>
        <w:tc>
          <w:tcPr>
            <w:tcW w:w="317" w:type="pct"/>
            <w:tcMar>
              <w:top w:w="85" w:type="dxa"/>
              <w:bottom w:w="85" w:type="dxa"/>
            </w:tcMar>
          </w:tcPr>
          <w:p w:rsidR="00F12FD3"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Jako właściciel działek geodezyjnych nr 887/6, 887/5, 890, 883/1, 889/1, 1049/9, 1073, 915/1, 915/2, 916, 1050, 1051 i 883/3 położonych w rejonie ulic: Ptasiej, Kanonierów i Sokołowskiego, zgłaszam następujące uwagi do projektu ww. planu miejscowego.</w:t>
            </w:r>
          </w:p>
          <w:p w:rsidR="00F12FD3" w:rsidRPr="000E1704" w:rsidRDefault="00F12FD3" w:rsidP="00632C54">
            <w:pPr>
              <w:jc w:val="both"/>
              <w:rPr>
                <w:rFonts w:ascii="Times New Roman" w:hAnsi="Times New Roman" w:cs="Times New Roman"/>
                <w:color w:val="000000"/>
                <w:sz w:val="20"/>
                <w:szCs w:val="20"/>
              </w:rPr>
            </w:pP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świetle zapisów obowiązującego Studium uwarunkowań i kierunków zagospodarowania przestrzennego Miasta Krakowa z 2014r., stanowiącego formalną podstawę dla każdego sporządzanego na terenie miasta Krakowa projektu planu miejscowego, w tym również dla </w:t>
            </w:r>
            <w:proofErr w:type="spellStart"/>
            <w:r w:rsidRPr="000E1704">
              <w:rPr>
                <w:rFonts w:ascii="Times New Roman" w:hAnsi="Times New Roman" w:cs="Times New Roman"/>
                <w:color w:val="000000"/>
                <w:sz w:val="20"/>
                <w:szCs w:val="20"/>
              </w:rPr>
              <w:t>mpzp</w:t>
            </w:r>
            <w:proofErr w:type="spellEnd"/>
            <w:r w:rsidRPr="000E1704">
              <w:rPr>
                <w:rFonts w:ascii="Times New Roman" w:hAnsi="Times New Roman" w:cs="Times New Roman"/>
                <w:color w:val="000000"/>
                <w:sz w:val="20"/>
                <w:szCs w:val="20"/>
              </w:rPr>
              <w:t xml:space="preserve"> obszaru Olsza, ok. 80% powierzchni działki nr 887/6 położona jest w terenach zabudowy mieszkaniowej jednorodzinnej, oznaczonych na rysunku K1 Studium jako MN. Tymczasem projekt planu na tej części działki nr 887/6 proponuje tereny zieleni urządzonej, oznaczone symbolem ZP.9, ustalając dla tego terenu minimalny wskaźnik terenu biologiczne czynnego na poziomie 90%, podczas gdy dla pozostałych terenów ZP (ZP.1 - ZP.8) wskaźnik ten utrzymany został na poziomie 80% (!).</w:t>
            </w:r>
          </w:p>
          <w:p w:rsidR="00F12FD3" w:rsidRPr="000E1704" w:rsidRDefault="00F12FD3" w:rsidP="00632C54">
            <w:pPr>
              <w:jc w:val="both"/>
              <w:rPr>
                <w:rFonts w:ascii="Times New Roman" w:hAnsi="Times New Roman" w:cs="Times New Roman"/>
                <w:color w:val="000000"/>
                <w:sz w:val="20"/>
                <w:szCs w:val="20"/>
              </w:rPr>
            </w:pP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Tę zasadniczą rozbieżność pomiędzy ustaleniem Studium i propozycją planistyczną można byłoby tłumaczyć oczywistą graficzną pomyłką, gdyby nie uzasadnienie nieuwzględnienia mojego wniosku do projektu planu miejscowego obszaru Olsza, zawarte w Zarządzeniu Nr1292/2018 Prezydenta Miasta Krakowa z dnia 22.05.2018r. i wskazujące na w pełni świadomą decyzję projektanta.</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 jest jednak dopuszczalna tak daleko idąca interpretacja określonych w Studium kierunków rozwoju miasta, gdzie funkcja dopuszczalna (a więc mniejszościowa z punktu widzenia logicznej interpretacji sformułowania dopuszczalna) dla terenów MN byłaby w sposób nieuprawniony i rażąco naruszający własność prywatną, rozszerzona na niemal cały obszar stanowiący moją własność, uniemożliwiając mi w ten sposób wykorzystanie najmniejszej choćby części mojego terenu dla realizacji funkcji podstawowej zdefiniowanej w Studium, tj. zabudowy mieszkaniowej. Jest to bezsprzecznie naruszenie moich podstawowych praw określonych w art. 64 Konstytucji RP, w tym również ust. 3 tego artykułu, w tym bowiem przypadku naruszona została istota prawa własności.</w:t>
            </w:r>
          </w:p>
          <w:p w:rsidR="00F12FD3" w:rsidRPr="000E1704" w:rsidRDefault="00F12FD3" w:rsidP="00632C54">
            <w:pPr>
              <w:jc w:val="both"/>
              <w:rPr>
                <w:rFonts w:ascii="Times New Roman" w:hAnsi="Times New Roman" w:cs="Times New Roman"/>
                <w:color w:val="000000"/>
                <w:sz w:val="20"/>
                <w:szCs w:val="20"/>
              </w:rPr>
            </w:pP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 wynika ze sformułowania zawartego w uzasadnieniu odmowy uwzględnienia wniosku: zgodnie z zapisami Studium podstawową funkcją kategorii terenu o symbolu MN nie jest tylko zabudowa jednorodzinna, lecz również zieleń towarzysząca zabudowie a funkcją dopuszczalną zieleń urządzona .... Najwyraźniej projektant planu podjął próbę scalenia dwóch typów zieleni: zieleni towarzyszącej zabudowie i zieleni urządzonej jako funkcji dopuszczalnej, czego skutkiem w przypadku mojego terenu jest taka właśnie dyspozycja przestrzenna. Zapomniano jednak o tym, że istotą terenów </w:t>
            </w:r>
            <w:r w:rsidRPr="000E1704">
              <w:rPr>
                <w:rFonts w:ascii="Times New Roman" w:hAnsi="Times New Roman" w:cs="Times New Roman"/>
                <w:color w:val="000000"/>
                <w:sz w:val="20"/>
                <w:szCs w:val="20"/>
              </w:rPr>
              <w:lastRenderedPageBreak/>
              <w:t>zabudowy mieszkaniowej jednorodzinnej jest lokowanie tej zabudowy w otoczeniu zieleni na działkach własnych poszczególnych inwestorów - każdy jest właścicielem i zarazem użytkownikiem swojego terenu zielonego. Aspekt ten jest zwykle rozwiązywany poprzez określenie udziału zieleni towarzyszącej w terenach mieszkaniowych - jest on definiowany poprzez takie wskaźniki jak minimalny wskaźnik powierzchni biologicznie czynnej, a pośrednio również poprzez wskaźnik intensywności zabudowy i nieprzekraczalną wysokości zabudowy. W ten sposób projektantów sposób nieuprawniony, stosując niedopuszczalną interpretację zapisów Studium i wbrew zasadom tworzenia zapisów planistycznych, powiększył tereny zieleni wykorzystując równolegle dwa źródła argumentacji w odniesieniu do jednego i tego samego terenu.</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Co więcej - zaproponowany w projekcie planu zapis dla terenu ZP.9 mówi o podstawowym przeznaczeniu pod publiczne parki, skwery i zieleńce (I). Jak widać, projektant planu, ordynując na moim terenie zieleń zamiast przypisanej mi w Studium zabudowy mieszkaniowej, próbuje dodatkowo „uszczęśliwić” mnie ogólnodostępnym, publicznym parkiem. Jeśli rzeczywiście to było celem projektanta, to takie rozwiązanie należy traktować w kategoriach kolejnej odsłony reformy rolnej z 6 czerwca 1944r. - to co wtedy nie udało się władzom komunistycznym, obecna władza próbuje dokończyć. Można też widzieć ten problem inaczej, bardziej współcześnie - być może próba urządzenia na moim terenie publicznego parku jest formą zadośćuczynienia obecnych Władz Krakowa tym wszystkich obywatelom tego miasta, którym leży na sercu „betonowanie” przestrzeni Krakowa. Żadna jednak tego typu argumentacja nie jest dopuszczalna i nie może być uzasadnieniem dla tak krzywdzących rozwiązań planistycznych.</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A właśnie taka jest argumentacja użyta w Zarządzeniu Prezydenta Miasta Krakowa w sprawie zgłoszonych do projektu planu miejscowego. W uzasadnieniu odmowy uwzględnienia mojego podstawowego wniosku zostało zapisane: w związku z brakiem terenów zielonych w centrum miasta oraz wnioskami mieszańców o zachowanie zabytkowego zespołu dworskiego wraz z przyległymi terenami zielonymi w projekcie planu niemal cała działka nr 883/1 i większość działki 887/6 </w:t>
            </w:r>
            <w:proofErr w:type="spellStart"/>
            <w:r w:rsidRPr="000E1704">
              <w:rPr>
                <w:rFonts w:ascii="Times New Roman" w:hAnsi="Times New Roman" w:cs="Times New Roman"/>
                <w:color w:val="000000"/>
                <w:sz w:val="20"/>
                <w:szCs w:val="20"/>
              </w:rPr>
              <w:t>obr</w:t>
            </w:r>
            <w:proofErr w:type="spellEnd"/>
            <w:r w:rsidRPr="000E1704">
              <w:rPr>
                <w:rFonts w:ascii="Times New Roman" w:hAnsi="Times New Roman" w:cs="Times New Roman"/>
                <w:color w:val="000000"/>
                <w:sz w:val="20"/>
                <w:szCs w:val="20"/>
              </w:rPr>
              <w:t>. 23 została przeznaczona pod Teren zieleni urządzonej o podstawowym przeznaczeniu pod publicznie dostępne parki, skwery i zieleńce, oznaczony symbolem ZP.9.</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 widać, użyta argumentacja jest kuriozalna i przypomina czasy dyktatury proletariatu, nie mogą być bowiem ważniejsze postulaty mieszkańców od woli właściciela terenu, jeśli jego oczekiwania nie są sprzeczne ze Studium, a tutaj taka sprzeczność nie zachodzi. Natomiast brak terenów zielonych w tej i w innych częściach miasta jest skutkiem wieloletnich zaniedbań władz miasta (również ostatnich kilku kadencji) i nie może być rekompensowane kosztem wybranych grup mieszkańców Krakowa.</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tym miejscu należy wskazać również na absurdalność wskazania na moim terenie lokalizacji dla publicznie dostępnego parku. Takie rozwiązania przestrzenne stosuje się głównie w terenach intensywnej zabudowy mieszkaniowej wielorodzinnej i na terenach własnych gminy lub na terenach, które dotychczas - pomimo ich statusu własnościowego - stanowiły teren de facto ogólnodostępny (vide Zakrzówek). Tymczasem wszystkie tereny mieszkaniowe otaczające działki stanowiące moją własność są terenami zabudowy mieszkaniowej jednorodzinnej, z własnym, prywatnym zasobem zieleni, a mój teren nigdy nie miał statusu terenu otwartego - ogólnodostępnego. Nie ma zatem uzasadnienia dla tworzenia w tej części miasta parku. Jest natomiast wiele rejonów Krakowa, gdzie takie parki są niezbędne, lecz nie tworzy się ich pomimo możliwości, wynikających ze stanu własnościowego gruntów. Jak Władze Krakowa mogą wytłumaczyć choćby to, że teren położony przy ul. Stradomskiej 14-16, stanowiący własność Gminy Kraków, położony w ścisłym centrum Krakowa, w rejonie o dużym deficycie zieleni ogólnodostępnej, został sprzedany inwestorom w celu dalszego dogęszczania zabudowy? Dlaczego właśnie tam nie urządzono parku miejskiego? A dlaczego nie urządza się takich parków na terenach zielonych należących do Kościoła, klasztorów i zgromadzeń religijnych?</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 xml:space="preserve">Również próba umocowania uzasadnienia dla tak niekorzystnego dla mnie rozwiązania planistycznego w części ogólnej Studium, w zapisach części III.1. Informacja dotycząca zasad i wytycznych dla gospodarowania przestrzenią, a w szczególności cz. III.1.2. i III.1.4, budzi poważne wątpliwości i jest rażącą niedopuszczalną interpretacją tych zapisów i wypaczeniem ich sensu merytorycznego, stawiając jednocześnie poważny znak zapytania co do wartości merytorycznej obecnego Studium jako dokumentu, którego wysoki poziom ogólności pozwala na </w:t>
            </w:r>
            <w:proofErr w:type="spellStart"/>
            <w:r w:rsidRPr="000E1704">
              <w:rPr>
                <w:rFonts w:ascii="Times New Roman" w:hAnsi="Times New Roman" w:cs="Times New Roman"/>
                <w:color w:val="000000"/>
                <w:sz w:val="20"/>
                <w:szCs w:val="20"/>
              </w:rPr>
              <w:t>wyintepretowanie</w:t>
            </w:r>
            <w:proofErr w:type="spellEnd"/>
            <w:r w:rsidRPr="000E1704">
              <w:rPr>
                <w:rFonts w:ascii="Times New Roman" w:hAnsi="Times New Roman" w:cs="Times New Roman"/>
                <w:color w:val="000000"/>
                <w:sz w:val="20"/>
                <w:szCs w:val="20"/>
              </w:rPr>
              <w:t xml:space="preserve"> każdego ustalenia planistycznego, pożądanego w konkretnej lokalizacji, sytuacji społecznej bądź powodowanego innymi przesłankami. Wiele wskazuje na to, że takie Studium, z takim poziomem ogólności i z takimi możliwościami „interpretacyjnymi”, jest potrzebne jedynie Władzom Miasta dla prowadzenia swojej tendencyjnej polityki przestrzennej.</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Należy zadać sobie jeszcze jedno pytanie - jak się ma proces partycypacji społecznej w trakcie sporządzania dokumentu Studium (z naciskiem na wyłożenie projektu Studium do publicznego wglądu i świadomość społeczną skutków takiego dokumentu) do planistycznego skutku zastosowania tego dokumentu w odniesieniu na przykład do mojego terenu? Czyż nie mają prawa czuć się oszukani wszyscy ci, którzy angażują się w proces rozwoju przestrzennego Miasta, biorą aktywny udział w procedurach, konsultacjach i spotkaniach i którym ostatecznie daje się do użytkowania dokument służący jedynie miejskim politykom?</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Dlatego żądam dostosowania projektu </w:t>
            </w:r>
            <w:proofErr w:type="spellStart"/>
            <w:r w:rsidRPr="000E1704">
              <w:rPr>
                <w:rFonts w:ascii="Times New Roman" w:hAnsi="Times New Roman" w:cs="Times New Roman"/>
                <w:color w:val="000000"/>
                <w:sz w:val="20"/>
                <w:szCs w:val="20"/>
              </w:rPr>
              <w:t>mpzp</w:t>
            </w:r>
            <w:proofErr w:type="spellEnd"/>
            <w:r w:rsidRPr="000E1704">
              <w:rPr>
                <w:rFonts w:ascii="Times New Roman" w:hAnsi="Times New Roman" w:cs="Times New Roman"/>
                <w:color w:val="000000"/>
                <w:sz w:val="20"/>
                <w:szCs w:val="20"/>
              </w:rPr>
              <w:t xml:space="preserve"> Olsza do podstawowych kierunków określonych w Studium uwarunkowań i kierunków zagospodarowania przestrzennego Miasta Krakowa z 2014 r. poprzez ustalenie na znacznej części działki nr 887/6 terenów zabudowy mieszkaniowej jednorodzinnej w nominalnych wartościach standardów przestrzennych jak dla zabudowy mieszkaniowej MN w jednostce urbanistycznej nr 25 (Studium, tom III, str. 144).</w:t>
            </w:r>
          </w:p>
          <w:p w:rsidR="00A921A7" w:rsidRPr="000E1704" w:rsidRDefault="00A921A7" w:rsidP="00632C54">
            <w:pPr>
              <w:jc w:val="both"/>
              <w:rPr>
                <w:rFonts w:ascii="Times New Roman" w:hAnsi="Times New Roman" w:cs="Times New Roman"/>
                <w:bCs/>
                <w:iCs/>
                <w:sz w:val="20"/>
                <w:szCs w:val="20"/>
              </w:rPr>
            </w:pPr>
          </w:p>
        </w:tc>
        <w:tc>
          <w:tcPr>
            <w:tcW w:w="429" w:type="pct"/>
            <w:tcMar>
              <w:top w:w="85" w:type="dxa"/>
              <w:bottom w:w="85" w:type="dxa"/>
            </w:tcMar>
          </w:tcPr>
          <w:p w:rsidR="00F12FD3" w:rsidRPr="000E1704" w:rsidRDefault="00F12FD3" w:rsidP="00632C54">
            <w:pPr>
              <w:jc w:val="center"/>
              <w:rPr>
                <w:rFonts w:ascii="Times New Roman" w:hAnsi="Times New Roman" w:cs="Times New Roman"/>
                <w:sz w:val="20"/>
                <w:szCs w:val="20"/>
              </w:rPr>
            </w:pPr>
            <w:r w:rsidRPr="000E1704">
              <w:rPr>
                <w:rFonts w:ascii="Times New Roman" w:hAnsi="Times New Roman" w:cs="Times New Roman"/>
                <w:color w:val="000000"/>
                <w:sz w:val="20"/>
                <w:szCs w:val="20"/>
              </w:rPr>
              <w:lastRenderedPageBreak/>
              <w:t>887/6</w:t>
            </w:r>
            <w:r w:rsidRPr="000E1704">
              <w:rPr>
                <w:rFonts w:ascii="Times New Roman" w:hAnsi="Times New Roman" w:cs="Times New Roman"/>
                <w:sz w:val="20"/>
                <w:szCs w:val="20"/>
              </w:rPr>
              <w:t xml:space="preserve">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w:t>
            </w:r>
            <w:r w:rsidR="00D8781E" w:rsidRPr="000E1704">
              <w:rPr>
                <w:rFonts w:ascii="Times New Roman" w:hAnsi="Times New Roman" w:cs="Times New Roman"/>
                <w:sz w:val="20"/>
                <w:szCs w:val="20"/>
              </w:rPr>
              <w:t xml:space="preserve"> </w:t>
            </w:r>
            <w:r w:rsidRPr="000E1704">
              <w:rPr>
                <w:rFonts w:ascii="Times New Roman" w:hAnsi="Times New Roman" w:cs="Times New Roman"/>
                <w:sz w:val="20"/>
                <w:szCs w:val="20"/>
              </w:rPr>
              <w:t>23 Śródmieście</w:t>
            </w:r>
          </w:p>
        </w:tc>
        <w:tc>
          <w:tcPr>
            <w:tcW w:w="282" w:type="pct"/>
            <w:tcMar>
              <w:top w:w="85" w:type="dxa"/>
              <w:bottom w:w="85" w:type="dxa"/>
            </w:tcMar>
          </w:tcPr>
          <w:p w:rsidR="00F12FD3" w:rsidRPr="000E1704" w:rsidRDefault="00F12FD3"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ZP.9</w:t>
            </w:r>
          </w:p>
        </w:tc>
        <w:tc>
          <w:tcPr>
            <w:tcW w:w="387" w:type="pct"/>
            <w:tcMar>
              <w:top w:w="85" w:type="dxa"/>
              <w:bottom w:w="85" w:type="dxa"/>
            </w:tcMar>
          </w:tcPr>
          <w:p w:rsidR="00F12FD3" w:rsidRPr="000E1704" w:rsidRDefault="00F12FD3"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7B28DD"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p>
        </w:tc>
        <w:tc>
          <w:tcPr>
            <w:tcW w:w="387" w:type="pct"/>
            <w:tcMar>
              <w:top w:w="85" w:type="dxa"/>
              <w:bottom w:w="85" w:type="dxa"/>
            </w:tcMar>
          </w:tcPr>
          <w:p w:rsidR="00F12FD3"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7B28DD" w:rsidRPr="000E1704" w:rsidRDefault="007B28D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Uwzględniona częściowo w zakresie dopuszczenia zabudowy mieszkaniowej jednorodzinnej na części działki 887/6 obr.23 Śródmieście.</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Nieuwzględniona w zakresie pozostawienia przeznaczenia pod Tereny zieleni urządzonej ZP, na pozostałej części działki oraz w zakresie obniżenia minimalnego wskaźnika terenu biologicznie czynnego w terenie ZP.9.</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Projekt planu jest zgodny z ustaleniami Studium. Zgodnie z zapisami Studium podstawową funkcją kategorii terenu o symbolu MN jest nie tylko zabudowa jednorodzinna, lecz również zieleń towarzysząca zabudowie, a funkcją dopuszczalną zieleń urządzona m.in. w formie parków, skwerów zieleńców itd. W Studium zostało zapisane, że </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przypadku wydzielenia funkcji dopuszczalnej z wyznaczonej z wyznaczonej kategorii terenu, udział tej funkcji dopuszczalnej nie może przekroczyć wielkości 50% powierzchni wydzielonego terenu”. Zapis ten odnosi się jednak do całego terenu o określonej funkcji zagospodarowania. </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związku z brakiem terenów zielonych w centrum miasta oraz wnioskami mieszkańców o zachowanie zabytkowego zespołu dworskiego wraz z przyległymi terenami zielonymi w projekcie planu został wyznaczony Teren zieleni urządzonej, o podstawowym przeznaczeniu pod publicznie dostępne parki, skwery i zieleńce, oznaczony symbolem ZP.9, o wskaźniku terenu biologicznie czynnego 90%. Przeznaczenie pod publicznie dostępne parki, daje możliwość wykupu terenu zgodnie z Ustawą o gospodarce nieruchomościami z dnia 21 sierpnia 1997r.</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Zgodnie z Art. 6. ust. 1 ustawy „Ustalenia miejscowego planu zagospodarowania przestrzennego kształtują, wraz z innymi przepisami, sposób wykonywania prawa własności nieruchomości”.</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sporządzaniu projektu planu został zapewniony udział społeczeństwa Zgodnie z art. 1 pkt 1 ust. 11 ustawy o planowaniu i zagospodarowaniu przestrzennym udział społeczeństwa w pracach nad miejscowym planem zagospodarowania przestrzennego został zapewniony poprzez:</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składanie wniosków do projektu planu, w okresie od 17 listopada do 13 stycznia 2017 r. </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uczestnictwo w wyłożeniu projektu planu do publicznego wglądu, które odbywało się w dniach od 5 listopada do 4 </w:t>
            </w:r>
            <w:r w:rsidRPr="000E1704">
              <w:rPr>
                <w:rFonts w:ascii="Times New Roman" w:hAnsi="Times New Roman" w:cs="Times New Roman"/>
                <w:color w:val="000000"/>
                <w:sz w:val="20"/>
                <w:szCs w:val="20"/>
              </w:rPr>
              <w:lastRenderedPageBreak/>
              <w:t>grudnia 2018 r.</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uczestnictwo w zorganizowanej w ramach wyłożenia projektu planu do publicznego wglądu, dyskusji publicznej, w dniu 22 listopada 2018 r.</w:t>
            </w:r>
          </w:p>
          <w:p w:rsidR="00F12FD3" w:rsidRPr="000E1704" w:rsidRDefault="00F12FD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zgłaszanie uwag do projektu planu, w okresie od 5 listopada 2018 r. do 15 stycznia 2019 r.</w:t>
            </w:r>
          </w:p>
          <w:p w:rsidR="00F12FD3" w:rsidRPr="000E1704" w:rsidRDefault="00F12FD3"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Ponadto zapewniono dostęp do informacji publicznej poprzez internetowy Biuletyn Informacji Publicznej, wnioski w trybie przepisów o dostępie do informacji publicznej, poprzez możliwość korespondencji z Wydziałem Planowania Przestrzennego oraz możliwość prowadzenia rozmów telefonicznych z pracownikami Wydziału Planowania Przestrzennego Urzędu Miasta Krakowa wchodzącymi w skład zespołu projektowego sporządzającego miejscowy plan zagospodarowania przestrzennego obszaru „Olsza”.</w:t>
            </w:r>
          </w:p>
        </w:tc>
      </w:tr>
      <w:tr w:rsidR="00F764FD" w:rsidRPr="00A554D9" w:rsidTr="00030720">
        <w:trPr>
          <w:trHeight w:val="171"/>
        </w:trPr>
        <w:tc>
          <w:tcPr>
            <w:tcW w:w="141" w:type="pct"/>
            <w:vMerge w:val="restart"/>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69.</w:t>
            </w:r>
          </w:p>
        </w:tc>
        <w:tc>
          <w:tcPr>
            <w:tcW w:w="176" w:type="pct"/>
            <w:vMerge w:val="restart"/>
            <w:tcMar>
              <w:top w:w="85" w:type="dxa"/>
              <w:bottom w:w="85" w:type="dxa"/>
            </w:tcMar>
          </w:tcPr>
          <w:p w:rsidR="00F764FD" w:rsidRPr="00EE537A" w:rsidRDefault="00F764FD"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99.</w:t>
            </w:r>
          </w:p>
        </w:tc>
        <w:tc>
          <w:tcPr>
            <w:tcW w:w="317" w:type="pct"/>
            <w:vMerge w:val="restart"/>
            <w:tcMar>
              <w:top w:w="85" w:type="dxa"/>
              <w:bottom w:w="85" w:type="dxa"/>
            </w:tcMar>
          </w:tcPr>
          <w:p w:rsidR="00F764FD"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764FD" w:rsidRPr="000E1704" w:rsidRDefault="00F764FD" w:rsidP="00632C54">
            <w:pPr>
              <w:jc w:val="center"/>
              <w:rPr>
                <w:rFonts w:ascii="Times New Roman" w:hAnsi="Times New Roman" w:cs="Times New Roman"/>
                <w:sz w:val="20"/>
                <w:szCs w:val="20"/>
              </w:rPr>
            </w:pPr>
            <w:r w:rsidRPr="000E1704">
              <w:rPr>
                <w:rFonts w:ascii="Times New Roman" w:hAnsi="Times New Roman" w:cs="Times New Roman"/>
                <w:sz w:val="20"/>
                <w:szCs w:val="20"/>
              </w:rPr>
              <w:t>318/2 obr.4 Śródmieście</w:t>
            </w:r>
          </w:p>
          <w:p w:rsidR="00F764FD" w:rsidRPr="000E1704" w:rsidRDefault="00F764FD"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764FD" w:rsidRPr="000E1704" w:rsidRDefault="00F764FD" w:rsidP="00C633F6">
            <w:pPr>
              <w:jc w:val="center"/>
              <w:rPr>
                <w:rFonts w:ascii="Times New Roman" w:hAnsi="Times New Roman" w:cs="Times New Roman"/>
                <w:b/>
                <w:sz w:val="20"/>
                <w:szCs w:val="20"/>
              </w:rPr>
            </w:pPr>
            <w:r w:rsidRPr="000E1704">
              <w:rPr>
                <w:rFonts w:ascii="Times New Roman" w:hAnsi="Times New Roman" w:cs="Times New Roman"/>
                <w:b/>
                <w:sz w:val="20"/>
                <w:szCs w:val="20"/>
              </w:rPr>
              <w:t>MN.39</w:t>
            </w:r>
          </w:p>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częściowo nie uwzględnił uwagi</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częściowo nie uwzględniła uwagi</w:t>
            </w: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Jest możliwość rozbudowy w zakresie zewnętrznej klatki schodowej. W 7 ust.3 punkt 2) projektu planu zapisano:</w:t>
            </w:r>
          </w:p>
          <w:p w:rsidR="00F764FD" w:rsidRPr="000E1704" w:rsidRDefault="00F764FD" w:rsidP="00632C54">
            <w:pPr>
              <w:pStyle w:val="Akapitzlist"/>
              <w:widowControl w:val="0"/>
              <w:suppressAutoHyphens/>
              <w:autoSpaceDE w:val="0"/>
              <w:spacing w:after="0" w:line="240" w:lineRule="auto"/>
              <w:ind w:left="33"/>
              <w:jc w:val="both"/>
              <w:rPr>
                <w:rFonts w:ascii="Times New Roman" w:eastAsia="Times New Roman" w:hAnsi="Times New Roman" w:cs="Times New Roman"/>
                <w:i/>
                <w:color w:val="000000"/>
                <w:sz w:val="20"/>
                <w:szCs w:val="20"/>
                <w:lang w:eastAsia="pl-PL"/>
              </w:rPr>
            </w:pPr>
            <w:r w:rsidRPr="000E1704">
              <w:rPr>
                <w:rFonts w:ascii="Times New Roman" w:eastAsia="Times New Roman" w:hAnsi="Times New Roman" w:cs="Times New Roman"/>
                <w:i/>
                <w:color w:val="000000"/>
                <w:sz w:val="20"/>
                <w:szCs w:val="20"/>
                <w:lang w:eastAsia="pl-PL"/>
              </w:rPr>
              <w:t>3.W odniesieniu do istniejących obiektów i urządzeń budowlanych:</w:t>
            </w:r>
          </w:p>
          <w:p w:rsidR="00F764FD" w:rsidRPr="000E1704" w:rsidRDefault="00F764FD" w:rsidP="00632C54">
            <w:pPr>
              <w:spacing w:after="160"/>
              <w:ind w:left="33"/>
              <w:contextualSpacing/>
              <w:jc w:val="both"/>
              <w:rPr>
                <w:rFonts w:ascii="Times New Roman" w:hAnsi="Times New Roman" w:cs="Times New Roman"/>
                <w:i/>
                <w:color w:val="000000"/>
                <w:sz w:val="20"/>
                <w:szCs w:val="20"/>
              </w:rPr>
            </w:pPr>
            <w:r w:rsidRPr="000E1704">
              <w:rPr>
                <w:rFonts w:ascii="Times New Roman" w:hAnsi="Times New Roman" w:cs="Times New Roman"/>
                <w:i/>
                <w:color w:val="000000"/>
                <w:sz w:val="20"/>
                <w:szCs w:val="20"/>
              </w:rPr>
              <w:t>1)…;</w:t>
            </w:r>
          </w:p>
          <w:p w:rsidR="00F764FD" w:rsidRPr="000E1704" w:rsidRDefault="00F764FD" w:rsidP="00632C54">
            <w:pPr>
              <w:widowControl w:val="0"/>
              <w:suppressAutoHyphens/>
              <w:autoSpaceDE w:val="0"/>
              <w:ind w:left="33"/>
              <w:jc w:val="both"/>
              <w:rPr>
                <w:rFonts w:ascii="Times New Roman" w:hAnsi="Times New Roman" w:cs="Times New Roman"/>
                <w:i/>
                <w:color w:val="000000"/>
                <w:sz w:val="20"/>
                <w:szCs w:val="20"/>
              </w:rPr>
            </w:pPr>
            <w:r w:rsidRPr="000E1704">
              <w:rPr>
                <w:rFonts w:ascii="Times New Roman" w:hAnsi="Times New Roman" w:cs="Times New Roman"/>
                <w:i/>
                <w:color w:val="000000"/>
                <w:sz w:val="20"/>
                <w:szCs w:val="20"/>
              </w:rPr>
              <w:t>2) dopuszcza się nadbudowę i rozbudowę pod warunkiem zgodności z ustaleniami planu, …, a także – niezależnie od ustaleń planu – rozbudowę w zakresie docieplenia lub wykonania szybów windowych i zewnętrznych klatek schodowych, pochylni i ramp dla niepełnosprawnych;</w:t>
            </w:r>
          </w:p>
          <w:p w:rsidR="00F764FD" w:rsidRPr="000E1704" w:rsidRDefault="00F764FD" w:rsidP="00CD6C7C">
            <w:pPr>
              <w:jc w:val="both"/>
              <w:rPr>
                <w:rFonts w:ascii="Times New Roman" w:hAnsi="Times New Roman" w:cs="Times New Roman"/>
                <w:sz w:val="20"/>
                <w:szCs w:val="20"/>
              </w:rPr>
            </w:pPr>
            <w:r w:rsidRPr="009D6AA8">
              <w:rPr>
                <w:rFonts w:ascii="Times New Roman" w:hAnsi="Times New Roman" w:cs="Times New Roman"/>
                <w:sz w:val="20"/>
                <w:szCs w:val="20"/>
              </w:rPr>
              <w:t>Uwaga nieuwzględniona w zakresie rozbudowy innej niż zewnętrzna klatka schodowa. Budowa takiej klatki schodowej jest zależna od ustaleń planu.</w:t>
            </w:r>
          </w:p>
        </w:tc>
      </w:tr>
      <w:tr w:rsidR="00F764FD" w:rsidRPr="00A554D9" w:rsidTr="00030720">
        <w:trPr>
          <w:trHeight w:val="17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CD6C7C">
            <w:pPr>
              <w:jc w:val="both"/>
              <w:rPr>
                <w:rFonts w:ascii="Times New Roman" w:hAnsi="Times New Roman" w:cs="Times New Roman"/>
                <w:sz w:val="20"/>
                <w:szCs w:val="20"/>
              </w:rPr>
            </w:pPr>
          </w:p>
        </w:tc>
      </w:tr>
      <w:tr w:rsidR="00F764FD" w:rsidRPr="00A554D9" w:rsidTr="00030720">
        <w:trPr>
          <w:trHeight w:val="17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Bardzo proszę o zgodę na punktowe zaznaczenie i możliwość zabudowy do wysokości istniejącego budynku – klatki schodowej oddzielnej, gdyż budynek będzie przechodził podział (…).</w:t>
            </w:r>
          </w:p>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Załączniki</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CD6C7C">
            <w:pPr>
              <w:jc w:val="both"/>
              <w:rPr>
                <w:rFonts w:ascii="Times New Roman" w:hAnsi="Times New Roman" w:cs="Times New Roman"/>
                <w:sz w:val="20"/>
                <w:szCs w:val="20"/>
                <w:lang w:eastAsia="ar-SA"/>
              </w:rPr>
            </w:pPr>
          </w:p>
        </w:tc>
      </w:tr>
      <w:tr w:rsidR="00C633F6" w:rsidRPr="00A554D9" w:rsidTr="00030720">
        <w:trPr>
          <w:trHeight w:val="1181"/>
        </w:trPr>
        <w:tc>
          <w:tcPr>
            <w:tcW w:w="141" w:type="pct"/>
            <w:vMerge w:val="restart"/>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70.</w:t>
            </w:r>
          </w:p>
        </w:tc>
        <w:tc>
          <w:tcPr>
            <w:tcW w:w="176" w:type="pct"/>
            <w:vMerge w:val="restart"/>
            <w:tcMar>
              <w:top w:w="85" w:type="dxa"/>
              <w:bottom w:w="85" w:type="dxa"/>
            </w:tcMar>
          </w:tcPr>
          <w:p w:rsidR="00C633F6" w:rsidRPr="00EE537A" w:rsidRDefault="00C633F6"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100.</w:t>
            </w:r>
          </w:p>
        </w:tc>
        <w:tc>
          <w:tcPr>
            <w:tcW w:w="317" w:type="pct"/>
            <w:vMerge w:val="restart"/>
            <w:tcMar>
              <w:top w:w="85" w:type="dxa"/>
              <w:bottom w:w="85" w:type="dxa"/>
            </w:tcMar>
          </w:tcPr>
          <w:p w:rsidR="00C633F6"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C633F6" w:rsidRPr="000E1704" w:rsidRDefault="00C633F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C633F6" w:rsidRPr="000E1704" w:rsidRDefault="00C633F6"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263/2, 263/4, 262/1, 258/1, 258/3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vMerge w:val="restart"/>
            <w:tcMar>
              <w:top w:w="85" w:type="dxa"/>
              <w:bottom w:w="85" w:type="dxa"/>
            </w:tcMar>
          </w:tcPr>
          <w:p w:rsidR="00C633F6" w:rsidRPr="000E1704" w:rsidRDefault="00C633F6"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MN/MWn.1</w:t>
            </w:r>
          </w:p>
        </w:tc>
        <w:tc>
          <w:tcPr>
            <w:tcW w:w="387" w:type="pct"/>
            <w:vMerge w:val="restart"/>
            <w:tcMar>
              <w:top w:w="85" w:type="dxa"/>
              <w:bottom w:w="85" w:type="dxa"/>
            </w:tcMar>
          </w:tcPr>
          <w:p w:rsidR="00C633F6" w:rsidRPr="000E1704" w:rsidRDefault="00C633F6"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Krakowa nie uwzględnił uwagi w zakresie pkt 1b </w:t>
            </w:r>
          </w:p>
          <w:p w:rsidR="00C633F6" w:rsidRPr="000E1704" w:rsidRDefault="00C633F6" w:rsidP="006A7A21">
            <w:pPr>
              <w:jc w:val="center"/>
              <w:rPr>
                <w:rFonts w:ascii="Times New Roman" w:hAnsi="Times New Roman" w:cs="Times New Roman"/>
                <w:sz w:val="20"/>
                <w:szCs w:val="20"/>
              </w:rPr>
            </w:pPr>
            <w:r w:rsidRPr="000E1704">
              <w:rPr>
                <w:rFonts w:ascii="Times New Roman" w:hAnsi="Times New Roman" w:cs="Times New Roman"/>
                <w:b/>
                <w:bCs/>
                <w:iCs/>
                <w:sz w:val="20"/>
                <w:szCs w:val="20"/>
              </w:rPr>
              <w:t>i 2</w:t>
            </w:r>
          </w:p>
          <w:p w:rsidR="00C633F6" w:rsidRPr="000E1704" w:rsidRDefault="00C633F6" w:rsidP="006A7A21">
            <w:pPr>
              <w:jc w:val="center"/>
              <w:rPr>
                <w:rFonts w:ascii="Times New Roman" w:hAnsi="Times New Roman" w:cs="Times New Roman"/>
                <w:sz w:val="20"/>
                <w:szCs w:val="20"/>
              </w:rPr>
            </w:pPr>
          </w:p>
        </w:tc>
        <w:tc>
          <w:tcPr>
            <w:tcW w:w="387" w:type="pct"/>
            <w:vMerge w:val="restart"/>
            <w:tcMar>
              <w:top w:w="85" w:type="dxa"/>
              <w:bottom w:w="85" w:type="dxa"/>
            </w:tcMar>
          </w:tcPr>
          <w:p w:rsidR="00C633F6" w:rsidRPr="000E1704" w:rsidRDefault="00C633F6" w:rsidP="006A7A21">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 xml:space="preserve">Rada Miasta Krakowa nie uwzględniła uwagi </w:t>
            </w:r>
            <w:r w:rsidRPr="000E1704">
              <w:rPr>
                <w:rFonts w:ascii="Times New Roman" w:hAnsi="Times New Roman" w:cs="Times New Roman"/>
                <w:bCs w:val="0"/>
                <w:iCs/>
                <w:sz w:val="20"/>
                <w:szCs w:val="20"/>
              </w:rPr>
              <w:t>w zakresie pkt 1b i 2</w:t>
            </w:r>
          </w:p>
          <w:p w:rsidR="00C633F6" w:rsidRPr="000E1704" w:rsidRDefault="00C633F6" w:rsidP="006A7A21">
            <w:pPr>
              <w:pStyle w:val="Nagwek1"/>
              <w:jc w:val="cente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 xml:space="preserve">Ad. 1) b i 2). Nieuwzględniona w zakresie korekty linii zabudowy. W wydanej decyzji </w:t>
            </w:r>
            <w:proofErr w:type="spellStart"/>
            <w:r w:rsidRPr="000E1704">
              <w:rPr>
                <w:rFonts w:ascii="Times New Roman" w:hAnsi="Times New Roman" w:cs="Times New Roman"/>
                <w:sz w:val="20"/>
                <w:szCs w:val="20"/>
              </w:rPr>
              <w:t>wz</w:t>
            </w:r>
            <w:proofErr w:type="spellEnd"/>
            <w:r w:rsidRPr="000E1704">
              <w:rPr>
                <w:rFonts w:ascii="Times New Roman" w:hAnsi="Times New Roman" w:cs="Times New Roman"/>
                <w:sz w:val="20"/>
                <w:szCs w:val="20"/>
              </w:rPr>
              <w:t xml:space="preserve"> została wskazana nieprzekraczalna linia zabudowy wyłącznie od strony ul. Czereśniowej. Ustalona w projekcie planu linia zabudowy została wyznaczona tak aby zachować zasady ładu przestrzennego i zgodnie z </w:t>
            </w:r>
            <w:r w:rsidRPr="000E1704">
              <w:rPr>
                <w:rFonts w:ascii="Times New Roman" w:hAnsi="Times New Roman" w:cs="Times New Roman"/>
                <w:color w:val="000000"/>
                <w:sz w:val="20"/>
                <w:szCs w:val="20"/>
              </w:rPr>
              <w:t xml:space="preserve">Art. 43 Ustawy o drogach publicznych z dnia 21 marca 1985r. Projekt planu uzyskał w zakresie wskazanego układu komunikacyjnego uzgodnienie Zarządu Infrastruktury Komunalnej i Transportu na etapie opiniowania i uzgodnień ustawowych. </w:t>
            </w:r>
          </w:p>
          <w:p w:rsidR="00C633F6" w:rsidRPr="000E1704" w:rsidRDefault="00C633F6" w:rsidP="00632C54">
            <w:pPr>
              <w:jc w:val="both"/>
              <w:rPr>
                <w:rFonts w:ascii="Times New Roman" w:hAnsi="Times New Roman" w:cs="Times New Roman"/>
                <w:sz w:val="20"/>
                <w:szCs w:val="20"/>
              </w:rPr>
            </w:pPr>
            <w:r w:rsidRPr="000E1704">
              <w:rPr>
                <w:rFonts w:ascii="Times New Roman" w:hAnsi="Times New Roman" w:cs="Times New Roman"/>
                <w:sz w:val="20"/>
                <w:szCs w:val="20"/>
              </w:rPr>
              <w:t>Linia zabudowy od strony ul. Lublańskiej została tak poprowadzona aby zachować zasadę ładu przestrzennego. Istniejąca zabudowa wzdłuż ul. Lublańskiej jest odsunięta na znaczną odległość od krawędzi jezdni i dlatego w takiej odległości została wyznaczona linia zabudowy na wskazanym terenie.</w:t>
            </w:r>
          </w:p>
          <w:p w:rsidR="00C633F6" w:rsidRPr="000E1704" w:rsidRDefault="00C633F6" w:rsidP="001C3840">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Nieuwzględniona w zakresie wysokości zabudowy – </w:t>
            </w:r>
            <w:r w:rsidRPr="000E1704">
              <w:rPr>
                <w:rFonts w:ascii="Times New Roman" w:hAnsi="Times New Roman" w:cs="Times New Roman"/>
                <w:sz w:val="20"/>
                <w:szCs w:val="20"/>
              </w:rPr>
              <w:lastRenderedPageBreak/>
              <w:t>utrzymuje się zapisaną w projekcie planu maksymalną wysokość zabudowy 13m, gdyż zabudowę o takiej wysokości dopuszczono w terenach sąsiednich.</w:t>
            </w:r>
          </w:p>
        </w:tc>
      </w:tr>
      <w:tr w:rsidR="00C633F6" w:rsidRPr="00A554D9" w:rsidTr="00030720">
        <w:trPr>
          <w:trHeight w:val="153"/>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1)b Wnioskujemy, aby ustalenia z wydanej decyzji o Warunkach zabudowy w zakresie wskaźników zabudowy i zagospodarowania terenu, w tym wysokości zabudowy oraz nieprzekraczalnej linii zabudowy zostały ustalone na poziomie określonym w wydanej decyzji WZ.</w:t>
            </w: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6A7A21">
            <w:pPr>
              <w:jc w:val="center"/>
              <w:rPr>
                <w:rFonts w:ascii="Times New Roman" w:hAnsi="Times New Roman" w:cs="Times New Roman"/>
                <w:sz w:val="20"/>
                <w:szCs w:val="20"/>
              </w:rPr>
            </w:pPr>
          </w:p>
        </w:tc>
        <w:tc>
          <w:tcPr>
            <w:tcW w:w="387" w:type="pct"/>
            <w:vMerge/>
            <w:tcMar>
              <w:top w:w="85" w:type="dxa"/>
              <w:bottom w:w="85" w:type="dxa"/>
            </w:tcMar>
          </w:tcPr>
          <w:p w:rsidR="00C633F6" w:rsidRPr="000E1704" w:rsidRDefault="00C633F6" w:rsidP="006A7A21">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1C3840">
            <w:pPr>
              <w:jc w:val="both"/>
              <w:rPr>
                <w:rFonts w:ascii="Times New Roman" w:hAnsi="Times New Roman" w:cs="Times New Roman"/>
                <w:sz w:val="20"/>
                <w:szCs w:val="20"/>
                <w:lang w:eastAsia="ar-SA"/>
              </w:rPr>
            </w:pPr>
          </w:p>
        </w:tc>
      </w:tr>
      <w:tr w:rsidR="00C633F6" w:rsidRPr="00A554D9" w:rsidTr="00030720">
        <w:trPr>
          <w:trHeight w:val="153"/>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6A7A21">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6A7A21">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sz w:val="20"/>
                <w:szCs w:val="20"/>
                <w:lang w:eastAsia="ar-SA"/>
              </w:rPr>
            </w:pPr>
          </w:p>
        </w:tc>
      </w:tr>
      <w:tr w:rsidR="00C633F6" w:rsidRPr="00A554D9" w:rsidTr="00030720">
        <w:trPr>
          <w:trHeight w:val="153"/>
        </w:trPr>
        <w:tc>
          <w:tcPr>
            <w:tcW w:w="141" w:type="pct"/>
            <w:vMerge/>
            <w:tcBorders>
              <w:left w:val="single" w:sz="8" w:space="0" w:color="auto"/>
            </w:tcBorders>
            <w:tcMar>
              <w:top w:w="85" w:type="dxa"/>
              <w:bottom w:w="85" w:type="dxa"/>
            </w:tcMar>
          </w:tcPr>
          <w:p w:rsidR="00C633F6" w:rsidRPr="00EE537A" w:rsidRDefault="00C633F6" w:rsidP="00A554D9">
            <w:pPr>
              <w:rPr>
                <w:rFonts w:ascii="Times New Roman" w:hAnsi="Times New Roman" w:cs="Times New Roman"/>
                <w:b/>
                <w:bCs/>
                <w:iCs/>
                <w:sz w:val="20"/>
                <w:szCs w:val="20"/>
              </w:rPr>
            </w:pPr>
          </w:p>
        </w:tc>
        <w:tc>
          <w:tcPr>
            <w:tcW w:w="176" w:type="pct"/>
            <w:vMerge/>
            <w:tcMar>
              <w:top w:w="85" w:type="dxa"/>
              <w:bottom w:w="85" w:type="dxa"/>
            </w:tcMar>
          </w:tcPr>
          <w:p w:rsidR="00C633F6" w:rsidRPr="00EE537A" w:rsidRDefault="00C633F6" w:rsidP="00A554D9">
            <w:pPr>
              <w:jc w:val="center"/>
              <w:rPr>
                <w:rFonts w:ascii="Times New Roman" w:hAnsi="Times New Roman" w:cs="Times New Roman"/>
                <w:b/>
                <w:bCs/>
                <w:iCs/>
                <w:sz w:val="20"/>
                <w:szCs w:val="20"/>
              </w:rPr>
            </w:pPr>
          </w:p>
        </w:tc>
        <w:tc>
          <w:tcPr>
            <w:tcW w:w="317" w:type="pct"/>
            <w:vMerge/>
            <w:tcMar>
              <w:top w:w="85" w:type="dxa"/>
              <w:bottom w:w="85" w:type="dxa"/>
            </w:tcMar>
          </w:tcPr>
          <w:p w:rsidR="00C633F6" w:rsidRPr="000E1704" w:rsidRDefault="00C633F6" w:rsidP="00A554D9">
            <w:pPr>
              <w:jc w:val="center"/>
              <w:rPr>
                <w:rFonts w:ascii="Times New Roman" w:hAnsi="Times New Roman" w:cs="Times New Roman"/>
                <w:sz w:val="20"/>
                <w:szCs w:val="20"/>
              </w:rPr>
            </w:pPr>
          </w:p>
        </w:tc>
        <w:tc>
          <w:tcPr>
            <w:tcW w:w="1612" w:type="pct"/>
            <w:tcMar>
              <w:top w:w="85" w:type="dxa"/>
              <w:bottom w:w="85" w:type="dxa"/>
            </w:tcMar>
          </w:tcPr>
          <w:p w:rsidR="00C633F6" w:rsidRPr="000E1704" w:rsidRDefault="00C633F6"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Zmiana nieprzekraczalnej linii zabudowy - wnioskuje się o zbliżenie nieprzekraczalnej linii zabudowy do granicy działki na minimalną odległość wynikającą z przepisów oraz wyprostowanie linii zabudowy, przeprowadzenie jej po granicy działek zgodnie z wydaną decyzją o warunkach zabudowy. </w:t>
            </w:r>
            <w:r w:rsidRPr="000E1704">
              <w:rPr>
                <w:rFonts w:ascii="Times New Roman" w:hAnsi="Times New Roman" w:cs="Times New Roman"/>
                <w:color w:val="000000"/>
                <w:sz w:val="20"/>
                <w:szCs w:val="20"/>
              </w:rPr>
              <w:lastRenderedPageBreak/>
              <w:t>Zgodnie z obowiązującymi przepisami ustawy o drogach publicznych art. 43 „Obiekty budowlane przy drogach oraz nie będące obiektami budowlanymi reklamy umieszczone przy drogach poza obszarami zabudowanymi, powinny być usytuowane w odległości od zewnętrznej krawędzi jezdni co najmniej 10m na drodze krajowej w terenie zabudowy". Wnioskujemy, aby linia zabudowy została określona w ustaleniach planu miejscowego zgodnie z załącznikiem graficznym wniosku/ uwagi (załącznik 2) bądź z linią zabudowy wskazaną w wydanej decyzji o Warunkach Zabudowy (załącznik 1).</w:t>
            </w:r>
          </w:p>
          <w:p w:rsidR="00C633F6" w:rsidRPr="000E1704" w:rsidRDefault="00C633F6" w:rsidP="00133B49">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Załączniki</w:t>
            </w:r>
          </w:p>
        </w:tc>
        <w:tc>
          <w:tcPr>
            <w:tcW w:w="429" w:type="pct"/>
            <w:vMerge/>
            <w:tcMar>
              <w:top w:w="85" w:type="dxa"/>
              <w:bottom w:w="85" w:type="dxa"/>
            </w:tcMar>
          </w:tcPr>
          <w:p w:rsidR="00C633F6" w:rsidRPr="000E1704" w:rsidRDefault="00C633F6" w:rsidP="00632C54">
            <w:pPr>
              <w:jc w:val="center"/>
              <w:rPr>
                <w:rFonts w:ascii="Times New Roman" w:hAnsi="Times New Roman" w:cs="Times New Roman"/>
                <w:bCs/>
                <w:iCs/>
                <w:sz w:val="20"/>
                <w:szCs w:val="20"/>
              </w:rPr>
            </w:pPr>
          </w:p>
        </w:tc>
        <w:tc>
          <w:tcPr>
            <w:tcW w:w="282" w:type="pct"/>
            <w:vMerge/>
            <w:tcMar>
              <w:top w:w="85" w:type="dxa"/>
              <w:bottom w:w="85" w:type="dxa"/>
            </w:tcMar>
          </w:tcPr>
          <w:p w:rsidR="00C633F6" w:rsidRPr="000E1704" w:rsidRDefault="00C633F6" w:rsidP="00D0262F">
            <w:pPr>
              <w:jc w:val="center"/>
              <w:rPr>
                <w:rFonts w:ascii="Times New Roman" w:hAnsi="Times New Roman" w:cs="Times New Roman"/>
                <w:b/>
                <w:bCs/>
                <w:iCs/>
                <w:sz w:val="20"/>
                <w:szCs w:val="20"/>
              </w:rPr>
            </w:pPr>
          </w:p>
        </w:tc>
        <w:tc>
          <w:tcPr>
            <w:tcW w:w="387" w:type="pct"/>
            <w:vMerge/>
            <w:tcMar>
              <w:top w:w="85" w:type="dxa"/>
              <w:bottom w:w="85" w:type="dxa"/>
            </w:tcMar>
          </w:tcPr>
          <w:p w:rsidR="00C633F6" w:rsidRPr="000E1704" w:rsidRDefault="00C633F6" w:rsidP="006A7A21">
            <w:pPr>
              <w:jc w:val="center"/>
              <w:rPr>
                <w:rFonts w:ascii="Times New Roman" w:hAnsi="Times New Roman" w:cs="Times New Roman"/>
                <w:sz w:val="20"/>
                <w:szCs w:val="20"/>
              </w:rPr>
            </w:pPr>
          </w:p>
        </w:tc>
        <w:tc>
          <w:tcPr>
            <w:tcW w:w="387" w:type="pct"/>
            <w:vMerge/>
            <w:tcMar>
              <w:top w:w="85" w:type="dxa"/>
              <w:bottom w:w="85" w:type="dxa"/>
            </w:tcMar>
          </w:tcPr>
          <w:p w:rsidR="00C633F6" w:rsidRPr="000E1704" w:rsidRDefault="00C633F6" w:rsidP="006A7A21">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633F6" w:rsidRPr="000E1704" w:rsidRDefault="00C633F6" w:rsidP="00632C54">
            <w:pPr>
              <w:jc w:val="both"/>
              <w:rPr>
                <w:rFonts w:ascii="Times New Roman" w:hAnsi="Times New Roman" w:cs="Times New Roman"/>
                <w:sz w:val="20"/>
                <w:szCs w:val="20"/>
                <w:lang w:eastAsia="ar-SA"/>
              </w:rPr>
            </w:pPr>
          </w:p>
        </w:tc>
      </w:tr>
      <w:tr w:rsidR="00B6474B" w:rsidRPr="00A554D9" w:rsidTr="00030720">
        <w:trPr>
          <w:trHeight w:val="54"/>
        </w:trPr>
        <w:tc>
          <w:tcPr>
            <w:tcW w:w="141" w:type="pct"/>
            <w:vMerge w:val="restart"/>
            <w:tcBorders>
              <w:left w:val="single" w:sz="8" w:space="0" w:color="auto"/>
            </w:tcBorders>
            <w:tcMar>
              <w:top w:w="85" w:type="dxa"/>
              <w:bottom w:w="85" w:type="dxa"/>
            </w:tcMar>
          </w:tcPr>
          <w:p w:rsidR="00B6474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71.</w:t>
            </w:r>
          </w:p>
        </w:tc>
        <w:tc>
          <w:tcPr>
            <w:tcW w:w="176" w:type="pct"/>
            <w:vMerge w:val="restart"/>
            <w:tcMar>
              <w:top w:w="85" w:type="dxa"/>
              <w:bottom w:w="85" w:type="dxa"/>
            </w:tcMar>
          </w:tcPr>
          <w:p w:rsidR="00B6474B"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B6474B" w:rsidRPr="00EE537A">
              <w:rPr>
                <w:rFonts w:ascii="Times New Roman" w:hAnsi="Times New Roman" w:cs="Times New Roman"/>
                <w:b/>
                <w:bCs/>
                <w:iCs/>
                <w:sz w:val="20"/>
                <w:szCs w:val="20"/>
              </w:rPr>
              <w:t>102.</w:t>
            </w:r>
          </w:p>
        </w:tc>
        <w:tc>
          <w:tcPr>
            <w:tcW w:w="317" w:type="pct"/>
            <w:vMerge w:val="restart"/>
            <w:tcMar>
              <w:top w:w="85" w:type="dxa"/>
              <w:bottom w:w="85" w:type="dxa"/>
            </w:tcMar>
          </w:tcPr>
          <w:p w:rsidR="00B6474B"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B6474B" w:rsidRPr="000E1704" w:rsidRDefault="00B6474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Dla terenu oznaczonego na rysunku projektu planu symbolem </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 xml:space="preserve">/U.8 (działka ewidencyjna o nr 226/1 i 226/2 </w:t>
            </w:r>
            <w:proofErr w:type="spellStart"/>
            <w:r w:rsidRPr="000E1704">
              <w:rPr>
                <w:rFonts w:ascii="Times New Roman" w:hAnsi="Times New Roman" w:cs="Times New Roman"/>
                <w:color w:val="000000"/>
                <w:sz w:val="20"/>
                <w:szCs w:val="20"/>
              </w:rPr>
              <w:t>obr</w:t>
            </w:r>
            <w:proofErr w:type="spellEnd"/>
            <w:r w:rsidRPr="000E1704">
              <w:rPr>
                <w:rFonts w:ascii="Times New Roman" w:hAnsi="Times New Roman" w:cs="Times New Roman"/>
                <w:color w:val="000000"/>
                <w:sz w:val="20"/>
                <w:szCs w:val="20"/>
              </w:rPr>
              <w:t>. nr 4 jednostka ewidencyjna Śródmieście w Krakowie):</w:t>
            </w:r>
          </w:p>
          <w:p w:rsidR="00B6474B" w:rsidRPr="000E1704" w:rsidRDefault="00B6474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określenie minimalnego wskaźnika terenu biologicznie czynnego na poziomie 30 %,</w:t>
            </w:r>
          </w:p>
          <w:p w:rsidR="00B6474B" w:rsidRPr="000E1704" w:rsidRDefault="00B6474B" w:rsidP="00632C54">
            <w:pPr>
              <w:jc w:val="both"/>
              <w:rPr>
                <w:rFonts w:ascii="Times New Roman" w:hAnsi="Times New Roman" w:cs="Times New Roman"/>
                <w:bCs/>
                <w:iCs/>
                <w:sz w:val="20"/>
                <w:szCs w:val="20"/>
              </w:rPr>
            </w:pPr>
          </w:p>
        </w:tc>
        <w:tc>
          <w:tcPr>
            <w:tcW w:w="429" w:type="pct"/>
            <w:vMerge w:val="restart"/>
            <w:tcMar>
              <w:top w:w="85" w:type="dxa"/>
              <w:bottom w:w="85" w:type="dxa"/>
            </w:tcMar>
          </w:tcPr>
          <w:p w:rsidR="00B6474B" w:rsidRPr="000E1704" w:rsidRDefault="00D8781E"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226/1, 226/2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w:t>
            </w:r>
            <w:r w:rsidR="00B6474B" w:rsidRPr="000E1704">
              <w:rPr>
                <w:rFonts w:ascii="Times New Roman" w:hAnsi="Times New Roman" w:cs="Times New Roman"/>
                <w:sz w:val="20"/>
                <w:szCs w:val="20"/>
              </w:rPr>
              <w:t>4</w:t>
            </w:r>
            <w:r w:rsidR="00B6474B" w:rsidRPr="000E1704">
              <w:rPr>
                <w:rFonts w:ascii="Times New Roman" w:hAnsi="Times New Roman" w:cs="Times New Roman"/>
                <w:sz w:val="20"/>
                <w:szCs w:val="20"/>
              </w:rPr>
              <w:br/>
              <w:t>Śródmieście</w:t>
            </w:r>
          </w:p>
        </w:tc>
        <w:tc>
          <w:tcPr>
            <w:tcW w:w="282" w:type="pct"/>
            <w:vMerge w:val="restart"/>
            <w:tcMar>
              <w:top w:w="85" w:type="dxa"/>
              <w:bottom w:w="85" w:type="dxa"/>
            </w:tcMar>
          </w:tcPr>
          <w:p w:rsidR="00B6474B" w:rsidRPr="000E1704" w:rsidRDefault="00B6474B" w:rsidP="00D0262F">
            <w:pPr>
              <w:jc w:val="center"/>
              <w:rPr>
                <w:rFonts w:ascii="Times New Roman" w:hAnsi="Times New Roman" w:cs="Times New Roman"/>
                <w:b/>
                <w:sz w:val="20"/>
                <w:szCs w:val="20"/>
              </w:rPr>
            </w:pPr>
            <w:proofErr w:type="spellStart"/>
            <w:r w:rsidRPr="000E1704">
              <w:rPr>
                <w:rFonts w:ascii="Times New Roman" w:hAnsi="Times New Roman" w:cs="Times New Roman"/>
                <w:b/>
                <w:sz w:val="20"/>
                <w:szCs w:val="20"/>
              </w:rPr>
              <w:t>MWn</w:t>
            </w:r>
            <w:proofErr w:type="spellEnd"/>
            <w:r w:rsidRPr="000E1704">
              <w:rPr>
                <w:rFonts w:ascii="Times New Roman" w:hAnsi="Times New Roman" w:cs="Times New Roman"/>
                <w:b/>
                <w:sz w:val="20"/>
                <w:szCs w:val="20"/>
              </w:rPr>
              <w:t>/U.8</w:t>
            </w: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p w:rsidR="00B6474B" w:rsidRPr="000E1704" w:rsidRDefault="00B6474B" w:rsidP="00D0262F">
            <w:pPr>
              <w:jc w:val="center"/>
              <w:rPr>
                <w:rFonts w:ascii="Times New Roman" w:hAnsi="Times New Roman" w:cs="Times New Roman"/>
                <w:b/>
                <w:sz w:val="20"/>
                <w:szCs w:val="20"/>
              </w:rPr>
            </w:pPr>
          </w:p>
        </w:tc>
        <w:tc>
          <w:tcPr>
            <w:tcW w:w="387" w:type="pct"/>
            <w:tcMar>
              <w:top w:w="85" w:type="dxa"/>
              <w:bottom w:w="85" w:type="dxa"/>
            </w:tcMar>
          </w:tcPr>
          <w:p w:rsidR="00B6474B" w:rsidRPr="000E1704" w:rsidRDefault="00B6474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B6474B"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p w:rsidR="00B6474B" w:rsidRPr="000E1704" w:rsidRDefault="00B6474B"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B6474B" w:rsidRPr="000E1704" w:rsidRDefault="00B6474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Taka powierzchnia biologicznie czynna została ustalona dla całego kwartału zabudowy pomiędzy ulicami: Nieznaną, Żwirki i Wigury, Kazimierza Chałupnika i Mariana Raciborskiego. Jest to zgodne z oczekiwaniami mieszkańców, którzy postulowali zachowanie zieleni i wyznaczenie wysokiego wskaźnika terenów biologicznie czynnych. Ponadto maksymalny wskaźnik intensywności zabudowy jest pochodną pozostałych parametrów zabudowy określonych w planie i korelacji z nimi.</w:t>
            </w:r>
          </w:p>
        </w:tc>
      </w:tr>
      <w:tr w:rsidR="00C14EDC" w:rsidRPr="00A554D9" w:rsidTr="00030720">
        <w:trPr>
          <w:trHeight w:val="51"/>
        </w:trPr>
        <w:tc>
          <w:tcPr>
            <w:tcW w:w="141" w:type="pct"/>
            <w:vMerge/>
            <w:tcBorders>
              <w:left w:val="single" w:sz="8" w:space="0" w:color="auto"/>
            </w:tcBorders>
            <w:tcMar>
              <w:top w:w="85" w:type="dxa"/>
              <w:bottom w:w="85" w:type="dxa"/>
            </w:tcMar>
          </w:tcPr>
          <w:p w:rsidR="00C14EDC" w:rsidRPr="00EE537A" w:rsidRDefault="00C14EDC" w:rsidP="00A554D9">
            <w:pPr>
              <w:rPr>
                <w:rFonts w:ascii="Times New Roman" w:hAnsi="Times New Roman" w:cs="Times New Roman"/>
                <w:b/>
                <w:bCs/>
                <w:iCs/>
                <w:sz w:val="20"/>
                <w:szCs w:val="20"/>
              </w:rPr>
            </w:pPr>
          </w:p>
        </w:tc>
        <w:tc>
          <w:tcPr>
            <w:tcW w:w="176" w:type="pct"/>
            <w:vMerge/>
            <w:tcMar>
              <w:top w:w="85" w:type="dxa"/>
              <w:bottom w:w="85" w:type="dxa"/>
            </w:tcMar>
          </w:tcPr>
          <w:p w:rsidR="00C14EDC" w:rsidRPr="00EE537A" w:rsidRDefault="00C14EDC" w:rsidP="00A554D9">
            <w:pPr>
              <w:jc w:val="center"/>
              <w:rPr>
                <w:rFonts w:ascii="Times New Roman" w:hAnsi="Times New Roman" w:cs="Times New Roman"/>
                <w:b/>
                <w:bCs/>
                <w:iCs/>
                <w:sz w:val="20"/>
                <w:szCs w:val="20"/>
              </w:rPr>
            </w:pPr>
          </w:p>
        </w:tc>
        <w:tc>
          <w:tcPr>
            <w:tcW w:w="317" w:type="pct"/>
            <w:vMerge/>
            <w:tcMar>
              <w:top w:w="85" w:type="dxa"/>
              <w:bottom w:w="85" w:type="dxa"/>
            </w:tcMar>
          </w:tcPr>
          <w:p w:rsidR="00C14EDC" w:rsidRPr="000E1704" w:rsidRDefault="00C14EDC" w:rsidP="00A554D9">
            <w:pPr>
              <w:jc w:val="center"/>
              <w:rPr>
                <w:rFonts w:ascii="Times New Roman" w:hAnsi="Times New Roman" w:cs="Times New Roman"/>
                <w:sz w:val="20"/>
                <w:szCs w:val="20"/>
              </w:rPr>
            </w:pPr>
          </w:p>
        </w:tc>
        <w:tc>
          <w:tcPr>
            <w:tcW w:w="1612" w:type="pct"/>
            <w:tcMar>
              <w:top w:w="85" w:type="dxa"/>
              <w:bottom w:w="85" w:type="dxa"/>
            </w:tcMar>
          </w:tcPr>
          <w:p w:rsidR="00B6474B" w:rsidRPr="000E1704" w:rsidRDefault="00B6474B" w:rsidP="00AF53CB">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określenie wskaźnik intensywności zabudowy na poziomie 3.0.</w:t>
            </w:r>
          </w:p>
          <w:p w:rsidR="00C14EDC" w:rsidRPr="000E1704" w:rsidRDefault="00C14EDC" w:rsidP="00632C54">
            <w:pPr>
              <w:jc w:val="both"/>
              <w:rPr>
                <w:rFonts w:ascii="Times New Roman" w:hAnsi="Times New Roman" w:cs="Times New Roman"/>
                <w:bCs/>
                <w:iCs/>
                <w:sz w:val="20"/>
                <w:szCs w:val="20"/>
              </w:rPr>
            </w:pPr>
          </w:p>
        </w:tc>
        <w:tc>
          <w:tcPr>
            <w:tcW w:w="429" w:type="pct"/>
            <w:vMerge/>
            <w:tcMar>
              <w:top w:w="85" w:type="dxa"/>
              <w:bottom w:w="85" w:type="dxa"/>
            </w:tcMar>
          </w:tcPr>
          <w:p w:rsidR="00C14EDC" w:rsidRPr="000E1704" w:rsidRDefault="00C14EDC" w:rsidP="00632C54">
            <w:pPr>
              <w:jc w:val="center"/>
              <w:rPr>
                <w:rFonts w:ascii="Times New Roman" w:hAnsi="Times New Roman" w:cs="Times New Roman"/>
                <w:bCs/>
                <w:iCs/>
                <w:sz w:val="20"/>
                <w:szCs w:val="20"/>
              </w:rPr>
            </w:pPr>
          </w:p>
        </w:tc>
        <w:tc>
          <w:tcPr>
            <w:tcW w:w="282" w:type="pct"/>
            <w:vMerge/>
            <w:tcMar>
              <w:top w:w="85" w:type="dxa"/>
              <w:bottom w:w="85" w:type="dxa"/>
            </w:tcMar>
          </w:tcPr>
          <w:p w:rsidR="00C14EDC" w:rsidRPr="000E1704" w:rsidRDefault="00C14EDC" w:rsidP="00D0262F">
            <w:pPr>
              <w:jc w:val="center"/>
              <w:rPr>
                <w:rFonts w:ascii="Times New Roman" w:hAnsi="Times New Roman" w:cs="Times New Roman"/>
                <w:b/>
                <w:bCs/>
                <w:iCs/>
                <w:sz w:val="20"/>
                <w:szCs w:val="20"/>
              </w:rPr>
            </w:pPr>
          </w:p>
        </w:tc>
        <w:tc>
          <w:tcPr>
            <w:tcW w:w="387" w:type="pct"/>
            <w:tcMar>
              <w:top w:w="85" w:type="dxa"/>
              <w:bottom w:w="85" w:type="dxa"/>
            </w:tcMar>
          </w:tcPr>
          <w:p w:rsidR="00C14EDC" w:rsidRPr="000E1704" w:rsidRDefault="00C14ED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C14ED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C14EDC" w:rsidRPr="000E1704" w:rsidRDefault="00B6474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 jest zasadne dopuszczenie wskaźnika intensywności zabudowy na poziomie 3,0, gdyż wskaźnik taki mógłby doprowadzić do zbytniego zagęszczenia zabudowy, co jest sprzeczne z oczekiwaniami mieszkańców wyrażonych we wnioskach do projektu planu.</w:t>
            </w:r>
          </w:p>
        </w:tc>
      </w:tr>
      <w:tr w:rsidR="00C14EDC" w:rsidRPr="00A554D9" w:rsidTr="00030720">
        <w:trPr>
          <w:trHeight w:val="51"/>
        </w:trPr>
        <w:tc>
          <w:tcPr>
            <w:tcW w:w="141" w:type="pct"/>
            <w:vMerge/>
            <w:tcBorders>
              <w:left w:val="single" w:sz="8" w:space="0" w:color="auto"/>
            </w:tcBorders>
            <w:tcMar>
              <w:top w:w="85" w:type="dxa"/>
              <w:bottom w:w="85" w:type="dxa"/>
            </w:tcMar>
          </w:tcPr>
          <w:p w:rsidR="00C14EDC" w:rsidRPr="00EE537A" w:rsidRDefault="00C14EDC" w:rsidP="00A554D9">
            <w:pPr>
              <w:rPr>
                <w:rFonts w:ascii="Times New Roman" w:hAnsi="Times New Roman" w:cs="Times New Roman"/>
                <w:b/>
                <w:bCs/>
                <w:iCs/>
                <w:sz w:val="20"/>
                <w:szCs w:val="20"/>
              </w:rPr>
            </w:pPr>
          </w:p>
        </w:tc>
        <w:tc>
          <w:tcPr>
            <w:tcW w:w="176" w:type="pct"/>
            <w:vMerge/>
            <w:tcMar>
              <w:top w:w="85" w:type="dxa"/>
              <w:bottom w:w="85" w:type="dxa"/>
            </w:tcMar>
          </w:tcPr>
          <w:p w:rsidR="00C14EDC" w:rsidRPr="00EE537A" w:rsidRDefault="00C14EDC" w:rsidP="00A554D9">
            <w:pPr>
              <w:jc w:val="center"/>
              <w:rPr>
                <w:rFonts w:ascii="Times New Roman" w:hAnsi="Times New Roman" w:cs="Times New Roman"/>
                <w:b/>
                <w:bCs/>
                <w:iCs/>
                <w:sz w:val="20"/>
                <w:szCs w:val="20"/>
              </w:rPr>
            </w:pPr>
          </w:p>
        </w:tc>
        <w:tc>
          <w:tcPr>
            <w:tcW w:w="317" w:type="pct"/>
            <w:vMerge/>
            <w:tcMar>
              <w:top w:w="85" w:type="dxa"/>
              <w:bottom w:w="85" w:type="dxa"/>
            </w:tcMar>
          </w:tcPr>
          <w:p w:rsidR="00C14EDC" w:rsidRPr="000E1704" w:rsidRDefault="00C14EDC" w:rsidP="00A554D9">
            <w:pPr>
              <w:jc w:val="center"/>
              <w:rPr>
                <w:rFonts w:ascii="Times New Roman" w:hAnsi="Times New Roman" w:cs="Times New Roman"/>
                <w:sz w:val="20"/>
                <w:szCs w:val="20"/>
              </w:rPr>
            </w:pPr>
          </w:p>
        </w:tc>
        <w:tc>
          <w:tcPr>
            <w:tcW w:w="1612" w:type="pct"/>
            <w:tcMar>
              <w:top w:w="85" w:type="dxa"/>
              <w:bottom w:w="85" w:type="dxa"/>
            </w:tcMar>
          </w:tcPr>
          <w:p w:rsidR="00C14EDC" w:rsidRPr="000E1704" w:rsidRDefault="00B6474B"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określenie wskaźnika maksymalnej wysokości zabudowy na poziomie 16 metrów</w:t>
            </w:r>
          </w:p>
        </w:tc>
        <w:tc>
          <w:tcPr>
            <w:tcW w:w="429" w:type="pct"/>
            <w:vMerge/>
            <w:tcMar>
              <w:top w:w="85" w:type="dxa"/>
              <w:bottom w:w="85" w:type="dxa"/>
            </w:tcMar>
          </w:tcPr>
          <w:p w:rsidR="00C14EDC" w:rsidRPr="000E1704" w:rsidRDefault="00C14EDC" w:rsidP="00632C54">
            <w:pPr>
              <w:jc w:val="center"/>
              <w:rPr>
                <w:rFonts w:ascii="Times New Roman" w:hAnsi="Times New Roman" w:cs="Times New Roman"/>
                <w:bCs/>
                <w:iCs/>
                <w:sz w:val="20"/>
                <w:szCs w:val="20"/>
              </w:rPr>
            </w:pPr>
          </w:p>
        </w:tc>
        <w:tc>
          <w:tcPr>
            <w:tcW w:w="282" w:type="pct"/>
            <w:vMerge/>
            <w:tcMar>
              <w:top w:w="85" w:type="dxa"/>
              <w:bottom w:w="85" w:type="dxa"/>
            </w:tcMar>
          </w:tcPr>
          <w:p w:rsidR="00C14EDC" w:rsidRPr="000E1704" w:rsidRDefault="00C14EDC" w:rsidP="00D0262F">
            <w:pPr>
              <w:jc w:val="center"/>
              <w:rPr>
                <w:rFonts w:ascii="Times New Roman" w:hAnsi="Times New Roman" w:cs="Times New Roman"/>
                <w:b/>
                <w:bCs/>
                <w:iCs/>
                <w:sz w:val="20"/>
                <w:szCs w:val="20"/>
              </w:rPr>
            </w:pPr>
          </w:p>
        </w:tc>
        <w:tc>
          <w:tcPr>
            <w:tcW w:w="387" w:type="pct"/>
            <w:tcMar>
              <w:top w:w="85" w:type="dxa"/>
              <w:bottom w:w="85" w:type="dxa"/>
            </w:tcMar>
          </w:tcPr>
          <w:p w:rsidR="00C14EDC" w:rsidRPr="000E1704" w:rsidRDefault="00C14ED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C14ED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B6474B" w:rsidRPr="000E1704" w:rsidRDefault="00B6474B" w:rsidP="00632C54">
            <w:pPr>
              <w:jc w:val="both"/>
              <w:rPr>
                <w:rFonts w:ascii="Times New Roman" w:hAnsi="Times New Roman" w:cs="Times New Roman"/>
                <w:sz w:val="20"/>
                <w:szCs w:val="20"/>
              </w:rPr>
            </w:pPr>
            <w:r w:rsidRPr="000E1704">
              <w:rPr>
                <w:rFonts w:ascii="Times New Roman" w:hAnsi="Times New Roman" w:cs="Times New Roman"/>
                <w:sz w:val="20"/>
                <w:szCs w:val="20"/>
              </w:rPr>
              <w:t>Zabudowa o takiej wysokości nie występuje wzdłuż tej strony ul. Żwirki i Wigury. Mieszkańcy postulowali zachowanie istniejącej wysokości zabudowy.</w:t>
            </w:r>
          </w:p>
          <w:p w:rsidR="00C14EDC" w:rsidRPr="000E1704" w:rsidRDefault="00C14EDC" w:rsidP="00632C54">
            <w:pPr>
              <w:jc w:val="both"/>
              <w:rPr>
                <w:rFonts w:ascii="Times New Roman" w:hAnsi="Times New Roman" w:cs="Times New Roman"/>
                <w:sz w:val="20"/>
                <w:szCs w:val="20"/>
                <w:lang w:eastAsia="ar-SA"/>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highlight w:val="yellow"/>
              </w:rPr>
            </w:pPr>
            <w:r w:rsidRPr="000E1704">
              <w:rPr>
                <w:rFonts w:ascii="Times New Roman" w:hAnsi="Times New Roman" w:cs="Times New Roman"/>
                <w:sz w:val="20"/>
                <w:szCs w:val="20"/>
              </w:rPr>
              <w:t>Nieuwzględniona. Nadbudowa, w tym adaptacja poddasza i rozbudowa jest możliwa ale zgodnie z ustaleniami planu. Brak takiego zapisu mógłby prowadzić do nadmiernego zagęszczenia zabudowy lub zwiększania wysokości zabudowy, która już jest wyższa niż określona w projekcie planu, co jest sprzeczne z oczekiwaniami mieszkańców wyrażonych we wnioskach do projektu planu.</w:t>
            </w:r>
          </w:p>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W odniesieniu do istniejących obiektów budowlanych dopuszcza się utrzymanie istniejącej zabudowy z możliwością remontu, przebudowy i odbudowy oraz nadbudowy z zwiększaniem wysokości, w tym również adaptacji poddasza.</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vMerge w:val="restart"/>
            <w:tcBorders>
              <w:right w:val="single" w:sz="8" w:space="0" w:color="auto"/>
            </w:tcBorders>
            <w:tcMar>
              <w:top w:w="85" w:type="dxa"/>
              <w:bottom w:w="85" w:type="dxa"/>
            </w:tcMar>
          </w:tcPr>
          <w:p w:rsidR="00F764FD" w:rsidRPr="000E1704" w:rsidRDefault="00F764FD" w:rsidP="00AF53CB">
            <w:pPr>
              <w:jc w:val="both"/>
              <w:rPr>
                <w:rFonts w:ascii="Times New Roman" w:hAnsi="Times New Roman" w:cs="Times New Roman"/>
                <w:sz w:val="20"/>
                <w:szCs w:val="20"/>
              </w:rPr>
            </w:pPr>
            <w:r w:rsidRPr="000E1704">
              <w:rPr>
                <w:rFonts w:ascii="Times New Roman" w:hAnsi="Times New Roman" w:cs="Times New Roman"/>
                <w:sz w:val="20"/>
                <w:szCs w:val="20"/>
              </w:rPr>
              <w:t>Wskaźniki zostały przeanalizowane i skorygowane tam gdzie tego wymagały zasady kształtowania ładu przestrzennego i ciągłości planistycznej.</w:t>
            </w:r>
          </w:p>
          <w:p w:rsidR="00F764FD" w:rsidRPr="000E1704" w:rsidRDefault="00F764FD" w:rsidP="00632C54">
            <w:pPr>
              <w:jc w:val="both"/>
              <w:rPr>
                <w:rFonts w:ascii="Times New Roman" w:hAnsi="Times New Roman" w:cs="Times New Roman"/>
                <w:sz w:val="20"/>
                <w:szCs w:val="20"/>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rPr>
            </w:pPr>
          </w:p>
        </w:tc>
      </w:tr>
      <w:tr w:rsidR="00F764FD" w:rsidRPr="00A554D9" w:rsidTr="00030720">
        <w:trPr>
          <w:trHeight w:val="51"/>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Przeanalizowanie wskaźnika intensywności zabudowy </w:t>
            </w:r>
            <w:r w:rsidRPr="000E1704">
              <w:rPr>
                <w:rFonts w:ascii="Times New Roman" w:hAnsi="Times New Roman" w:cs="Times New Roman"/>
                <w:color w:val="000000"/>
                <w:sz w:val="20"/>
                <w:szCs w:val="20"/>
              </w:rPr>
              <w:br/>
              <w:t>w stosunku do Planu Ogólnego Zagospodarowania Przestrzennego Miasta Krakowa z 1994 r. w celu dokonania ewentualnej korekty planu w przedmiotowym zakresie.</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D8171B" w:rsidRPr="00A554D9" w:rsidTr="00030720">
        <w:tc>
          <w:tcPr>
            <w:tcW w:w="141" w:type="pct"/>
            <w:tcBorders>
              <w:left w:val="single" w:sz="8" w:space="0" w:color="auto"/>
            </w:tcBorders>
            <w:tcMar>
              <w:top w:w="85" w:type="dxa"/>
              <w:bottom w:w="85" w:type="dxa"/>
            </w:tcMar>
          </w:tcPr>
          <w:p w:rsidR="00D8171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72.</w:t>
            </w:r>
          </w:p>
        </w:tc>
        <w:tc>
          <w:tcPr>
            <w:tcW w:w="176" w:type="pct"/>
            <w:tcMar>
              <w:top w:w="85" w:type="dxa"/>
              <w:bottom w:w="85" w:type="dxa"/>
            </w:tcMar>
          </w:tcPr>
          <w:p w:rsidR="00D8171B"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D8171B" w:rsidRPr="00EE537A">
              <w:rPr>
                <w:rFonts w:ascii="Times New Roman" w:hAnsi="Times New Roman" w:cs="Times New Roman"/>
                <w:b/>
                <w:bCs/>
                <w:iCs/>
                <w:sz w:val="20"/>
                <w:szCs w:val="20"/>
              </w:rPr>
              <w:t>103.</w:t>
            </w:r>
          </w:p>
        </w:tc>
        <w:tc>
          <w:tcPr>
            <w:tcW w:w="317" w:type="pct"/>
            <w:tcMar>
              <w:top w:w="85" w:type="dxa"/>
              <w:bottom w:w="85" w:type="dxa"/>
            </w:tcMar>
          </w:tcPr>
          <w:p w:rsidR="00D8171B" w:rsidRPr="000E1704" w:rsidRDefault="00D8171B" w:rsidP="00A554D9">
            <w:pPr>
              <w:jc w:val="center"/>
              <w:rPr>
                <w:rFonts w:ascii="Times New Roman" w:hAnsi="Times New Roman" w:cs="Times New Roman"/>
                <w:sz w:val="20"/>
                <w:szCs w:val="20"/>
              </w:rPr>
            </w:pPr>
            <w:r w:rsidRPr="000E1704">
              <w:rPr>
                <w:rFonts w:ascii="Times New Roman" w:hAnsi="Times New Roman" w:cs="Times New Roman"/>
                <w:sz w:val="20"/>
                <w:szCs w:val="20"/>
              </w:rPr>
              <w:t xml:space="preserve">Mieszkańcy ul. Andrzeja </w:t>
            </w:r>
            <w:proofErr w:type="spellStart"/>
            <w:r w:rsidRPr="000E1704">
              <w:rPr>
                <w:rFonts w:ascii="Times New Roman" w:hAnsi="Times New Roman" w:cs="Times New Roman"/>
                <w:sz w:val="20"/>
                <w:szCs w:val="20"/>
              </w:rPr>
              <w:t>Sokołowskie</w:t>
            </w:r>
            <w:r w:rsidR="00AF53CB">
              <w:rPr>
                <w:rFonts w:ascii="Times New Roman" w:hAnsi="Times New Roman" w:cs="Times New Roman"/>
                <w:sz w:val="20"/>
                <w:szCs w:val="20"/>
              </w:rPr>
              <w:t>-</w:t>
            </w:r>
            <w:r w:rsidRPr="000E1704">
              <w:rPr>
                <w:rFonts w:ascii="Times New Roman" w:hAnsi="Times New Roman" w:cs="Times New Roman"/>
                <w:sz w:val="20"/>
                <w:szCs w:val="20"/>
              </w:rPr>
              <w:t>go</w:t>
            </w:r>
            <w:proofErr w:type="spellEnd"/>
            <w:r w:rsidRPr="000E1704">
              <w:rPr>
                <w:rFonts w:ascii="Times New Roman" w:hAnsi="Times New Roman" w:cs="Times New Roman"/>
                <w:sz w:val="20"/>
                <w:szCs w:val="20"/>
              </w:rPr>
              <w:t>:</w:t>
            </w:r>
          </w:p>
          <w:p w:rsidR="00D8171B"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związku z ogłoszeniem i obwieszczeniem Prezydenta Miasta Krakowa z dnia 26 października 2018r. składamy następującą uwagę:</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dotyczy obszaru KDD.22</w:t>
            </w:r>
          </w:p>
          <w:p w:rsidR="00D8171B" w:rsidRPr="000E1704" w:rsidRDefault="00D8171B" w:rsidP="00632C54">
            <w:pPr>
              <w:jc w:val="both"/>
              <w:rPr>
                <w:rFonts w:ascii="Times New Roman" w:hAnsi="Times New Roman" w:cs="Times New Roman"/>
                <w:color w:val="000000"/>
                <w:sz w:val="20"/>
                <w:szCs w:val="20"/>
              </w:rPr>
            </w:pP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Projekt planu proponuje obszar KDD.22 ul. Andrzeja Sokołowskiego, ul.Piękna-1x2 o szerokości do 11 metrów z dopuszczeniem poszerzenia do 14 metrów w rejonie skrzyżowania z drogą w terenie KDL.2.</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Powyższy zapis szerokości ul. Andrzeja Sokołowskiego i ul. Pięknej jest nieprecyzyjny ponieważ dopuszcza możliwość poszerzenia tych ulic do 11 metrów w miejscach gdzie ich rzeczywista szerokość wynosi 8,4m., </w:t>
            </w:r>
            <w:r w:rsidRPr="000E1704">
              <w:rPr>
                <w:rFonts w:ascii="Times New Roman" w:hAnsi="Times New Roman" w:cs="Times New Roman"/>
                <w:color w:val="000000"/>
                <w:sz w:val="20"/>
                <w:szCs w:val="20"/>
              </w:rPr>
              <w:lastRenderedPageBreak/>
              <w:t>9,0m.,10m.</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Dlatego wnosimy by obszar KDD.22 został podzielony na mniejsze obszary, które będą odzwierciedlały stan rzeczywisty szerokości poszczególnych obszarów ul. Andrzeja Sokołowskiego i ul. Pięknej.</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związku z powyższym w części tekstowej projektu planu, proponujemy wprowadzić w rozdziale II paragraf 14 p.2.v w miejsce: KDD.22 ul. Andrzeja Sokołowskiego i ul. Piękna 1x2 następujący zapis:</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KDD.22A, KDD22B, KDD.22C, KDD.22D. KDD.22E ul. Andrzeja Sokołowskiego i ul. Piękna 1x2.</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rozdziale II paragraf 14 p.4.zd w miejsce: droga w terenie KDD.22 do 11 metrów, z dopuszczeniem poszerzenia do 14metrów w rejonie skrzyżowania z droga w terenie KDL.2, następujący zapis:</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drogę w terenie KDD.22A do 9 metrów, KDD.22B do 8,4 metra, KDD.22C do 9 metrów, KDD.22D do 10 metrów, KDD.22E do 11,5 metra w rejonie skrzyżowania z drogą w terenie KDL.2.</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Zmiany w części rysunkowej proponowanego podziału obszaru KDD.22 na mniejsze obszary, zostały naniesione na załączniku graficznym.</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Wprowadzenie powyższych zmian do projektu planu usunie wszelkie wątpliwości i zastrzeżenia mieszkańców ul. Andrzeja Sokołowskiego i ul. Pięknej. </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tc>
        <w:tc>
          <w:tcPr>
            <w:tcW w:w="429" w:type="pct"/>
            <w:tcMar>
              <w:top w:w="85" w:type="dxa"/>
              <w:bottom w:w="85" w:type="dxa"/>
            </w:tcMar>
          </w:tcPr>
          <w:p w:rsidR="00D8171B" w:rsidRPr="000E1704" w:rsidRDefault="00D8171B" w:rsidP="00632C54">
            <w:pPr>
              <w:jc w:val="center"/>
              <w:rPr>
                <w:rFonts w:ascii="Times New Roman" w:hAnsi="Times New Roman" w:cs="Times New Roman"/>
                <w:sz w:val="20"/>
                <w:szCs w:val="20"/>
              </w:rPr>
            </w:pPr>
          </w:p>
        </w:tc>
        <w:tc>
          <w:tcPr>
            <w:tcW w:w="282" w:type="pct"/>
            <w:tcMar>
              <w:top w:w="85" w:type="dxa"/>
              <w:bottom w:w="85" w:type="dxa"/>
            </w:tcMar>
          </w:tcPr>
          <w:p w:rsidR="00D8171B" w:rsidRPr="000E1704" w:rsidRDefault="00D8171B"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KDD.22</w:t>
            </w:r>
          </w:p>
        </w:tc>
        <w:tc>
          <w:tcPr>
            <w:tcW w:w="387" w:type="pct"/>
            <w:tcMar>
              <w:top w:w="85" w:type="dxa"/>
              <w:bottom w:w="85" w:type="dxa"/>
            </w:tcMar>
          </w:tcPr>
          <w:p w:rsidR="00D8171B" w:rsidRPr="000E1704" w:rsidRDefault="00D8171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D8171B"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D8171B" w:rsidRPr="000E1704" w:rsidRDefault="00D8171B" w:rsidP="00632C54">
            <w:pPr>
              <w:jc w:val="both"/>
              <w:rPr>
                <w:rFonts w:ascii="Times New Roman" w:hAnsi="Times New Roman" w:cs="Times New Roman"/>
                <w:sz w:val="20"/>
                <w:szCs w:val="20"/>
              </w:rPr>
            </w:pPr>
            <w:r w:rsidRPr="000E1704">
              <w:rPr>
                <w:rFonts w:ascii="Times New Roman" w:hAnsi="Times New Roman" w:cs="Times New Roman"/>
                <w:sz w:val="20"/>
                <w:szCs w:val="20"/>
              </w:rPr>
              <w:t>Ulica Andrzeja Sokołowskiego jest drogą publiczną, kategorii gminnej, klasy dojazdowej, w związku z tym musi spełniać parametry określone w § 7 ust. 1 Rozporządzenia z dnia 2 marca 1999 r. Ministra Transportu i Gospodarki Morskiej w sprawie warunków technicznych, jakim powinny odpowiadać drogi publiczne i ich usytuowanie (</w:t>
            </w:r>
            <w:proofErr w:type="spellStart"/>
            <w:r w:rsidRPr="000E1704">
              <w:rPr>
                <w:rFonts w:ascii="Times New Roman" w:hAnsi="Times New Roman" w:cs="Times New Roman"/>
                <w:sz w:val="20"/>
                <w:szCs w:val="20"/>
              </w:rPr>
              <w:t>t.j</w:t>
            </w:r>
            <w:proofErr w:type="spellEnd"/>
            <w:r w:rsidRPr="000E1704">
              <w:rPr>
                <w:rFonts w:ascii="Times New Roman" w:hAnsi="Times New Roman" w:cs="Times New Roman"/>
                <w:sz w:val="20"/>
                <w:szCs w:val="20"/>
              </w:rPr>
              <w:t xml:space="preserve">. Dz.U. z 2016 r. poz. 124). Zgodnie z tym rozporządzeniem najmniejsza szerokość w liniach rozgraniczających drogi dojazdowej wynosi 10m. Ponadto ww. rozporządzenie określa rozmiary terenu potrzebnego na skrzyżowanie drogi klasy L lub D z drogą </w:t>
            </w:r>
            <w:r w:rsidRPr="000E1704">
              <w:rPr>
                <w:rFonts w:ascii="Times New Roman" w:hAnsi="Times New Roman" w:cs="Times New Roman"/>
                <w:sz w:val="20"/>
                <w:szCs w:val="20"/>
              </w:rPr>
              <w:lastRenderedPageBreak/>
              <w:t>klasy L lub D powinny być stosowane narożne ścięcia nie mniejsze niż 5mx5m.</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§14 ust.1 projektu planu ustalono szerokość drogi KDD.22 w liniach rozgraniczających do 11 metrów, z dopuszczeniem poszerzenia do 14 metrów w rejonie skrzyżowania z drogą w terenie KDL.2. Oznacza to, że droga na pewnym fragmencie taką szerokość w liniach rozgraniczających osiąga, ale zgodnie z §2 ust.1. tekstu projektu planu uchwała w sprawie uchwalenia miejscowego planu zagospodarowania przestrzennego obejmuje ustalenia planu zawarte w treści uchwały stanowiące tekst planu, oraz rysunek planu, będący załącznikiem do uchwały.</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Szerokość drogi w liniach rozgraniczających jest w danym miejscu taka jak pokazano na rysunku planu, stanowiącego integralną cześć planu.</w:t>
            </w:r>
          </w:p>
          <w:p w:rsidR="00D8171B" w:rsidRPr="000E1704" w:rsidRDefault="00D8171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W projekcie planu zostały ustalone szerokości dróg w liniach rozgraniczających, a nie szerokości jezdni. W liniach rozgraniczających drogi mieści się jezdnia, chodniki oraz zieleń. W projekcie planu nie przewiduje się poszerzenia jezdni ul. Sokołowskiego.</w:t>
            </w:r>
          </w:p>
        </w:tc>
      </w:tr>
      <w:tr w:rsidR="00D8171B" w:rsidRPr="00A554D9" w:rsidTr="00030720">
        <w:tc>
          <w:tcPr>
            <w:tcW w:w="141" w:type="pct"/>
            <w:tcBorders>
              <w:left w:val="single" w:sz="8" w:space="0" w:color="auto"/>
            </w:tcBorders>
            <w:tcMar>
              <w:top w:w="85" w:type="dxa"/>
              <w:bottom w:w="85" w:type="dxa"/>
            </w:tcMar>
          </w:tcPr>
          <w:p w:rsidR="00D8171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73.</w:t>
            </w:r>
          </w:p>
        </w:tc>
        <w:tc>
          <w:tcPr>
            <w:tcW w:w="176" w:type="pct"/>
            <w:tcMar>
              <w:top w:w="85" w:type="dxa"/>
              <w:bottom w:w="85" w:type="dxa"/>
            </w:tcMar>
          </w:tcPr>
          <w:p w:rsidR="00D8171B"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82755" w:rsidRPr="00EE537A">
              <w:rPr>
                <w:rFonts w:ascii="Times New Roman" w:hAnsi="Times New Roman" w:cs="Times New Roman"/>
                <w:b/>
                <w:bCs/>
                <w:iCs/>
                <w:sz w:val="20"/>
                <w:szCs w:val="20"/>
              </w:rPr>
              <w:t>104.</w:t>
            </w:r>
          </w:p>
        </w:tc>
        <w:tc>
          <w:tcPr>
            <w:tcW w:w="317" w:type="pct"/>
            <w:tcMar>
              <w:top w:w="85" w:type="dxa"/>
              <w:bottom w:w="85" w:type="dxa"/>
            </w:tcMar>
          </w:tcPr>
          <w:p w:rsidR="00D8171B"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związku z ogłoszeniem z dnia 14.12.2018r., składamy poniższe uwagi dotyczące nieruchomości położonej w obszarze objętym projektem MPZP, znajdującej się na rogu ul. Ptasiej oraz ul. Kanonierów, stanowiącej działki ew. nr 884, 885, 1044/1, 1044/2, 786/1 oraz 786/2, </w:t>
            </w:r>
            <w:proofErr w:type="spellStart"/>
            <w:r w:rsidRPr="000E1704">
              <w:rPr>
                <w:rFonts w:ascii="Times New Roman" w:hAnsi="Times New Roman" w:cs="Times New Roman"/>
                <w:color w:val="000000"/>
                <w:sz w:val="20"/>
                <w:szCs w:val="20"/>
              </w:rPr>
              <w:t>obr</w:t>
            </w:r>
            <w:proofErr w:type="spellEnd"/>
            <w:r w:rsidRPr="000E1704">
              <w:rPr>
                <w:rFonts w:ascii="Times New Roman" w:hAnsi="Times New Roman" w:cs="Times New Roman"/>
                <w:color w:val="000000"/>
                <w:sz w:val="20"/>
                <w:szCs w:val="20"/>
              </w:rPr>
              <w:t>. 23 Śródmieście.</w:t>
            </w:r>
          </w:p>
          <w:p w:rsidR="00D8171B" w:rsidRPr="000E1704" w:rsidRDefault="00D8171B" w:rsidP="00632C54">
            <w:pPr>
              <w:jc w:val="both"/>
              <w:rPr>
                <w:rFonts w:ascii="Times New Roman" w:hAnsi="Times New Roman" w:cs="Times New Roman"/>
                <w:color w:val="000000"/>
                <w:sz w:val="20"/>
                <w:szCs w:val="20"/>
              </w:rPr>
            </w:pP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Jak wynika z wyłożonego do publicznego wglądu projektu MPZP, na wskazanej wyżej nieruchomości przewidziano teren ZPb.1 - Tereny zieleni urządzonej. Zgodnie z § 43 części opisowej projektu, dla tego terenu ustalono parametry dotyczące wskaźnika powierzchni biologicznie czynnej, intensywności zabudowy oraz wysokości zabudowy.</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Na przedmiotowej nieruchomości zrealizowana została już budowa czterech budynków mieszkalnych jednorodzinnych w zabudowie bliźniaczej. Inwestycja została zrealizowana na podstawie ostatecznych decyzji administracyjnych:</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decyzja Prezydenta Miasta Krakowa z dnia 28.11.2012r. nr AU-2/6730.2/2783/12 o ustaleniu warunków zabudowy;</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decyzja Prezydenta Miasta Krakowa z dnia 19.02.2016r. nr 398/2016 w przedmiocie zatwierdzenia projektu budowlanego oraz udzielenia pozwolenia na budowę;</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decyzja Wojewody Małopolskiego z dnia 21.04.2016r. nr WI- I.7840.3.17.2016.EM w przedmiocie utrzymania w mocy decyzji Prezydenta Miasta Krakowa wskazanej w pkt 2 powyżej.</w:t>
            </w:r>
          </w:p>
          <w:p w:rsidR="00D8171B" w:rsidRPr="000E1704" w:rsidRDefault="00D8171B" w:rsidP="00632C54">
            <w:pPr>
              <w:jc w:val="both"/>
              <w:rPr>
                <w:rFonts w:ascii="Times New Roman" w:hAnsi="Times New Roman" w:cs="Times New Roman"/>
                <w:color w:val="000000"/>
                <w:sz w:val="20"/>
                <w:szCs w:val="20"/>
              </w:rPr>
            </w:pP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Parametry inwestycji zrealizowanej w oparciu o ww. ostateczne decyzje administracyjne odbiegają od parametrów określonych w projektowanym MPZP dla tego obszaru.</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tym miejscu podkreślamy, że inwestycja została zrealizowana zgodnie z prawem, w oparciu o ostateczne decyzje administracyjne. Projektowany MPZP powinien więc uwzględniać sposób aktualnego korzystania z nieruchomości.</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Ponadto, usytuowanie nieruchomości na skraju terenów zielonych, na skrzyżowaniu dróg oraz w sąsiedztwie budynków mieszkalnych, powoduje że ustalenie w tym miejscu terenu pod zabudowę mieszkaniową pozostanie bez negatywnego wpływu na istniejący ład przestrzenny.</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Przedmiotowa nieruchomość jest położona w pobliżu terenów zielonych, jednak w jej bezpośrednim sąsiedztwie znajdują się także budynki jednorodzinne w zabudowie bliźniaczej (obszar MN.17, znajdujący się po drugiej stronie ul. Kanonierów). Odpowiednia zmiana w MPZP pozwoliłaby zatem na kontynuację istniejącej w terenie funkcji jednorodzinnej, nie prowadząc jednocześnie do zakłócenia funkcji sąsiednich terenów zielonych.</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 związku z tym, że sąsiedni teren jest wykorzystywany na funkcje </w:t>
            </w:r>
            <w:r w:rsidRPr="000E1704">
              <w:rPr>
                <w:rFonts w:ascii="Times New Roman" w:hAnsi="Times New Roman" w:cs="Times New Roman"/>
                <w:color w:val="000000"/>
                <w:sz w:val="20"/>
                <w:szCs w:val="20"/>
              </w:rPr>
              <w:lastRenderedPageBreak/>
              <w:t>mieszkaniowe, względy społeczno-gospodarcze przemawiają za umożliwieniem dalszego wykorzystywania nieruchomości do zaspokajania potrzeb mieszkaniowych mieszkańców Krakowa.</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Wymaga podkreślenia, że wybudowane budynki pozostają w zgodzie z planowanymi wymogami dotyczącymi bezpośrednio sąsiadujących nieruchomości mieszkalnych (obszar MN. 17). Włączenie zatem przedmiotowej nieruchomości do terenów przeznaczonych pod zabudowę mieszkalną jednorodzinną jest naturalną i logiczną konsekwencją istniejącego stanu zabudowy.</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Mając powyższe na uwadze, wnosimy o podjęcie działań mających na celu zmianę obecnego przeznaczenia przedmiotowej nieruchomości w MPZP, uwzględniającą aktualny sposób korzystania z nieruchomości.</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Jednocześnie, pozostając w świadomości wpływu Studium uwarunkowań i kierunków zagospodarowania przestrzennego Miasta Krakowa na treść MPZP, wskazujemy, że będą przez nas podejmowane działania mające na celu odpowiednią zmianę przeznaczenia przedmiotowej nieruchomości w istniejącym Studium.</w:t>
            </w:r>
          </w:p>
        </w:tc>
        <w:tc>
          <w:tcPr>
            <w:tcW w:w="429" w:type="pct"/>
            <w:tcMar>
              <w:top w:w="85" w:type="dxa"/>
              <w:bottom w:w="85" w:type="dxa"/>
            </w:tcMar>
          </w:tcPr>
          <w:p w:rsidR="00D8171B" w:rsidRPr="000E1704" w:rsidRDefault="00D8171B" w:rsidP="00632C54">
            <w:pPr>
              <w:jc w:val="center"/>
              <w:rPr>
                <w:rFonts w:ascii="Times New Roman" w:hAnsi="Times New Roman" w:cs="Times New Roman"/>
                <w:sz w:val="20"/>
                <w:szCs w:val="20"/>
              </w:rPr>
            </w:pPr>
            <w:r w:rsidRPr="000E1704">
              <w:rPr>
                <w:rFonts w:ascii="Times New Roman" w:hAnsi="Times New Roman" w:cs="Times New Roman"/>
                <w:sz w:val="20"/>
                <w:szCs w:val="20"/>
              </w:rPr>
              <w:lastRenderedPageBreak/>
              <w:t xml:space="preserve">884, </w:t>
            </w:r>
            <w:r w:rsidRPr="000E1704">
              <w:rPr>
                <w:rFonts w:ascii="Times New Roman" w:hAnsi="Times New Roman" w:cs="Times New Roman"/>
                <w:sz w:val="20"/>
                <w:szCs w:val="20"/>
              </w:rPr>
              <w:br/>
              <w:t xml:space="preserve">885, </w:t>
            </w:r>
            <w:r w:rsidRPr="000E1704">
              <w:rPr>
                <w:rFonts w:ascii="Times New Roman" w:hAnsi="Times New Roman" w:cs="Times New Roman"/>
                <w:sz w:val="20"/>
                <w:szCs w:val="20"/>
              </w:rPr>
              <w:br/>
              <w:t>1044/1, 1044/2, 786/1,</w:t>
            </w:r>
            <w:r w:rsidRPr="000E1704">
              <w:rPr>
                <w:rFonts w:ascii="Times New Roman" w:hAnsi="Times New Roman" w:cs="Times New Roman"/>
                <w:sz w:val="20"/>
                <w:szCs w:val="20"/>
              </w:rPr>
              <w:br/>
              <w:t xml:space="preserve">786/2, </w:t>
            </w:r>
            <w:r w:rsidRPr="000E1704">
              <w:rPr>
                <w:rFonts w:ascii="Times New Roman" w:hAnsi="Times New Roman" w:cs="Times New Roman"/>
                <w:sz w:val="20"/>
                <w:szCs w:val="20"/>
              </w:rPr>
              <w:br/>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23 Śródmieście</w:t>
            </w:r>
          </w:p>
        </w:tc>
        <w:tc>
          <w:tcPr>
            <w:tcW w:w="282" w:type="pct"/>
            <w:tcMar>
              <w:top w:w="85" w:type="dxa"/>
              <w:bottom w:w="85" w:type="dxa"/>
            </w:tcMar>
          </w:tcPr>
          <w:p w:rsidR="00D8171B" w:rsidRPr="000E1704" w:rsidRDefault="00D8171B"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ZPb.1</w:t>
            </w:r>
          </w:p>
        </w:tc>
        <w:tc>
          <w:tcPr>
            <w:tcW w:w="387" w:type="pct"/>
            <w:tcMar>
              <w:top w:w="85" w:type="dxa"/>
              <w:bottom w:w="85" w:type="dxa"/>
            </w:tcMar>
          </w:tcPr>
          <w:p w:rsidR="00D8171B" w:rsidRPr="000E1704" w:rsidRDefault="00D8171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D8171B"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D8171B" w:rsidRPr="000E1704" w:rsidRDefault="00D8171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D8171B" w:rsidRPr="000E1704" w:rsidRDefault="00D8171B"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Działka 889/2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xml:space="preserve">. 23 Śródmieście zgodnie ze Studium położna jest w terenach ZU, dla których wyznaczono funkcje podstawową – różnorodne formy zieleni urządzonej, zieleń izolacyjna, zieleń założeń zabytkowych wraz z obiektami budowlanymi, ogrody działkowe. W terenach ZU dopuszcza się wyłącznie terenowe obiekty i urządzenia sportowe oraz wybrane obiekty budowlane obsługujące tereny zieleni, takie jak: wypożyczalnie sprzętu sportowego, kawiarnie, cukiernie, oranżerie, cieplarnie, obiekty małej architektury, ogródki jordanowskie, urządzenia wodne, które nie zmniejszają określonego wskaźnika powierzchni biologicznie czynnej. Dla terenów tych, również zgodnie  z zapisami Studium, </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w jednostce urbanistycznej 25 powierzchnia biologicznie czynna wynosi minimum 90% a wysokość zabudowy nie może być wyższa niż 5m.</w:t>
            </w:r>
          </w:p>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Jednocześnie wyjaśnia się, że zgodnie z art. 65 ustawy organ, który wydał decyzję o warunkach zabudowy stwierdza jej wygaśnięcie, jeżeli dla tego terenu uchwalono plan miejscowy, którego ustalenia są inne niż w wydanej decyzji. Stwierdzenie wygaśnięcia decyzji następuje w trybie art. 162 §1 pkt 1 Kodeksu Postępowania Administracyjnego.</w:t>
            </w:r>
          </w:p>
          <w:p w:rsidR="00D8171B" w:rsidRPr="000E1704" w:rsidRDefault="00D8171B"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Natomiast wydane ostateczne decyzje administracyjne o pozwoleniu na budowę (zgodnie z Art. 65 ustawy), są nadrzędne nad ustaleniami planu miejscowego i w oparciu o nie może nastąpić realizacja inwestycji.</w:t>
            </w:r>
          </w:p>
        </w:tc>
      </w:tr>
      <w:tr w:rsidR="00D8171B" w:rsidRPr="00A554D9" w:rsidTr="00030720">
        <w:tc>
          <w:tcPr>
            <w:tcW w:w="141" w:type="pct"/>
            <w:tcBorders>
              <w:left w:val="single" w:sz="8" w:space="0" w:color="auto"/>
            </w:tcBorders>
            <w:tcMar>
              <w:top w:w="85" w:type="dxa"/>
              <w:bottom w:w="85" w:type="dxa"/>
            </w:tcMar>
          </w:tcPr>
          <w:p w:rsidR="00D8171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74.</w:t>
            </w:r>
          </w:p>
        </w:tc>
        <w:tc>
          <w:tcPr>
            <w:tcW w:w="176" w:type="pct"/>
            <w:tcMar>
              <w:top w:w="85" w:type="dxa"/>
              <w:bottom w:w="85" w:type="dxa"/>
            </w:tcMar>
          </w:tcPr>
          <w:p w:rsidR="00D8171B"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82755" w:rsidRPr="00EE537A">
              <w:rPr>
                <w:rFonts w:ascii="Times New Roman" w:hAnsi="Times New Roman" w:cs="Times New Roman"/>
                <w:b/>
                <w:bCs/>
                <w:iCs/>
                <w:sz w:val="20"/>
                <w:szCs w:val="20"/>
              </w:rPr>
              <w:t>105.</w:t>
            </w:r>
          </w:p>
        </w:tc>
        <w:tc>
          <w:tcPr>
            <w:tcW w:w="317" w:type="pct"/>
            <w:tcMar>
              <w:top w:w="85" w:type="dxa"/>
              <w:bottom w:w="85" w:type="dxa"/>
            </w:tcMar>
          </w:tcPr>
          <w:p w:rsidR="00D8171B"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oznaczenie tych działek w sporządzanym planie zagospodarowania jako teren zielony. Obecnie występują jako przestrzeń zieloną i powinny tak zostać, gdyż terenów zielonych jest coraz mniej. Jako mieszkaniec bloku przy ul. Meissnera 6 apeluje o więcej przestrzeni zielonej na naszym osiedlu.</w:t>
            </w:r>
          </w:p>
        </w:tc>
        <w:tc>
          <w:tcPr>
            <w:tcW w:w="429" w:type="pct"/>
            <w:tcMar>
              <w:top w:w="85" w:type="dxa"/>
              <w:bottom w:w="85" w:type="dxa"/>
            </w:tcMar>
          </w:tcPr>
          <w:p w:rsidR="00D8171B" w:rsidRPr="009D6AA8" w:rsidRDefault="00D8171B" w:rsidP="00632C54">
            <w:pPr>
              <w:jc w:val="center"/>
              <w:rPr>
                <w:rFonts w:ascii="Times New Roman" w:hAnsi="Times New Roman" w:cs="Times New Roman"/>
                <w:sz w:val="20"/>
                <w:szCs w:val="20"/>
              </w:rPr>
            </w:pPr>
            <w:r w:rsidRPr="009D6AA8">
              <w:rPr>
                <w:rFonts w:ascii="Times New Roman" w:hAnsi="Times New Roman" w:cs="Times New Roman"/>
                <w:sz w:val="20"/>
                <w:szCs w:val="20"/>
              </w:rPr>
              <w:t>103/15,</w:t>
            </w:r>
            <w:r w:rsidRPr="009D6AA8">
              <w:rPr>
                <w:rFonts w:ascii="Times New Roman" w:hAnsi="Times New Roman" w:cs="Times New Roman"/>
                <w:sz w:val="20"/>
                <w:szCs w:val="20"/>
              </w:rPr>
              <w:br/>
              <w:t>103/38</w:t>
            </w:r>
            <w:r w:rsidR="00124E35" w:rsidRPr="009D6AA8">
              <w:rPr>
                <w:rFonts w:ascii="Times New Roman" w:hAnsi="Times New Roman" w:cs="Times New Roman"/>
                <w:sz w:val="20"/>
                <w:szCs w:val="20"/>
              </w:rPr>
              <w:t xml:space="preserve"> </w:t>
            </w:r>
            <w:proofErr w:type="spellStart"/>
            <w:r w:rsidR="00124E35" w:rsidRPr="009D6AA8">
              <w:rPr>
                <w:rFonts w:ascii="Times New Roman" w:hAnsi="Times New Roman" w:cs="Times New Roman"/>
                <w:sz w:val="20"/>
                <w:szCs w:val="20"/>
              </w:rPr>
              <w:t>obr</w:t>
            </w:r>
            <w:proofErr w:type="spellEnd"/>
            <w:r w:rsidR="00124E35" w:rsidRPr="009D6AA8">
              <w:rPr>
                <w:rFonts w:ascii="Times New Roman" w:hAnsi="Times New Roman" w:cs="Times New Roman"/>
                <w:sz w:val="20"/>
                <w:szCs w:val="20"/>
              </w:rPr>
              <w:t>. 4</w:t>
            </w:r>
            <w:r w:rsidR="00124E35" w:rsidRPr="009D6AA8">
              <w:rPr>
                <w:rFonts w:ascii="Times New Roman" w:hAnsi="Times New Roman" w:cs="Times New Roman"/>
                <w:sz w:val="20"/>
                <w:szCs w:val="20"/>
              </w:rPr>
              <w:br/>
              <w:t>Śródmieście</w:t>
            </w:r>
          </w:p>
        </w:tc>
        <w:tc>
          <w:tcPr>
            <w:tcW w:w="282" w:type="pct"/>
            <w:tcMar>
              <w:top w:w="85" w:type="dxa"/>
              <w:bottom w:w="85" w:type="dxa"/>
            </w:tcMar>
          </w:tcPr>
          <w:p w:rsidR="00D8171B" w:rsidRPr="009D6AA8" w:rsidRDefault="00D8171B" w:rsidP="00D0262F">
            <w:pPr>
              <w:jc w:val="center"/>
              <w:rPr>
                <w:rFonts w:ascii="Times New Roman" w:hAnsi="Times New Roman" w:cs="Times New Roman"/>
                <w:b/>
                <w:sz w:val="20"/>
                <w:szCs w:val="20"/>
              </w:rPr>
            </w:pPr>
            <w:r w:rsidRPr="009D6AA8">
              <w:rPr>
                <w:rFonts w:ascii="Times New Roman" w:hAnsi="Times New Roman" w:cs="Times New Roman"/>
                <w:b/>
                <w:sz w:val="20"/>
                <w:szCs w:val="20"/>
              </w:rPr>
              <w:t>KDZT.2</w:t>
            </w:r>
          </w:p>
          <w:p w:rsidR="00D8171B" w:rsidRPr="009D6AA8" w:rsidRDefault="00D8171B" w:rsidP="00D0262F">
            <w:pPr>
              <w:jc w:val="center"/>
              <w:rPr>
                <w:rFonts w:ascii="Times New Roman" w:hAnsi="Times New Roman" w:cs="Times New Roman"/>
                <w:b/>
                <w:sz w:val="20"/>
                <w:szCs w:val="20"/>
              </w:rPr>
            </w:pPr>
            <w:r w:rsidRPr="009D6AA8">
              <w:rPr>
                <w:rFonts w:ascii="Times New Roman" w:hAnsi="Times New Roman" w:cs="Times New Roman"/>
                <w:b/>
                <w:sz w:val="20"/>
                <w:szCs w:val="20"/>
              </w:rPr>
              <w:t>KDL.4</w:t>
            </w:r>
          </w:p>
        </w:tc>
        <w:tc>
          <w:tcPr>
            <w:tcW w:w="387" w:type="pct"/>
            <w:tcMar>
              <w:top w:w="85" w:type="dxa"/>
              <w:bottom w:w="85" w:type="dxa"/>
            </w:tcMar>
          </w:tcPr>
          <w:p w:rsidR="00D8171B" w:rsidRPr="009D6AA8" w:rsidRDefault="00D8171B" w:rsidP="00632C54">
            <w:pPr>
              <w:jc w:val="center"/>
              <w:rPr>
                <w:rFonts w:ascii="Times New Roman" w:hAnsi="Times New Roman" w:cs="Times New Roman"/>
                <w:sz w:val="20"/>
                <w:szCs w:val="20"/>
              </w:rPr>
            </w:pPr>
            <w:r w:rsidRPr="009D6AA8">
              <w:rPr>
                <w:rFonts w:ascii="Times New Roman" w:hAnsi="Times New Roman" w:cs="Times New Roman"/>
                <w:b/>
                <w:bCs/>
                <w:iCs/>
                <w:sz w:val="20"/>
                <w:szCs w:val="20"/>
              </w:rPr>
              <w:t xml:space="preserve">Prezydent Miasta Krakowa </w:t>
            </w:r>
            <w:r w:rsidR="00F37D8B" w:rsidRPr="009D6AA8">
              <w:rPr>
                <w:rFonts w:ascii="Times New Roman" w:hAnsi="Times New Roman" w:cs="Times New Roman"/>
                <w:b/>
                <w:bCs/>
                <w:iCs/>
                <w:sz w:val="20"/>
                <w:szCs w:val="20"/>
              </w:rPr>
              <w:t xml:space="preserve">częściowo </w:t>
            </w:r>
            <w:r w:rsidRPr="009D6AA8">
              <w:rPr>
                <w:rFonts w:ascii="Times New Roman" w:hAnsi="Times New Roman" w:cs="Times New Roman"/>
                <w:b/>
                <w:bCs/>
                <w:iCs/>
                <w:sz w:val="20"/>
                <w:szCs w:val="20"/>
              </w:rPr>
              <w:t>nie uwzględnił uwagi</w:t>
            </w:r>
          </w:p>
        </w:tc>
        <w:tc>
          <w:tcPr>
            <w:tcW w:w="387" w:type="pct"/>
            <w:tcMar>
              <w:top w:w="85" w:type="dxa"/>
              <w:bottom w:w="85" w:type="dxa"/>
            </w:tcMar>
          </w:tcPr>
          <w:p w:rsidR="00D8171B" w:rsidRPr="009D6AA8" w:rsidRDefault="00377A12" w:rsidP="00A554D9">
            <w:pPr>
              <w:pStyle w:val="Nagwek1"/>
              <w:jc w:val="center"/>
              <w:rPr>
                <w:rFonts w:ascii="Times New Roman" w:hAnsi="Times New Roman" w:cs="Times New Roman"/>
                <w:iCs/>
                <w:sz w:val="20"/>
                <w:szCs w:val="20"/>
              </w:rPr>
            </w:pPr>
            <w:r w:rsidRPr="009D6AA8">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D8171B" w:rsidRPr="009D6AA8" w:rsidRDefault="00D8171B" w:rsidP="00632C54">
            <w:pPr>
              <w:jc w:val="both"/>
              <w:rPr>
                <w:rFonts w:ascii="Times New Roman" w:hAnsi="Times New Roman" w:cs="Times New Roman"/>
                <w:sz w:val="20"/>
                <w:szCs w:val="20"/>
              </w:rPr>
            </w:pPr>
            <w:r w:rsidRPr="009D6AA8">
              <w:rPr>
                <w:rFonts w:ascii="Times New Roman" w:hAnsi="Times New Roman" w:cs="Times New Roman"/>
                <w:sz w:val="20"/>
                <w:szCs w:val="20"/>
              </w:rPr>
              <w:t>Nieuwzględniona</w:t>
            </w:r>
            <w:r w:rsidR="00922DF0" w:rsidRPr="009D6AA8">
              <w:rPr>
                <w:rFonts w:ascii="Times New Roman" w:hAnsi="Times New Roman" w:cs="Times New Roman"/>
                <w:sz w:val="20"/>
                <w:szCs w:val="20"/>
              </w:rPr>
              <w:t xml:space="preserve"> w zakresie przeznaczenia pod zieleń działki nr 103/15 i częściowo działki nr 103/38 </w:t>
            </w:r>
            <w:proofErr w:type="spellStart"/>
            <w:r w:rsidR="00922DF0" w:rsidRPr="009D6AA8">
              <w:rPr>
                <w:rFonts w:ascii="Times New Roman" w:hAnsi="Times New Roman" w:cs="Times New Roman"/>
                <w:sz w:val="20"/>
                <w:szCs w:val="20"/>
              </w:rPr>
              <w:t>obr</w:t>
            </w:r>
            <w:proofErr w:type="spellEnd"/>
            <w:r w:rsidR="00922DF0" w:rsidRPr="009D6AA8">
              <w:rPr>
                <w:rFonts w:ascii="Times New Roman" w:hAnsi="Times New Roman" w:cs="Times New Roman"/>
                <w:sz w:val="20"/>
                <w:szCs w:val="20"/>
              </w:rPr>
              <w:t>. 4 Śródmieście</w:t>
            </w:r>
            <w:r w:rsidRPr="009D6AA8">
              <w:rPr>
                <w:rFonts w:ascii="Times New Roman" w:hAnsi="Times New Roman" w:cs="Times New Roman"/>
                <w:sz w:val="20"/>
                <w:szCs w:val="20"/>
              </w:rPr>
              <w:t xml:space="preserve">. Działka 103/15 została przeznaczona w projekcie planu pod Tereny Komunikacji – Tereny dróg publicznych oznaczone symbolami KDL.4 i KDZT.2. Są to działki zakwalifikowane pod względem użytkowania pod drogi (zgodnie z ewidencją symbol dr). Niemniej jednak w liniach rozgraniczających dróg mieści się jezdnia, chodniki oraz zieleń. W projekcie planu został wrysowany szpaler drzew na znacznej części przedmiotowej działki. </w:t>
            </w:r>
          </w:p>
          <w:p w:rsidR="00D8171B" w:rsidRPr="009D6AA8" w:rsidRDefault="00D8171B" w:rsidP="00922DF0">
            <w:pPr>
              <w:jc w:val="both"/>
              <w:rPr>
                <w:rFonts w:ascii="Times New Roman" w:hAnsi="Times New Roman" w:cs="Times New Roman"/>
                <w:sz w:val="20"/>
                <w:szCs w:val="20"/>
                <w:lang w:eastAsia="ar-SA"/>
              </w:rPr>
            </w:pPr>
            <w:r w:rsidRPr="009D6AA8">
              <w:rPr>
                <w:rFonts w:ascii="Times New Roman" w:hAnsi="Times New Roman" w:cs="Times New Roman"/>
                <w:sz w:val="20"/>
                <w:szCs w:val="20"/>
              </w:rPr>
              <w:t xml:space="preserve">Działka 103/38,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 została częściowo przeznaczona pod zieleń, na części dopuszczono lokalizację miejsc postojowych</w:t>
            </w:r>
            <w:r w:rsidR="00922DF0" w:rsidRPr="009D6AA8">
              <w:rPr>
                <w:rFonts w:ascii="Times New Roman" w:hAnsi="Times New Roman" w:cs="Times New Roman"/>
                <w:sz w:val="20"/>
                <w:szCs w:val="20"/>
              </w:rPr>
              <w:t>.</w:t>
            </w:r>
            <w:r w:rsidR="00F37D8B" w:rsidRPr="009D6AA8">
              <w:rPr>
                <w:rFonts w:ascii="Times New Roman" w:hAnsi="Times New Roman" w:cs="Times New Roman"/>
                <w:sz w:val="20"/>
                <w:szCs w:val="20"/>
              </w:rPr>
              <w:t>.</w:t>
            </w:r>
          </w:p>
        </w:tc>
      </w:tr>
      <w:tr w:rsidR="00D8171B" w:rsidRPr="00A554D9" w:rsidTr="00030720">
        <w:tc>
          <w:tcPr>
            <w:tcW w:w="141" w:type="pct"/>
            <w:tcBorders>
              <w:left w:val="single" w:sz="8" w:space="0" w:color="auto"/>
            </w:tcBorders>
            <w:tcMar>
              <w:top w:w="85" w:type="dxa"/>
              <w:bottom w:w="85" w:type="dxa"/>
            </w:tcMar>
          </w:tcPr>
          <w:p w:rsidR="00D8171B"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75.</w:t>
            </w:r>
          </w:p>
        </w:tc>
        <w:tc>
          <w:tcPr>
            <w:tcW w:w="176" w:type="pct"/>
            <w:tcMar>
              <w:top w:w="85" w:type="dxa"/>
              <w:bottom w:w="85" w:type="dxa"/>
            </w:tcMar>
          </w:tcPr>
          <w:p w:rsidR="00D8171B"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82755" w:rsidRPr="00EE537A">
              <w:rPr>
                <w:rFonts w:ascii="Times New Roman" w:hAnsi="Times New Roman" w:cs="Times New Roman"/>
                <w:b/>
                <w:bCs/>
                <w:iCs/>
                <w:sz w:val="20"/>
                <w:szCs w:val="20"/>
              </w:rPr>
              <w:t>106.</w:t>
            </w:r>
          </w:p>
        </w:tc>
        <w:tc>
          <w:tcPr>
            <w:tcW w:w="317" w:type="pct"/>
            <w:tcMar>
              <w:top w:w="85" w:type="dxa"/>
              <w:bottom w:w="85" w:type="dxa"/>
            </w:tcMar>
          </w:tcPr>
          <w:p w:rsidR="00D8171B"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D8171B" w:rsidRPr="000E1704" w:rsidRDefault="00D8171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zapisanie tych działek jako terenów zielonych, aby pozostawić je w takim stanie jakim są obecnie. Apeluje jako mieszkaniec tego obszaru o jak najwięcej terenów zielonych i zaprzestanie agresywnej zabudowy Krakowa.</w:t>
            </w:r>
          </w:p>
        </w:tc>
        <w:tc>
          <w:tcPr>
            <w:tcW w:w="429" w:type="pct"/>
            <w:tcMar>
              <w:top w:w="85" w:type="dxa"/>
              <w:bottom w:w="85" w:type="dxa"/>
            </w:tcMar>
          </w:tcPr>
          <w:p w:rsidR="00D8171B" w:rsidRPr="009D6AA8" w:rsidRDefault="00D8171B"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405/2, </w:t>
            </w:r>
            <w:r w:rsidRPr="009D6AA8">
              <w:rPr>
                <w:rFonts w:ascii="Times New Roman" w:hAnsi="Times New Roman" w:cs="Times New Roman"/>
                <w:sz w:val="20"/>
                <w:szCs w:val="20"/>
              </w:rPr>
              <w:br/>
              <w:t xml:space="preserve">404/4, </w:t>
            </w:r>
            <w:r w:rsidRPr="009D6AA8">
              <w:rPr>
                <w:rFonts w:ascii="Times New Roman" w:hAnsi="Times New Roman" w:cs="Times New Roman"/>
                <w:sz w:val="20"/>
                <w:szCs w:val="20"/>
              </w:rPr>
              <w:br/>
              <w:t>404/3,</w:t>
            </w:r>
            <w:r w:rsidRPr="009D6AA8">
              <w:rPr>
                <w:rFonts w:ascii="Times New Roman" w:hAnsi="Times New Roman" w:cs="Times New Roman"/>
                <w:sz w:val="20"/>
                <w:szCs w:val="20"/>
              </w:rPr>
              <w:br/>
              <w:t xml:space="preserve">103/38, 404/2, </w:t>
            </w:r>
            <w:r w:rsidRPr="009D6AA8">
              <w:rPr>
                <w:rFonts w:ascii="Times New Roman" w:hAnsi="Times New Roman" w:cs="Times New Roman"/>
                <w:sz w:val="20"/>
                <w:szCs w:val="20"/>
              </w:rPr>
              <w:br/>
              <w:t>524/1</w:t>
            </w:r>
            <w:r w:rsidR="00124E35" w:rsidRPr="009D6AA8">
              <w:rPr>
                <w:rFonts w:ascii="Times New Roman" w:hAnsi="Times New Roman" w:cs="Times New Roman"/>
                <w:sz w:val="20"/>
                <w:szCs w:val="20"/>
              </w:rPr>
              <w:t xml:space="preserve"> </w:t>
            </w:r>
            <w:proofErr w:type="spellStart"/>
            <w:r w:rsidR="00124E35" w:rsidRPr="009D6AA8">
              <w:rPr>
                <w:rFonts w:ascii="Times New Roman" w:hAnsi="Times New Roman" w:cs="Times New Roman"/>
                <w:sz w:val="20"/>
                <w:szCs w:val="20"/>
              </w:rPr>
              <w:t>obr</w:t>
            </w:r>
            <w:proofErr w:type="spellEnd"/>
            <w:r w:rsidR="00124E35" w:rsidRPr="009D6AA8">
              <w:rPr>
                <w:rFonts w:ascii="Times New Roman" w:hAnsi="Times New Roman" w:cs="Times New Roman"/>
                <w:sz w:val="20"/>
                <w:szCs w:val="20"/>
              </w:rPr>
              <w:t>. 4</w:t>
            </w:r>
            <w:r w:rsidR="00124E35" w:rsidRPr="009D6AA8">
              <w:rPr>
                <w:rFonts w:ascii="Times New Roman" w:hAnsi="Times New Roman" w:cs="Times New Roman"/>
                <w:sz w:val="20"/>
                <w:szCs w:val="20"/>
              </w:rPr>
              <w:br/>
              <w:t>Śródmieście</w:t>
            </w:r>
          </w:p>
        </w:tc>
        <w:tc>
          <w:tcPr>
            <w:tcW w:w="282" w:type="pct"/>
            <w:tcMar>
              <w:top w:w="85" w:type="dxa"/>
              <w:bottom w:w="85" w:type="dxa"/>
            </w:tcMar>
          </w:tcPr>
          <w:p w:rsidR="00D8171B" w:rsidRPr="009D6AA8" w:rsidRDefault="00D8171B" w:rsidP="00D0262F">
            <w:pPr>
              <w:jc w:val="center"/>
              <w:rPr>
                <w:rFonts w:ascii="Times New Roman" w:hAnsi="Times New Roman" w:cs="Times New Roman"/>
                <w:b/>
                <w:sz w:val="20"/>
                <w:szCs w:val="20"/>
              </w:rPr>
            </w:pPr>
            <w:r w:rsidRPr="009D6AA8">
              <w:rPr>
                <w:rFonts w:ascii="Times New Roman" w:hAnsi="Times New Roman" w:cs="Times New Roman"/>
                <w:b/>
                <w:sz w:val="20"/>
                <w:szCs w:val="20"/>
              </w:rPr>
              <w:t>MW/U.1</w:t>
            </w:r>
          </w:p>
          <w:p w:rsidR="00D8171B" w:rsidRPr="009D6AA8" w:rsidRDefault="00D8171B" w:rsidP="00D0262F">
            <w:pPr>
              <w:jc w:val="center"/>
              <w:rPr>
                <w:rFonts w:ascii="Times New Roman" w:hAnsi="Times New Roman" w:cs="Times New Roman"/>
                <w:b/>
                <w:sz w:val="20"/>
                <w:szCs w:val="20"/>
              </w:rPr>
            </w:pPr>
            <w:r w:rsidRPr="009D6AA8">
              <w:rPr>
                <w:rFonts w:ascii="Times New Roman" w:hAnsi="Times New Roman" w:cs="Times New Roman"/>
                <w:b/>
                <w:sz w:val="20"/>
                <w:szCs w:val="20"/>
              </w:rPr>
              <w:t>MW.17</w:t>
            </w:r>
          </w:p>
          <w:p w:rsidR="00D8171B" w:rsidRPr="009D6AA8" w:rsidRDefault="00D8171B" w:rsidP="00D0262F">
            <w:pPr>
              <w:jc w:val="center"/>
              <w:rPr>
                <w:rFonts w:ascii="Times New Roman" w:hAnsi="Times New Roman" w:cs="Times New Roman"/>
                <w:b/>
                <w:sz w:val="20"/>
                <w:szCs w:val="20"/>
              </w:rPr>
            </w:pPr>
            <w:r w:rsidRPr="009D6AA8">
              <w:rPr>
                <w:rFonts w:ascii="Times New Roman" w:hAnsi="Times New Roman" w:cs="Times New Roman"/>
                <w:b/>
                <w:sz w:val="20"/>
                <w:szCs w:val="20"/>
              </w:rPr>
              <w:t>ZD.1</w:t>
            </w:r>
          </w:p>
        </w:tc>
        <w:tc>
          <w:tcPr>
            <w:tcW w:w="387" w:type="pct"/>
            <w:tcMar>
              <w:top w:w="85" w:type="dxa"/>
              <w:bottom w:w="85" w:type="dxa"/>
            </w:tcMar>
          </w:tcPr>
          <w:p w:rsidR="00D8171B" w:rsidRPr="009D6AA8" w:rsidRDefault="00D8171B" w:rsidP="00632C54">
            <w:pPr>
              <w:jc w:val="center"/>
              <w:rPr>
                <w:rFonts w:ascii="Times New Roman" w:hAnsi="Times New Roman" w:cs="Times New Roman"/>
                <w:sz w:val="20"/>
                <w:szCs w:val="20"/>
              </w:rPr>
            </w:pPr>
            <w:r w:rsidRPr="009D6AA8">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D8171B" w:rsidRPr="009D6AA8" w:rsidRDefault="00273DB7" w:rsidP="00A554D9">
            <w:pPr>
              <w:pStyle w:val="Nagwek1"/>
              <w:jc w:val="center"/>
              <w:rPr>
                <w:rFonts w:ascii="Times New Roman" w:hAnsi="Times New Roman" w:cs="Times New Roman"/>
                <w:iCs/>
                <w:sz w:val="20"/>
                <w:szCs w:val="20"/>
              </w:rPr>
            </w:pPr>
            <w:r w:rsidRPr="009D6AA8">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D8171B" w:rsidRPr="009D6AA8" w:rsidRDefault="00D8171B" w:rsidP="00632C54">
            <w:pPr>
              <w:jc w:val="both"/>
              <w:rPr>
                <w:rFonts w:ascii="Times New Roman" w:hAnsi="Times New Roman" w:cs="Times New Roman"/>
                <w:sz w:val="20"/>
                <w:szCs w:val="20"/>
              </w:rPr>
            </w:pPr>
            <w:r w:rsidRPr="009D6AA8">
              <w:rPr>
                <w:rFonts w:ascii="Times New Roman" w:hAnsi="Times New Roman" w:cs="Times New Roman"/>
                <w:sz w:val="20"/>
                <w:szCs w:val="20"/>
              </w:rPr>
              <w:t xml:space="preserve">Nieuwzględniona z zastrzeżeniem w </w:t>
            </w:r>
            <w:r w:rsidR="00922DF0" w:rsidRPr="009D6AA8">
              <w:rPr>
                <w:rFonts w:ascii="Times New Roman" w:hAnsi="Times New Roman" w:cs="Times New Roman"/>
                <w:sz w:val="20"/>
                <w:szCs w:val="20"/>
              </w:rPr>
              <w:t>zakresie</w:t>
            </w:r>
            <w:r w:rsidRPr="009D6AA8">
              <w:rPr>
                <w:rFonts w:ascii="Times New Roman" w:hAnsi="Times New Roman" w:cs="Times New Roman"/>
                <w:sz w:val="20"/>
                <w:szCs w:val="20"/>
              </w:rPr>
              <w:t xml:space="preserve"> przeznaczenia pod zieleń działek 405/2 i 404/4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xml:space="preserve">. 4 Śródmieście oraz 404/3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xml:space="preserve">. 4 Śródmieście. Działki 405/2 i 404/4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xml:space="preserve">. 4 Śródmieście zgodnie z wnioskiem zostały przeznaczone pod Tereny zabudowy mieszkaniowej wielorodzinnej lub usługowej oznaczonej symbolem MW/U.1, niemniej jednak na działkach tych została wskazana w projekcie planu strefa zieleni i linie zabudowy, które uniemożliwiają zabudowę tej części terenu MW/U.1. Działka 404/3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 została w projekcie planu przeznaczona pod Tereny zabudowy mieszkaniowej wielorodzinnej, oznaczonej symbolem MW.17, gdyż już w stanie istniejącym mieści się tu parking obsługujący istniejąca zabudowę mieszkaniową wielorodzinną. Jednak i tutaj na fragmencie działki zagospodarowanym obecnie pod zieleń wyznaczona została strefa zieleni.</w:t>
            </w:r>
          </w:p>
          <w:p w:rsidR="00D8171B" w:rsidRPr="009D6AA8" w:rsidRDefault="00D8171B" w:rsidP="00632C54">
            <w:pPr>
              <w:jc w:val="both"/>
              <w:rPr>
                <w:rFonts w:ascii="Times New Roman" w:hAnsi="Times New Roman" w:cs="Times New Roman"/>
                <w:sz w:val="20"/>
                <w:szCs w:val="20"/>
              </w:rPr>
            </w:pPr>
            <w:r w:rsidRPr="009D6AA8">
              <w:rPr>
                <w:rFonts w:ascii="Times New Roman" w:hAnsi="Times New Roman" w:cs="Times New Roman"/>
                <w:sz w:val="20"/>
                <w:szCs w:val="20"/>
              </w:rPr>
              <w:t xml:space="preserve">Działki 103/38, 103/39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 zostały wydzielone z terenu U.17 i częściowo przeznaczone pod zieleń na części dopuszczono lokalizację miejsc postojowych.</w:t>
            </w:r>
          </w:p>
          <w:p w:rsidR="00D8171B" w:rsidRPr="009D6AA8" w:rsidRDefault="00D8171B" w:rsidP="00632C54">
            <w:pPr>
              <w:jc w:val="both"/>
              <w:rPr>
                <w:rFonts w:ascii="Times New Roman" w:hAnsi="Times New Roman" w:cs="Times New Roman"/>
                <w:sz w:val="20"/>
                <w:szCs w:val="20"/>
                <w:lang w:eastAsia="ar-SA"/>
              </w:rPr>
            </w:pPr>
            <w:r w:rsidRPr="009D6AA8">
              <w:rPr>
                <w:rFonts w:ascii="Times New Roman" w:hAnsi="Times New Roman" w:cs="Times New Roman"/>
                <w:sz w:val="20"/>
                <w:szCs w:val="20"/>
              </w:rPr>
              <w:t xml:space="preserve">Działki 404/2 i 524/1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 w projekcie planu już zostały przeznaczone pod zieleń.</w:t>
            </w:r>
          </w:p>
        </w:tc>
      </w:tr>
      <w:tr w:rsidR="00682175" w:rsidRPr="00A554D9" w:rsidTr="00030720">
        <w:trPr>
          <w:trHeight w:val="207"/>
        </w:trPr>
        <w:tc>
          <w:tcPr>
            <w:tcW w:w="141" w:type="pct"/>
            <w:vMerge w:val="restart"/>
            <w:tcBorders>
              <w:left w:val="single" w:sz="8" w:space="0" w:color="auto"/>
            </w:tcBorders>
            <w:tcMar>
              <w:top w:w="85" w:type="dxa"/>
              <w:bottom w:w="85" w:type="dxa"/>
            </w:tcMar>
          </w:tcPr>
          <w:p w:rsidR="00682175"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76.</w:t>
            </w:r>
          </w:p>
        </w:tc>
        <w:tc>
          <w:tcPr>
            <w:tcW w:w="176" w:type="pct"/>
            <w:tcMar>
              <w:top w:w="85" w:type="dxa"/>
              <w:bottom w:w="85" w:type="dxa"/>
            </w:tcMar>
          </w:tcPr>
          <w:p w:rsidR="0068217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82175" w:rsidRPr="00EE537A">
              <w:rPr>
                <w:rFonts w:ascii="Times New Roman" w:hAnsi="Times New Roman" w:cs="Times New Roman"/>
                <w:b/>
                <w:bCs/>
                <w:iCs/>
                <w:sz w:val="20"/>
                <w:szCs w:val="20"/>
              </w:rPr>
              <w:t>107.</w:t>
            </w:r>
          </w:p>
        </w:tc>
        <w:tc>
          <w:tcPr>
            <w:tcW w:w="317" w:type="pct"/>
            <w:tcMar>
              <w:top w:w="85" w:type="dxa"/>
              <w:bottom w:w="85" w:type="dxa"/>
            </w:tcMar>
          </w:tcPr>
          <w:p w:rsidR="0068217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vMerge w:val="restart"/>
            <w:tcMar>
              <w:top w:w="85" w:type="dxa"/>
              <w:bottom w:w="85" w:type="dxa"/>
            </w:tcMar>
          </w:tcPr>
          <w:p w:rsidR="00682175" w:rsidRPr="000E1704" w:rsidRDefault="0068217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I</w:t>
            </w:r>
          </w:p>
          <w:p w:rsidR="00682175" w:rsidRPr="000E1704" w:rsidRDefault="0068217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Jako mieszkaniec budynku, położonego w Krakowie przy ul. Wieniawskiego </w:t>
            </w:r>
            <w:r w:rsidRPr="000E1704">
              <w:rPr>
                <w:rFonts w:ascii="Times New Roman" w:hAnsi="Times New Roman" w:cs="Times New Roman"/>
                <w:color w:val="000000"/>
                <w:sz w:val="20"/>
                <w:szCs w:val="20"/>
              </w:rPr>
              <w:lastRenderedPageBreak/>
              <w:t>59, zgłaszam następujące zastrzeżenia co do planowanego przeznaczenia nieruchomości, oznaczonych w projekcie planu jako UC/U.1 i KU/U.2 w części dotyczącej usług</w:t>
            </w:r>
          </w:p>
          <w:p w:rsidR="00682175" w:rsidRPr="000E1704" w:rsidRDefault="00682175" w:rsidP="00A65B78">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1. Niezrozumiałe jest obejmowanie całego obszaru, zamkniętego ul. Pilotów, Wieniawskiego oraz Stanisława ze Skalbmierza, jako jednego terenu pod względem planowanego zagospodarowania. Obecnie teren od strony ul. Wieniawskiego zajmowany jest pod drobną zabudowę usługową - głównie serwisy samochodowe. Usługi te, z uwagi na swój charakter, nie rodzą istotnych problemów z obsługą komunikacyjną oraz generowanym hałasem. Projektowany plan umożliwia rozszerzenie obszaru, zajmowanego pod obiekty handlowe wielkopowierzchniowe, do samej granicy ul. Wieniawskiego, podczas gdy teren po drugiej stronie tej ulicy zajmowany jest wyłącznie pod budownictwo mieszkaniowe oraz były budynek Orange Polska S.A., w którym planowana jest szkoła podstawowa. Rozbudowa handlowych obiektów wielkopowierzchniowych do granicy ul. Wieniawskiego doprowadzi do znacznego zwiększania uciążliwości takiej zabudowy, obciążenia komunikacyjnego ul. Wieniawskiego oraz poziomu hałasu, a tym samym znacząco wpłynie na dotychczasowych mieszkańców terenów sąsiednich. Kwestionuję proponowaną maksymalną wysokość zabudowy usługowej na działce pomiędzy ulicami Pilotów, Młyńskiej, Wieniawskiego i Stanisława ze Skalbmierza zajmowanej obecnie przez </w:t>
            </w:r>
            <w:proofErr w:type="spellStart"/>
            <w:r w:rsidRPr="000E1704">
              <w:rPr>
                <w:rFonts w:ascii="Times New Roman" w:hAnsi="Times New Roman" w:cs="Times New Roman"/>
                <w:color w:val="000000"/>
                <w:sz w:val="20"/>
                <w:szCs w:val="20"/>
              </w:rPr>
              <w:t>Castorama</w:t>
            </w:r>
            <w:proofErr w:type="spellEnd"/>
            <w:r w:rsidRPr="000E1704">
              <w:rPr>
                <w:rFonts w:ascii="Times New Roman" w:hAnsi="Times New Roman" w:cs="Times New Roman"/>
                <w:color w:val="000000"/>
                <w:sz w:val="20"/>
                <w:szCs w:val="20"/>
              </w:rPr>
              <w:t>, Alma i Pilot Tower (tereny dawnej Krakchemii). Proponowana maksymalna wysokość (zwłaszcza od strony ulicy Wieniawskiego i Stanisława ze Skalbmierza zabudowanych niewysokimi budynkami jednorodzinnymi) jest zdecydowanie za wysoka. W żaden sposób nie koreluje z wysokością budynków sąsiednich (mieszkalnych). Podobnie teren ten od strony ulic Wieniawskiego i Stanisława ze Skalbmierza nie posiada (w przeciwieństwie od tego samego terenu od strony Pilotów) żadnego pasa stanowiącego bufor pomiędzy ulicą (granicą terenu) a ewentualnymi budynkami usługowymi. Jest to tym bardziej niezrozumiałe, że po drugiej stronie znajdują się budynki mieszkalne (a więc taki bufor byłby ze wszech miar pożądany). Tak więc również od strony ulic Wieniawskiego i Stanisława ze Skalbmierza winien być utworzony bufor (zieleń, deptak itp.). Wnoszę więc o skorygowanie w dół maksymalnej wysokości budynków na tym terenie oraz utworzenie obowiązkowego bufora zieleni, deptaku itp. również od strony ulic Wieniawskiego i Stanisława ze Skalbmierza.</w:t>
            </w:r>
          </w:p>
        </w:tc>
        <w:tc>
          <w:tcPr>
            <w:tcW w:w="429" w:type="pct"/>
            <w:vMerge w:val="restart"/>
            <w:tcMar>
              <w:top w:w="85" w:type="dxa"/>
              <w:bottom w:w="85" w:type="dxa"/>
            </w:tcMar>
          </w:tcPr>
          <w:p w:rsidR="00682175" w:rsidRPr="000E1704" w:rsidRDefault="00682175"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682175" w:rsidRPr="000E1704" w:rsidRDefault="00682175"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UC/U.1, KU/U.2</w:t>
            </w:r>
          </w:p>
        </w:tc>
        <w:tc>
          <w:tcPr>
            <w:tcW w:w="387" w:type="pct"/>
            <w:vMerge w:val="restart"/>
            <w:tcMar>
              <w:top w:w="85" w:type="dxa"/>
              <w:bottom w:w="85" w:type="dxa"/>
            </w:tcMar>
          </w:tcPr>
          <w:p w:rsidR="00682175" w:rsidRPr="000E1704" w:rsidRDefault="00682175"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w:t>
            </w:r>
            <w:r w:rsidRPr="000E1704">
              <w:rPr>
                <w:rFonts w:ascii="Times New Roman" w:hAnsi="Times New Roman" w:cs="Times New Roman"/>
                <w:b/>
                <w:bCs/>
                <w:iCs/>
                <w:sz w:val="20"/>
                <w:szCs w:val="20"/>
              </w:rPr>
              <w:lastRenderedPageBreak/>
              <w:t xml:space="preserve">Krakowa </w:t>
            </w:r>
            <w:r w:rsidR="00F37D8B"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r w:rsidR="00594603" w:rsidRPr="000E1704">
              <w:rPr>
                <w:rFonts w:ascii="Times New Roman" w:hAnsi="Times New Roman" w:cs="Times New Roman"/>
                <w:b/>
                <w:bCs/>
                <w:iCs/>
                <w:sz w:val="20"/>
                <w:szCs w:val="20"/>
              </w:rPr>
              <w:t xml:space="preserve"> w zakresie pkt 1, 4, 5 i 6</w:t>
            </w:r>
          </w:p>
        </w:tc>
        <w:tc>
          <w:tcPr>
            <w:tcW w:w="387" w:type="pct"/>
            <w:vMerge w:val="restart"/>
            <w:tcMar>
              <w:top w:w="85" w:type="dxa"/>
              <w:bottom w:w="85" w:type="dxa"/>
            </w:tcMar>
          </w:tcPr>
          <w:p w:rsidR="00682175"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w:t>
            </w:r>
            <w:r w:rsidRPr="000E1704">
              <w:rPr>
                <w:rFonts w:ascii="Times New Roman" w:hAnsi="Times New Roman" w:cs="Times New Roman"/>
                <w:iCs/>
                <w:sz w:val="20"/>
                <w:szCs w:val="20"/>
              </w:rPr>
              <w:lastRenderedPageBreak/>
              <w:t>częściowo nie uwzględniła uwagi</w:t>
            </w:r>
            <w:r w:rsidR="00594603" w:rsidRPr="000E1704">
              <w:rPr>
                <w:rFonts w:ascii="Times New Roman" w:hAnsi="Times New Roman" w:cs="Times New Roman"/>
                <w:b w:val="0"/>
                <w:bCs w:val="0"/>
                <w:iCs/>
                <w:sz w:val="20"/>
                <w:szCs w:val="20"/>
              </w:rPr>
              <w:t xml:space="preserve"> </w:t>
            </w:r>
            <w:r w:rsidR="00594603" w:rsidRPr="000E1704">
              <w:rPr>
                <w:rFonts w:ascii="Times New Roman" w:hAnsi="Times New Roman" w:cs="Times New Roman"/>
                <w:bCs w:val="0"/>
                <w:iCs/>
                <w:sz w:val="20"/>
                <w:szCs w:val="20"/>
              </w:rPr>
              <w:t>w zakresie pkt 1, 4, 5 i 6</w:t>
            </w:r>
          </w:p>
          <w:p w:rsidR="00682175" w:rsidRPr="000E1704" w:rsidRDefault="00682175" w:rsidP="00A554D9">
            <w:pPr>
              <w:rPr>
                <w:rFonts w:ascii="Times New Roman" w:hAnsi="Times New Roman" w:cs="Times New Roman"/>
                <w:sz w:val="20"/>
                <w:szCs w:val="20"/>
              </w:rPr>
            </w:pPr>
          </w:p>
        </w:tc>
        <w:tc>
          <w:tcPr>
            <w:tcW w:w="1269" w:type="pct"/>
            <w:vMerge w:val="restart"/>
            <w:tcBorders>
              <w:right w:val="single" w:sz="8" w:space="0" w:color="auto"/>
            </w:tcBorders>
            <w:tcMar>
              <w:top w:w="85" w:type="dxa"/>
              <w:bottom w:w="85" w:type="dxa"/>
            </w:tcMar>
          </w:tcPr>
          <w:p w:rsidR="00682175" w:rsidRPr="000E1704" w:rsidRDefault="00682175" w:rsidP="00632C54">
            <w:pPr>
              <w:jc w:val="both"/>
              <w:rPr>
                <w:rFonts w:ascii="Times New Roman" w:hAnsi="Times New Roman" w:cs="Times New Roman"/>
                <w:sz w:val="20"/>
                <w:szCs w:val="20"/>
              </w:rPr>
            </w:pPr>
            <w:r w:rsidRPr="000E1704">
              <w:rPr>
                <w:rFonts w:ascii="Times New Roman" w:hAnsi="Times New Roman" w:cs="Times New Roman"/>
                <w:sz w:val="20"/>
                <w:szCs w:val="20"/>
              </w:rPr>
              <w:lastRenderedPageBreak/>
              <w:t xml:space="preserve">Ad.1, 4, 5, 6. Uwzględniona częściowo, gdyż z terenu UC/U.1 zostaje wydzielony teren zabudowy usługowej, o </w:t>
            </w:r>
            <w:r w:rsidRPr="000E1704">
              <w:rPr>
                <w:rFonts w:ascii="Times New Roman" w:hAnsi="Times New Roman" w:cs="Times New Roman"/>
                <w:sz w:val="20"/>
                <w:szCs w:val="20"/>
              </w:rPr>
              <w:lastRenderedPageBreak/>
              <w:t>przeznaczeniu pod zabudowę budynkami usługowymi wzdłuż ul. Wieniawskiego. Obniżona zostaje wysokość zabudowy w terenach położonych wzdłuż ul. Wieniawskiego, tak aby nawiązywała wysokością do zabudowy drugiej strony tej ulicy. Wyznaczenie zabudowy o takiej wysokości jest zgodne z zasadą zachowania ładu przestrzennego i poszanowaniem własności właścicieli czy użytkowników wieczystych działek, którym dodatkowo ograniczona została możliwość inwestycyjna przez odsunięci linii zabudowy w głąb działek.</w:t>
            </w:r>
          </w:p>
          <w:p w:rsidR="00682175" w:rsidRPr="000E1704" w:rsidRDefault="00682175" w:rsidP="00632C54">
            <w:pPr>
              <w:jc w:val="both"/>
              <w:rPr>
                <w:rFonts w:ascii="Times New Roman" w:hAnsi="Times New Roman" w:cs="Times New Roman"/>
                <w:sz w:val="20"/>
                <w:szCs w:val="20"/>
              </w:rPr>
            </w:pPr>
            <w:r w:rsidRPr="000E1704">
              <w:rPr>
                <w:rFonts w:ascii="Times New Roman" w:hAnsi="Times New Roman" w:cs="Times New Roman"/>
                <w:sz w:val="20"/>
                <w:szCs w:val="20"/>
              </w:rPr>
              <w:t>Nieuwzględniona w zakresie cofnięcia linii zabudowy i wyznaczenia bufora zieleni lub deptaka. Linia zabudowy została tak poprowadzona aby zachować ład przestrzenny -  nawiązuje do obecnego zainwestowania. Art.43 Ustawy o drogach publicznych z dnia 21 marca 1985r. określa minimalną odległość zabudowy od krawędzi jezdni drogi gminnej na 6m. Linia zabudowy została więc już wyznaczona znacznie dalej. Przesunięcie linii zabudowy jeszcze dalej niż obecnie w głąb terenu ograniczałoby jeszcze bardziej możliwości inwestycyjne właścicieli lub użytkowników wieczystych. Tereny pomiędzy wyznaczoną linią zabudowy a liniami rozgraniczającymi dróg, we wskazanym obszarze już obecnie są wykorzystywane jako parkingi.</w:t>
            </w:r>
          </w:p>
          <w:p w:rsidR="00682175" w:rsidRPr="000E1704" w:rsidRDefault="00682175" w:rsidP="00632C54">
            <w:pPr>
              <w:jc w:val="both"/>
              <w:rPr>
                <w:rFonts w:ascii="Times New Roman" w:hAnsi="Times New Roman" w:cs="Times New Roman"/>
                <w:sz w:val="20"/>
                <w:szCs w:val="20"/>
                <w:lang w:eastAsia="ar-SA"/>
              </w:rPr>
            </w:pPr>
          </w:p>
        </w:tc>
      </w:tr>
      <w:tr w:rsidR="00682175" w:rsidRPr="00A554D9" w:rsidTr="00030720">
        <w:trPr>
          <w:trHeight w:val="206"/>
        </w:trPr>
        <w:tc>
          <w:tcPr>
            <w:tcW w:w="141" w:type="pct"/>
            <w:vMerge/>
            <w:tcBorders>
              <w:left w:val="single" w:sz="8" w:space="0" w:color="auto"/>
            </w:tcBorders>
            <w:tcMar>
              <w:top w:w="85" w:type="dxa"/>
              <w:bottom w:w="85" w:type="dxa"/>
            </w:tcMar>
          </w:tcPr>
          <w:p w:rsidR="00682175" w:rsidRPr="00EE537A" w:rsidRDefault="00682175" w:rsidP="00A554D9">
            <w:pPr>
              <w:rPr>
                <w:rFonts w:ascii="Times New Roman" w:hAnsi="Times New Roman" w:cs="Times New Roman"/>
                <w:b/>
                <w:bCs/>
                <w:iCs/>
                <w:sz w:val="20"/>
                <w:szCs w:val="20"/>
              </w:rPr>
            </w:pPr>
          </w:p>
        </w:tc>
        <w:tc>
          <w:tcPr>
            <w:tcW w:w="176" w:type="pct"/>
            <w:tcMar>
              <w:top w:w="85" w:type="dxa"/>
              <w:bottom w:w="85" w:type="dxa"/>
            </w:tcMar>
          </w:tcPr>
          <w:p w:rsidR="0068217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82175" w:rsidRPr="00EE537A">
              <w:rPr>
                <w:rFonts w:ascii="Times New Roman" w:hAnsi="Times New Roman" w:cs="Times New Roman"/>
                <w:b/>
                <w:bCs/>
                <w:iCs/>
                <w:sz w:val="20"/>
                <w:szCs w:val="20"/>
              </w:rPr>
              <w:t>108.</w:t>
            </w:r>
          </w:p>
        </w:tc>
        <w:tc>
          <w:tcPr>
            <w:tcW w:w="317" w:type="pct"/>
            <w:tcMar>
              <w:top w:w="85" w:type="dxa"/>
              <w:bottom w:w="85" w:type="dxa"/>
            </w:tcMar>
          </w:tcPr>
          <w:p w:rsidR="00682175"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Mar>
              <w:top w:w="85" w:type="dxa"/>
              <w:bottom w:w="85" w:type="dxa"/>
            </w:tcMar>
          </w:tcPr>
          <w:p w:rsidR="00682175" w:rsidRPr="000E1704" w:rsidRDefault="00682175" w:rsidP="00632C54">
            <w:pPr>
              <w:jc w:val="both"/>
              <w:rPr>
                <w:rFonts w:ascii="Times New Roman" w:hAnsi="Times New Roman" w:cs="Times New Roman"/>
                <w:color w:val="000000"/>
                <w:sz w:val="20"/>
                <w:szCs w:val="20"/>
              </w:rPr>
            </w:pPr>
          </w:p>
        </w:tc>
        <w:tc>
          <w:tcPr>
            <w:tcW w:w="429" w:type="pct"/>
            <w:vMerge/>
            <w:tcMar>
              <w:top w:w="85" w:type="dxa"/>
              <w:bottom w:w="85" w:type="dxa"/>
            </w:tcMar>
          </w:tcPr>
          <w:p w:rsidR="00682175" w:rsidRPr="000E1704" w:rsidRDefault="00682175" w:rsidP="00632C54">
            <w:pPr>
              <w:jc w:val="center"/>
              <w:rPr>
                <w:rFonts w:ascii="Times New Roman" w:hAnsi="Times New Roman" w:cs="Times New Roman"/>
                <w:bCs/>
                <w:iCs/>
                <w:sz w:val="20"/>
                <w:szCs w:val="20"/>
              </w:rPr>
            </w:pPr>
          </w:p>
        </w:tc>
        <w:tc>
          <w:tcPr>
            <w:tcW w:w="282" w:type="pct"/>
            <w:vMerge/>
            <w:tcMar>
              <w:top w:w="85" w:type="dxa"/>
              <w:bottom w:w="85" w:type="dxa"/>
            </w:tcMar>
          </w:tcPr>
          <w:p w:rsidR="00682175" w:rsidRPr="000E1704" w:rsidRDefault="00682175" w:rsidP="00D0262F">
            <w:pPr>
              <w:jc w:val="center"/>
              <w:rPr>
                <w:rFonts w:ascii="Times New Roman" w:hAnsi="Times New Roman" w:cs="Times New Roman"/>
                <w:b/>
                <w:sz w:val="20"/>
                <w:szCs w:val="20"/>
              </w:rPr>
            </w:pPr>
          </w:p>
        </w:tc>
        <w:tc>
          <w:tcPr>
            <w:tcW w:w="387" w:type="pct"/>
            <w:vMerge/>
            <w:tcMar>
              <w:top w:w="85" w:type="dxa"/>
              <w:bottom w:w="85" w:type="dxa"/>
            </w:tcMar>
          </w:tcPr>
          <w:p w:rsidR="00682175" w:rsidRPr="000E1704" w:rsidRDefault="00682175" w:rsidP="00632C54">
            <w:pPr>
              <w:jc w:val="center"/>
              <w:rPr>
                <w:rFonts w:ascii="Times New Roman" w:hAnsi="Times New Roman" w:cs="Times New Roman"/>
                <w:b/>
                <w:bCs/>
                <w:iCs/>
                <w:sz w:val="20"/>
                <w:szCs w:val="20"/>
              </w:rPr>
            </w:pPr>
          </w:p>
        </w:tc>
        <w:tc>
          <w:tcPr>
            <w:tcW w:w="387" w:type="pct"/>
            <w:vMerge/>
            <w:tcMar>
              <w:top w:w="85" w:type="dxa"/>
              <w:bottom w:w="85" w:type="dxa"/>
            </w:tcMar>
          </w:tcPr>
          <w:p w:rsidR="00682175" w:rsidRPr="000E1704" w:rsidRDefault="0068217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682175" w:rsidRPr="000E1704" w:rsidRDefault="00682175" w:rsidP="00632C54">
            <w:pPr>
              <w:jc w:val="both"/>
              <w:rPr>
                <w:rFonts w:ascii="Times New Roman" w:hAnsi="Times New Roman" w:cs="Times New Roman"/>
                <w:sz w:val="20"/>
                <w:szCs w:val="20"/>
              </w:rPr>
            </w:pPr>
          </w:p>
        </w:tc>
      </w:tr>
      <w:tr w:rsidR="00682175" w:rsidRPr="00A554D9" w:rsidTr="00030720">
        <w:trPr>
          <w:trHeight w:val="3869"/>
        </w:trPr>
        <w:tc>
          <w:tcPr>
            <w:tcW w:w="141" w:type="pct"/>
            <w:vMerge/>
            <w:tcBorders>
              <w:left w:val="single" w:sz="8" w:space="0" w:color="auto"/>
            </w:tcBorders>
            <w:tcMar>
              <w:top w:w="85" w:type="dxa"/>
              <w:bottom w:w="85" w:type="dxa"/>
            </w:tcMar>
          </w:tcPr>
          <w:p w:rsidR="00682175" w:rsidRPr="00EE537A" w:rsidRDefault="00682175" w:rsidP="00A554D9">
            <w:pPr>
              <w:rPr>
                <w:rFonts w:ascii="Times New Roman" w:hAnsi="Times New Roman" w:cs="Times New Roman"/>
                <w:b/>
                <w:bCs/>
                <w:iCs/>
                <w:sz w:val="20"/>
                <w:szCs w:val="20"/>
              </w:rPr>
            </w:pPr>
          </w:p>
        </w:tc>
        <w:tc>
          <w:tcPr>
            <w:tcW w:w="176" w:type="pct"/>
            <w:vMerge w:val="restart"/>
            <w:tcMar>
              <w:top w:w="85" w:type="dxa"/>
              <w:bottom w:w="85" w:type="dxa"/>
            </w:tcMar>
          </w:tcPr>
          <w:p w:rsidR="0068217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82175" w:rsidRPr="00EE537A">
              <w:rPr>
                <w:rFonts w:ascii="Times New Roman" w:hAnsi="Times New Roman" w:cs="Times New Roman"/>
                <w:b/>
                <w:bCs/>
                <w:iCs/>
                <w:sz w:val="20"/>
                <w:szCs w:val="20"/>
              </w:rPr>
              <w:t>112.</w:t>
            </w:r>
          </w:p>
        </w:tc>
        <w:tc>
          <w:tcPr>
            <w:tcW w:w="317" w:type="pct"/>
            <w:vMerge w:val="restart"/>
            <w:tcMar>
              <w:top w:w="85" w:type="dxa"/>
              <w:bottom w:w="85" w:type="dxa"/>
            </w:tcMar>
          </w:tcPr>
          <w:p w:rsidR="00682175"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vMerge/>
            <w:tcMar>
              <w:top w:w="85" w:type="dxa"/>
              <w:bottom w:w="85" w:type="dxa"/>
            </w:tcMar>
          </w:tcPr>
          <w:p w:rsidR="00682175" w:rsidRPr="000E1704" w:rsidRDefault="00682175" w:rsidP="00632C54">
            <w:pPr>
              <w:jc w:val="both"/>
              <w:rPr>
                <w:rFonts w:ascii="Times New Roman" w:hAnsi="Times New Roman" w:cs="Times New Roman"/>
                <w:color w:val="000000"/>
                <w:sz w:val="20"/>
                <w:szCs w:val="20"/>
              </w:rPr>
            </w:pPr>
          </w:p>
        </w:tc>
        <w:tc>
          <w:tcPr>
            <w:tcW w:w="429" w:type="pct"/>
            <w:vMerge/>
            <w:tcMar>
              <w:top w:w="85" w:type="dxa"/>
              <w:bottom w:w="85" w:type="dxa"/>
            </w:tcMar>
          </w:tcPr>
          <w:p w:rsidR="00682175" w:rsidRPr="000E1704" w:rsidRDefault="00682175" w:rsidP="00632C54">
            <w:pPr>
              <w:jc w:val="center"/>
              <w:rPr>
                <w:rFonts w:ascii="Times New Roman" w:hAnsi="Times New Roman" w:cs="Times New Roman"/>
                <w:bCs/>
                <w:iCs/>
                <w:sz w:val="20"/>
                <w:szCs w:val="20"/>
              </w:rPr>
            </w:pPr>
          </w:p>
        </w:tc>
        <w:tc>
          <w:tcPr>
            <w:tcW w:w="282" w:type="pct"/>
            <w:vMerge/>
            <w:tcMar>
              <w:top w:w="85" w:type="dxa"/>
              <w:bottom w:w="85" w:type="dxa"/>
            </w:tcMar>
          </w:tcPr>
          <w:p w:rsidR="00682175" w:rsidRPr="000E1704" w:rsidRDefault="00682175" w:rsidP="00D0262F">
            <w:pPr>
              <w:jc w:val="center"/>
              <w:rPr>
                <w:rFonts w:ascii="Times New Roman" w:hAnsi="Times New Roman" w:cs="Times New Roman"/>
                <w:b/>
                <w:sz w:val="20"/>
                <w:szCs w:val="20"/>
              </w:rPr>
            </w:pPr>
          </w:p>
        </w:tc>
        <w:tc>
          <w:tcPr>
            <w:tcW w:w="387" w:type="pct"/>
            <w:vMerge/>
            <w:tcMar>
              <w:top w:w="85" w:type="dxa"/>
              <w:bottom w:w="85" w:type="dxa"/>
            </w:tcMar>
          </w:tcPr>
          <w:p w:rsidR="00682175" w:rsidRPr="000E1704" w:rsidRDefault="00682175" w:rsidP="00632C54">
            <w:pPr>
              <w:jc w:val="center"/>
              <w:rPr>
                <w:rFonts w:ascii="Times New Roman" w:hAnsi="Times New Roman" w:cs="Times New Roman"/>
                <w:b/>
                <w:bCs/>
                <w:iCs/>
                <w:sz w:val="20"/>
                <w:szCs w:val="20"/>
              </w:rPr>
            </w:pPr>
          </w:p>
        </w:tc>
        <w:tc>
          <w:tcPr>
            <w:tcW w:w="387" w:type="pct"/>
            <w:vMerge/>
            <w:tcMar>
              <w:top w:w="85" w:type="dxa"/>
              <w:bottom w:w="85" w:type="dxa"/>
            </w:tcMar>
          </w:tcPr>
          <w:p w:rsidR="00682175" w:rsidRPr="000E1704" w:rsidRDefault="00682175"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682175" w:rsidRPr="000E1704" w:rsidRDefault="00682175" w:rsidP="00632C54">
            <w:pPr>
              <w:jc w:val="both"/>
              <w:rPr>
                <w:rFonts w:ascii="Times New Roman" w:hAnsi="Times New Roman" w:cs="Times New Roman"/>
                <w:sz w:val="20"/>
                <w:szCs w:val="20"/>
              </w:rPr>
            </w:pPr>
          </w:p>
        </w:tc>
      </w:tr>
      <w:tr w:rsidR="00682175" w:rsidRPr="00A554D9" w:rsidTr="00030720">
        <w:trPr>
          <w:trHeight w:val="1105"/>
        </w:trPr>
        <w:tc>
          <w:tcPr>
            <w:tcW w:w="141" w:type="pct"/>
            <w:vMerge/>
            <w:tcBorders>
              <w:left w:val="single" w:sz="8" w:space="0" w:color="auto"/>
            </w:tcBorders>
            <w:tcMar>
              <w:top w:w="85" w:type="dxa"/>
              <w:bottom w:w="85" w:type="dxa"/>
            </w:tcMar>
          </w:tcPr>
          <w:p w:rsidR="00682175" w:rsidRPr="00EE537A" w:rsidRDefault="00682175" w:rsidP="00A554D9">
            <w:pPr>
              <w:rPr>
                <w:rFonts w:ascii="Times New Roman" w:hAnsi="Times New Roman" w:cs="Times New Roman"/>
                <w:b/>
                <w:bCs/>
                <w:iCs/>
                <w:sz w:val="20"/>
                <w:szCs w:val="20"/>
              </w:rPr>
            </w:pPr>
          </w:p>
        </w:tc>
        <w:tc>
          <w:tcPr>
            <w:tcW w:w="176" w:type="pct"/>
            <w:vMerge/>
            <w:tcMar>
              <w:top w:w="85" w:type="dxa"/>
              <w:bottom w:w="85" w:type="dxa"/>
            </w:tcMar>
          </w:tcPr>
          <w:p w:rsidR="00682175" w:rsidRPr="00EE537A" w:rsidRDefault="00682175" w:rsidP="00A554D9">
            <w:pPr>
              <w:jc w:val="center"/>
              <w:rPr>
                <w:rFonts w:ascii="Times New Roman" w:hAnsi="Times New Roman" w:cs="Times New Roman"/>
                <w:b/>
                <w:bCs/>
                <w:iCs/>
                <w:sz w:val="20"/>
                <w:szCs w:val="20"/>
              </w:rPr>
            </w:pPr>
          </w:p>
        </w:tc>
        <w:tc>
          <w:tcPr>
            <w:tcW w:w="317" w:type="pct"/>
            <w:vMerge/>
            <w:tcMar>
              <w:top w:w="85" w:type="dxa"/>
              <w:bottom w:w="85" w:type="dxa"/>
            </w:tcMar>
          </w:tcPr>
          <w:p w:rsidR="00682175" w:rsidRPr="000E1704" w:rsidRDefault="00682175" w:rsidP="00A554D9">
            <w:pPr>
              <w:jc w:val="center"/>
              <w:rPr>
                <w:rFonts w:ascii="Times New Roman" w:hAnsi="Times New Roman" w:cs="Times New Roman"/>
                <w:sz w:val="20"/>
                <w:szCs w:val="20"/>
              </w:rPr>
            </w:pPr>
          </w:p>
        </w:tc>
        <w:tc>
          <w:tcPr>
            <w:tcW w:w="1612" w:type="pct"/>
            <w:tcMar>
              <w:top w:w="85" w:type="dxa"/>
              <w:bottom w:w="85" w:type="dxa"/>
            </w:tcMar>
          </w:tcPr>
          <w:p w:rsidR="00682175" w:rsidRPr="000E1704" w:rsidRDefault="0068217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W kontynuacji do w/w uwag, odnośnie tego samego obszaru, nieprzekraczalna linia zabudowy winna być cofnięta w głąb tego terenu - również z powodu potencjalnego całkowitego zacienienia istniejących budynków jednorodzinnych przy ulicy Wieniawskiego i Sokołowskiego w przypadku wzniesienia nowych budynków o takiej maksymalnej wysokości jak obecnie dopuszcza projektowany plan.</w:t>
            </w:r>
          </w:p>
        </w:tc>
        <w:tc>
          <w:tcPr>
            <w:tcW w:w="429" w:type="pct"/>
            <w:vMerge/>
            <w:tcMar>
              <w:top w:w="85" w:type="dxa"/>
              <w:bottom w:w="85" w:type="dxa"/>
            </w:tcMar>
          </w:tcPr>
          <w:p w:rsidR="00682175" w:rsidRPr="000E1704" w:rsidRDefault="00682175" w:rsidP="00632C54">
            <w:pPr>
              <w:jc w:val="center"/>
              <w:rPr>
                <w:rFonts w:ascii="Times New Roman" w:hAnsi="Times New Roman" w:cs="Times New Roman"/>
                <w:bCs/>
                <w:iCs/>
                <w:sz w:val="20"/>
                <w:szCs w:val="20"/>
              </w:rPr>
            </w:pPr>
          </w:p>
        </w:tc>
        <w:tc>
          <w:tcPr>
            <w:tcW w:w="282" w:type="pct"/>
            <w:tcMar>
              <w:top w:w="85" w:type="dxa"/>
              <w:bottom w:w="85" w:type="dxa"/>
            </w:tcMar>
          </w:tcPr>
          <w:p w:rsidR="00682175" w:rsidRPr="000E1704" w:rsidRDefault="00682175" w:rsidP="00D0262F">
            <w:pPr>
              <w:jc w:val="center"/>
              <w:rPr>
                <w:rFonts w:ascii="Times New Roman" w:hAnsi="Times New Roman" w:cs="Times New Roman"/>
                <w:b/>
                <w:sz w:val="20"/>
                <w:szCs w:val="20"/>
              </w:rPr>
            </w:pPr>
          </w:p>
        </w:tc>
        <w:tc>
          <w:tcPr>
            <w:tcW w:w="387" w:type="pct"/>
            <w:tcMar>
              <w:top w:w="85" w:type="dxa"/>
              <w:bottom w:w="85" w:type="dxa"/>
            </w:tcMar>
          </w:tcPr>
          <w:p w:rsidR="00594603" w:rsidRPr="000E1704" w:rsidRDefault="00682175"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r w:rsidR="00594603" w:rsidRPr="000E1704">
              <w:rPr>
                <w:rFonts w:ascii="Times New Roman" w:hAnsi="Times New Roman" w:cs="Times New Roman"/>
                <w:bCs/>
                <w:iCs/>
                <w:sz w:val="20"/>
                <w:szCs w:val="20"/>
              </w:rPr>
              <w:t xml:space="preserve"> </w:t>
            </w:r>
            <w:r w:rsidR="00594603" w:rsidRPr="000E1704">
              <w:rPr>
                <w:rFonts w:ascii="Times New Roman" w:hAnsi="Times New Roman" w:cs="Times New Roman"/>
                <w:b/>
                <w:bCs/>
                <w:iCs/>
                <w:sz w:val="20"/>
                <w:szCs w:val="20"/>
              </w:rPr>
              <w:t xml:space="preserve">w zakresie pkt 2 </w:t>
            </w:r>
          </w:p>
          <w:p w:rsidR="00682175" w:rsidRPr="000E1704" w:rsidRDefault="00594603"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i 7</w:t>
            </w:r>
          </w:p>
        </w:tc>
        <w:tc>
          <w:tcPr>
            <w:tcW w:w="387" w:type="pct"/>
            <w:tcMar>
              <w:top w:w="85" w:type="dxa"/>
              <w:bottom w:w="85" w:type="dxa"/>
            </w:tcMar>
          </w:tcPr>
          <w:p w:rsidR="00594603" w:rsidRPr="000E1704" w:rsidRDefault="00273DB7" w:rsidP="00594603">
            <w:pPr>
              <w:jc w:val="center"/>
              <w:rPr>
                <w:rFonts w:ascii="Times New Roman" w:hAnsi="Times New Roman" w:cs="Times New Roman"/>
                <w:b/>
                <w:bCs/>
                <w:iCs/>
                <w:sz w:val="20"/>
                <w:szCs w:val="20"/>
              </w:rPr>
            </w:pPr>
            <w:r w:rsidRPr="000E1704">
              <w:rPr>
                <w:rFonts w:ascii="Times New Roman" w:hAnsi="Times New Roman" w:cs="Times New Roman"/>
                <w:b/>
                <w:iCs/>
                <w:sz w:val="20"/>
                <w:szCs w:val="20"/>
              </w:rPr>
              <w:t>Rada Miasta Krakowa nie uwzględniła uwagi</w:t>
            </w:r>
            <w:r w:rsidR="00594603" w:rsidRPr="000E1704">
              <w:rPr>
                <w:rFonts w:ascii="Times New Roman" w:hAnsi="Times New Roman" w:cs="Times New Roman"/>
                <w:b/>
                <w:bCs/>
                <w:iCs/>
                <w:sz w:val="20"/>
                <w:szCs w:val="20"/>
              </w:rPr>
              <w:t xml:space="preserve"> w zakresie pkt 2 </w:t>
            </w:r>
          </w:p>
          <w:p w:rsidR="00682175" w:rsidRPr="000E1704" w:rsidRDefault="00594603" w:rsidP="00594603">
            <w:pPr>
              <w:pStyle w:val="Nagwek1"/>
              <w:jc w:val="center"/>
              <w:rPr>
                <w:rFonts w:ascii="Times New Roman" w:hAnsi="Times New Roman" w:cs="Times New Roman"/>
                <w:iCs/>
                <w:sz w:val="20"/>
                <w:szCs w:val="20"/>
              </w:rPr>
            </w:pPr>
            <w:r w:rsidRPr="000E1704">
              <w:rPr>
                <w:rFonts w:ascii="Times New Roman" w:hAnsi="Times New Roman" w:cs="Times New Roman"/>
                <w:bCs w:val="0"/>
                <w:iCs/>
                <w:sz w:val="20"/>
                <w:szCs w:val="20"/>
              </w:rPr>
              <w:t>i 7</w:t>
            </w:r>
          </w:p>
        </w:tc>
        <w:tc>
          <w:tcPr>
            <w:tcW w:w="1269" w:type="pct"/>
            <w:tcBorders>
              <w:right w:val="single" w:sz="8" w:space="0" w:color="auto"/>
            </w:tcBorders>
            <w:tcMar>
              <w:top w:w="85" w:type="dxa"/>
              <w:bottom w:w="85" w:type="dxa"/>
            </w:tcMar>
          </w:tcPr>
          <w:p w:rsidR="00682175" w:rsidRPr="000E1704" w:rsidRDefault="00682175" w:rsidP="00A65B78">
            <w:pPr>
              <w:jc w:val="both"/>
              <w:rPr>
                <w:rFonts w:ascii="Times New Roman" w:hAnsi="Times New Roman" w:cs="Times New Roman"/>
                <w:sz w:val="20"/>
                <w:szCs w:val="20"/>
                <w:lang w:eastAsia="ar-SA"/>
              </w:rPr>
            </w:pPr>
            <w:r w:rsidRPr="000E1704">
              <w:rPr>
                <w:rFonts w:ascii="Times New Roman" w:hAnsi="Times New Roman" w:cs="Times New Roman"/>
                <w:sz w:val="20"/>
                <w:szCs w:val="20"/>
              </w:rPr>
              <w:t>Ad.2 i 7. Nieprzekraczalna linia zabudowy w projekcie planu została tak ustalona, aby zachować ład przestrzenny - nawiązuje do obecnego zainwestowania. Art.43 Ustawy o drogach publicznych z dnia 21 marca 1985 r. określa minimalną odległość zabudowy od krawędzi jezdni drogi gminnej na 6 m. Linia zabudowy została więc już wyznaczona znacznie dalej. Przesunięcie linii zabudowy jeszcze dalej niż obecnie w głąb terenu ograniczałoby jeszcze bardziej możliwości inwestycyjne właścicieli lub użytkowników wieczystych.</w:t>
            </w:r>
            <w:r w:rsidRPr="000E1704">
              <w:rPr>
                <w:rFonts w:ascii="Times New Roman" w:hAnsi="Times New Roman" w:cs="Times New Roman"/>
                <w:sz w:val="20"/>
                <w:szCs w:val="20"/>
                <w:lang w:eastAsia="ar-SA"/>
              </w:rPr>
              <w:tab/>
            </w:r>
          </w:p>
        </w:tc>
      </w:tr>
      <w:tr w:rsidR="00F764FD" w:rsidRPr="00A554D9" w:rsidTr="00030720">
        <w:trPr>
          <w:trHeight w:val="136"/>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Borders>
              <w:bottom w:val="single" w:sz="4" w:space="0" w:color="auto"/>
            </w:tcBorders>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F764FD" w:rsidRPr="000E1704" w:rsidRDefault="00F764FD" w:rsidP="00D0262F">
            <w:pPr>
              <w:jc w:val="center"/>
              <w:rPr>
                <w:rFonts w:ascii="Times New Roman" w:hAnsi="Times New Roman" w:cs="Times New Roman"/>
                <w:b/>
                <w:sz w:val="20"/>
                <w:szCs w:val="20"/>
              </w:rPr>
            </w:pPr>
          </w:p>
        </w:tc>
        <w:tc>
          <w:tcPr>
            <w:tcW w:w="387" w:type="pct"/>
            <w:vMerge w:val="restart"/>
            <w:tcMar>
              <w:top w:w="85" w:type="dxa"/>
              <w:bottom w:w="85" w:type="dxa"/>
            </w:tcMar>
          </w:tcPr>
          <w:p w:rsidR="00F764FD" w:rsidRPr="000E1704" w:rsidRDefault="00F764FD"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 w zakresie pkt 1, 4, 5 i 6</w:t>
            </w:r>
          </w:p>
        </w:tc>
        <w:tc>
          <w:tcPr>
            <w:tcW w:w="387" w:type="pct"/>
            <w:vMerge w:val="restart"/>
            <w:tcMar>
              <w:top w:w="85" w:type="dxa"/>
              <w:bottom w:w="85" w:type="dxa"/>
            </w:tcMar>
          </w:tcPr>
          <w:p w:rsidR="00F764FD" w:rsidRPr="000E1704" w:rsidRDefault="00F764FD"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r w:rsidRPr="000E1704">
              <w:rPr>
                <w:rFonts w:ascii="Times New Roman" w:hAnsi="Times New Roman" w:cs="Times New Roman"/>
                <w:b w:val="0"/>
                <w:bCs w:val="0"/>
                <w:iCs/>
                <w:sz w:val="20"/>
                <w:szCs w:val="20"/>
              </w:rPr>
              <w:t xml:space="preserve"> </w:t>
            </w:r>
            <w:r w:rsidRPr="000E1704">
              <w:rPr>
                <w:rFonts w:ascii="Times New Roman" w:hAnsi="Times New Roman" w:cs="Times New Roman"/>
                <w:bCs w:val="0"/>
                <w:iCs/>
                <w:sz w:val="20"/>
                <w:szCs w:val="20"/>
              </w:rPr>
              <w:t>w zakresie pkt 1, 4, 5 i 6</w:t>
            </w:r>
          </w:p>
          <w:p w:rsidR="00F764FD" w:rsidRPr="000E1704" w:rsidRDefault="00F764FD" w:rsidP="006A7A21">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1105"/>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F764FD">
            <w:pPr>
              <w:pStyle w:val="Akapitzlist"/>
              <w:numPr>
                <w:ilvl w:val="0"/>
                <w:numId w:val="38"/>
              </w:numPr>
              <w:spacing w:after="0" w:line="240" w:lineRule="auto"/>
              <w:ind w:left="0" w:firstLine="0"/>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Oczywistym jest, że dopuszczenie budowy budynków usługowych o takiej kubaturze jak proponowana spowoduje całkowite zakorkowanie (zwłaszcza w godzinach porannych i popołudniowych) ulicy Wieniawskiego i Stanisława ze Skalbmierza (już obecnie zakorkowanych w godzinach szczytów komunikacyjnych). W tym kontekście zdumienie budzi stanowisko właściwej komórki Urzędu Miasta twierdzącej, że ewentualna budowa nowych biurowców nie wpłynie w sposób znaczący na natężenie ruchu i możliwości przepustowe istniejących ulic (zwłaszcza jednopasmowych ulic Wieniawskiego i Stanisława ze Skalbmierza).</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sz w:val="20"/>
                <w:szCs w:val="20"/>
              </w:rPr>
            </w:pPr>
          </w:p>
        </w:tc>
        <w:tc>
          <w:tcPr>
            <w:tcW w:w="387" w:type="pct"/>
            <w:vMerge/>
            <w:tcMar>
              <w:top w:w="85" w:type="dxa"/>
              <w:bottom w:w="85" w:type="dxa"/>
            </w:tcMar>
          </w:tcPr>
          <w:p w:rsidR="00F764FD" w:rsidRPr="000E1704" w:rsidRDefault="00F764FD" w:rsidP="006A7A21">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6A7A21">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594603" w:rsidRPr="00A554D9" w:rsidTr="00030720">
        <w:trPr>
          <w:trHeight w:val="1748"/>
        </w:trPr>
        <w:tc>
          <w:tcPr>
            <w:tcW w:w="141" w:type="pct"/>
            <w:vMerge/>
            <w:tcBorders>
              <w:left w:val="single" w:sz="8" w:space="0" w:color="auto"/>
            </w:tcBorders>
            <w:tcMar>
              <w:top w:w="85" w:type="dxa"/>
              <w:bottom w:w="85" w:type="dxa"/>
            </w:tcMar>
          </w:tcPr>
          <w:p w:rsidR="00594603" w:rsidRPr="00EE537A" w:rsidRDefault="00594603" w:rsidP="00A554D9">
            <w:pPr>
              <w:rPr>
                <w:rFonts w:ascii="Times New Roman" w:hAnsi="Times New Roman" w:cs="Times New Roman"/>
                <w:b/>
                <w:bCs/>
                <w:iCs/>
                <w:sz w:val="20"/>
                <w:szCs w:val="20"/>
              </w:rPr>
            </w:pPr>
          </w:p>
        </w:tc>
        <w:tc>
          <w:tcPr>
            <w:tcW w:w="176" w:type="pct"/>
            <w:vMerge/>
            <w:tcMar>
              <w:top w:w="85" w:type="dxa"/>
              <w:bottom w:w="85" w:type="dxa"/>
            </w:tcMar>
          </w:tcPr>
          <w:p w:rsidR="00594603" w:rsidRPr="00EE537A" w:rsidRDefault="00594603" w:rsidP="00A554D9">
            <w:pPr>
              <w:jc w:val="center"/>
              <w:rPr>
                <w:rFonts w:ascii="Times New Roman" w:hAnsi="Times New Roman" w:cs="Times New Roman"/>
                <w:b/>
                <w:bCs/>
                <w:iCs/>
                <w:sz w:val="20"/>
                <w:szCs w:val="20"/>
              </w:rPr>
            </w:pPr>
          </w:p>
        </w:tc>
        <w:tc>
          <w:tcPr>
            <w:tcW w:w="317" w:type="pct"/>
            <w:vMerge/>
            <w:tcMar>
              <w:top w:w="85" w:type="dxa"/>
              <w:bottom w:w="85" w:type="dxa"/>
            </w:tcMar>
          </w:tcPr>
          <w:p w:rsidR="00594603" w:rsidRPr="000E1704" w:rsidRDefault="00594603" w:rsidP="00A554D9">
            <w:pPr>
              <w:jc w:val="center"/>
              <w:rPr>
                <w:rFonts w:ascii="Times New Roman" w:hAnsi="Times New Roman" w:cs="Times New Roman"/>
                <w:sz w:val="20"/>
                <w:szCs w:val="20"/>
              </w:rPr>
            </w:pPr>
          </w:p>
        </w:tc>
        <w:tc>
          <w:tcPr>
            <w:tcW w:w="1612" w:type="pct"/>
            <w:tcMar>
              <w:top w:w="85" w:type="dxa"/>
              <w:bottom w:w="85" w:type="dxa"/>
            </w:tcMar>
          </w:tcPr>
          <w:p w:rsidR="00594603" w:rsidRPr="000E1704" w:rsidRDefault="00594603" w:rsidP="001C3840">
            <w:pPr>
              <w:pStyle w:val="Akapitzlist"/>
              <w:numPr>
                <w:ilvl w:val="0"/>
                <w:numId w:val="38"/>
              </w:numPr>
              <w:spacing w:after="0" w:line="240" w:lineRule="auto"/>
              <w:ind w:left="0" w:firstLine="0"/>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Zwracam tutaj uwagę, że budynek sklepu ALMA, posiada rampy wyładowcze od ul. Wieniawskiego - rampy te odgrodzone są od zabudowań mieszkalnych istniejącą zabudową usługową. Ewentualna rozbudowa terenu sklepu wielkopowierzchniowego spowoduje - co oczywiste - przesunięcie ramp wyładowczych w kierunku u. Wieniawskiego oraz ruch ciągników siodłowych o masie nawet 40 ton (zwyczajowo w godzinach nocnych) w bezpośrednim sąsiedztwie budynków mieszkalnych i przedszkola, czego nie da się pogodzić z zasadą dobrego sąsiedztwa.</w:t>
            </w:r>
          </w:p>
        </w:tc>
        <w:tc>
          <w:tcPr>
            <w:tcW w:w="429" w:type="pct"/>
            <w:vMerge/>
            <w:tcMar>
              <w:top w:w="85" w:type="dxa"/>
              <w:bottom w:w="85" w:type="dxa"/>
            </w:tcMar>
          </w:tcPr>
          <w:p w:rsidR="00594603" w:rsidRPr="000E1704" w:rsidRDefault="00594603" w:rsidP="00632C54">
            <w:pPr>
              <w:jc w:val="center"/>
              <w:rPr>
                <w:rFonts w:ascii="Times New Roman" w:hAnsi="Times New Roman" w:cs="Times New Roman"/>
                <w:bCs/>
                <w:iCs/>
                <w:sz w:val="20"/>
                <w:szCs w:val="20"/>
              </w:rPr>
            </w:pPr>
          </w:p>
        </w:tc>
        <w:tc>
          <w:tcPr>
            <w:tcW w:w="282" w:type="pct"/>
            <w:tcMar>
              <w:top w:w="85" w:type="dxa"/>
              <w:bottom w:w="85" w:type="dxa"/>
            </w:tcMar>
          </w:tcPr>
          <w:p w:rsidR="00594603" w:rsidRPr="000E1704" w:rsidRDefault="00594603" w:rsidP="00D0262F">
            <w:pPr>
              <w:jc w:val="center"/>
              <w:rPr>
                <w:rFonts w:ascii="Times New Roman" w:hAnsi="Times New Roman" w:cs="Times New Roman"/>
                <w:b/>
                <w:sz w:val="20"/>
                <w:szCs w:val="20"/>
              </w:rPr>
            </w:pPr>
          </w:p>
        </w:tc>
        <w:tc>
          <w:tcPr>
            <w:tcW w:w="387" w:type="pct"/>
            <w:tcMar>
              <w:top w:w="85" w:type="dxa"/>
              <w:bottom w:w="85" w:type="dxa"/>
            </w:tcMar>
          </w:tcPr>
          <w:p w:rsidR="00594603" w:rsidRPr="000E1704" w:rsidRDefault="00594603" w:rsidP="006A7A21">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częściowo nie uwzględnił uwagi w zakresie pkt 1, 4, 5 i 6</w:t>
            </w:r>
          </w:p>
        </w:tc>
        <w:tc>
          <w:tcPr>
            <w:tcW w:w="387" w:type="pct"/>
            <w:tcMar>
              <w:top w:w="85" w:type="dxa"/>
              <w:bottom w:w="85" w:type="dxa"/>
            </w:tcMar>
          </w:tcPr>
          <w:p w:rsidR="00594603" w:rsidRPr="000E1704" w:rsidRDefault="00594603"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r w:rsidRPr="000E1704">
              <w:rPr>
                <w:rFonts w:ascii="Times New Roman" w:hAnsi="Times New Roman" w:cs="Times New Roman"/>
                <w:b w:val="0"/>
                <w:bCs w:val="0"/>
                <w:iCs/>
                <w:sz w:val="20"/>
                <w:szCs w:val="20"/>
              </w:rPr>
              <w:t xml:space="preserve"> </w:t>
            </w:r>
            <w:r w:rsidRPr="000E1704">
              <w:rPr>
                <w:rFonts w:ascii="Times New Roman" w:hAnsi="Times New Roman" w:cs="Times New Roman"/>
                <w:bCs w:val="0"/>
                <w:iCs/>
                <w:sz w:val="20"/>
                <w:szCs w:val="20"/>
              </w:rPr>
              <w:t>w zakresie pkt 1, 4, 5 i 6</w:t>
            </w:r>
          </w:p>
          <w:p w:rsidR="00594603" w:rsidRPr="000E1704" w:rsidRDefault="00594603" w:rsidP="006A7A21">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4603" w:rsidRPr="000E1704" w:rsidRDefault="00594603" w:rsidP="00632C54">
            <w:pPr>
              <w:jc w:val="both"/>
              <w:rPr>
                <w:rFonts w:ascii="Times New Roman" w:hAnsi="Times New Roman" w:cs="Times New Roman"/>
                <w:sz w:val="20"/>
                <w:szCs w:val="20"/>
                <w:lang w:eastAsia="ar-SA"/>
              </w:rPr>
            </w:pPr>
          </w:p>
        </w:tc>
      </w:tr>
      <w:tr w:rsidR="00594603" w:rsidRPr="00A554D9" w:rsidTr="00030720">
        <w:trPr>
          <w:trHeight w:val="1105"/>
        </w:trPr>
        <w:tc>
          <w:tcPr>
            <w:tcW w:w="141" w:type="pct"/>
            <w:vMerge/>
            <w:tcBorders>
              <w:left w:val="single" w:sz="8" w:space="0" w:color="auto"/>
            </w:tcBorders>
            <w:tcMar>
              <w:top w:w="85" w:type="dxa"/>
              <w:bottom w:w="85" w:type="dxa"/>
            </w:tcMar>
          </w:tcPr>
          <w:p w:rsidR="00594603" w:rsidRPr="00EE537A" w:rsidRDefault="00594603" w:rsidP="00A554D9">
            <w:pPr>
              <w:rPr>
                <w:rFonts w:ascii="Times New Roman" w:hAnsi="Times New Roman" w:cs="Times New Roman"/>
                <w:b/>
                <w:bCs/>
                <w:iCs/>
                <w:sz w:val="20"/>
                <w:szCs w:val="20"/>
              </w:rPr>
            </w:pPr>
          </w:p>
        </w:tc>
        <w:tc>
          <w:tcPr>
            <w:tcW w:w="176" w:type="pct"/>
            <w:vMerge/>
            <w:tcMar>
              <w:top w:w="85" w:type="dxa"/>
              <w:bottom w:w="85" w:type="dxa"/>
            </w:tcMar>
          </w:tcPr>
          <w:p w:rsidR="00594603" w:rsidRPr="00EE537A" w:rsidRDefault="00594603" w:rsidP="00A554D9">
            <w:pPr>
              <w:jc w:val="center"/>
              <w:rPr>
                <w:rFonts w:ascii="Times New Roman" w:hAnsi="Times New Roman" w:cs="Times New Roman"/>
                <w:b/>
                <w:bCs/>
                <w:iCs/>
                <w:sz w:val="20"/>
                <w:szCs w:val="20"/>
              </w:rPr>
            </w:pPr>
          </w:p>
        </w:tc>
        <w:tc>
          <w:tcPr>
            <w:tcW w:w="317" w:type="pct"/>
            <w:vMerge/>
            <w:tcMar>
              <w:top w:w="85" w:type="dxa"/>
              <w:bottom w:w="85" w:type="dxa"/>
            </w:tcMar>
          </w:tcPr>
          <w:p w:rsidR="00594603" w:rsidRPr="000E1704" w:rsidRDefault="00594603" w:rsidP="00A554D9">
            <w:pPr>
              <w:jc w:val="center"/>
              <w:rPr>
                <w:rFonts w:ascii="Times New Roman" w:hAnsi="Times New Roman" w:cs="Times New Roman"/>
                <w:sz w:val="20"/>
                <w:szCs w:val="20"/>
              </w:rPr>
            </w:pPr>
          </w:p>
        </w:tc>
        <w:tc>
          <w:tcPr>
            <w:tcW w:w="1612" w:type="pct"/>
            <w:tcMar>
              <w:top w:w="85" w:type="dxa"/>
              <w:bottom w:w="85" w:type="dxa"/>
            </w:tcMar>
          </w:tcPr>
          <w:p w:rsidR="00594603" w:rsidRPr="000E1704" w:rsidRDefault="00594603" w:rsidP="001C3840">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6. Dlatego też wnoszę o ograniczenie obszaru, w którym dopuszczalna jest budowa obiektów handlowych wielkopowierzchniowych do obszaru, który jest aktualnie zajmowany pod działalność sklepu ALMA. Tego rodzaju ograniczenie, nawet przy pozostawieniu możliwości zabudowy usługowej (innego rodzaju) w pozostałych terenach, aktualnie objętego oznaczeniem UC?U.1, pozwoli na pogodzenie interesów obecnych mieszkańców terenów sąsiednich z interesami właścicieli/użytkowników wieczystych terenów omawianego obszaru. Wskazany wyżej cel powinien być przy tym podstawowym założeniem, przy lokalizowaniu obszarów zabudowy handlowej wielkopowierzchniowej w procedurze uchwalania planu zagospodarowania przestrzennego.</w:t>
            </w:r>
          </w:p>
        </w:tc>
        <w:tc>
          <w:tcPr>
            <w:tcW w:w="429" w:type="pct"/>
            <w:vMerge/>
            <w:tcMar>
              <w:top w:w="85" w:type="dxa"/>
              <w:bottom w:w="85" w:type="dxa"/>
            </w:tcMar>
          </w:tcPr>
          <w:p w:rsidR="00594603" w:rsidRPr="000E1704" w:rsidRDefault="00594603" w:rsidP="00632C54">
            <w:pPr>
              <w:jc w:val="center"/>
              <w:rPr>
                <w:rFonts w:ascii="Times New Roman" w:hAnsi="Times New Roman" w:cs="Times New Roman"/>
                <w:bCs/>
                <w:iCs/>
                <w:sz w:val="20"/>
                <w:szCs w:val="20"/>
              </w:rPr>
            </w:pPr>
          </w:p>
        </w:tc>
        <w:tc>
          <w:tcPr>
            <w:tcW w:w="282" w:type="pct"/>
            <w:tcMar>
              <w:top w:w="85" w:type="dxa"/>
              <w:bottom w:w="85" w:type="dxa"/>
            </w:tcMar>
          </w:tcPr>
          <w:p w:rsidR="00594603" w:rsidRPr="000E1704" w:rsidRDefault="00594603" w:rsidP="00D0262F">
            <w:pPr>
              <w:jc w:val="center"/>
              <w:rPr>
                <w:rFonts w:ascii="Times New Roman" w:hAnsi="Times New Roman" w:cs="Times New Roman"/>
                <w:b/>
                <w:sz w:val="20"/>
                <w:szCs w:val="20"/>
              </w:rPr>
            </w:pPr>
          </w:p>
        </w:tc>
        <w:tc>
          <w:tcPr>
            <w:tcW w:w="387" w:type="pct"/>
            <w:tcMar>
              <w:top w:w="85" w:type="dxa"/>
              <w:bottom w:w="85" w:type="dxa"/>
            </w:tcMar>
          </w:tcPr>
          <w:p w:rsidR="00594603" w:rsidRPr="000E1704" w:rsidRDefault="00594603" w:rsidP="006A7A21">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częściowo nie uwzględnił uwagi w zakresie pkt 1, 4, 5 i 6</w:t>
            </w:r>
          </w:p>
        </w:tc>
        <w:tc>
          <w:tcPr>
            <w:tcW w:w="387" w:type="pct"/>
            <w:tcMar>
              <w:top w:w="85" w:type="dxa"/>
              <w:bottom w:w="85" w:type="dxa"/>
            </w:tcMar>
          </w:tcPr>
          <w:p w:rsidR="00594603" w:rsidRPr="000E1704" w:rsidRDefault="00594603"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r w:rsidRPr="000E1704">
              <w:rPr>
                <w:rFonts w:ascii="Times New Roman" w:hAnsi="Times New Roman" w:cs="Times New Roman"/>
                <w:b w:val="0"/>
                <w:bCs w:val="0"/>
                <w:iCs/>
                <w:sz w:val="20"/>
                <w:szCs w:val="20"/>
              </w:rPr>
              <w:t xml:space="preserve"> </w:t>
            </w:r>
            <w:r w:rsidRPr="000E1704">
              <w:rPr>
                <w:rFonts w:ascii="Times New Roman" w:hAnsi="Times New Roman" w:cs="Times New Roman"/>
                <w:bCs w:val="0"/>
                <w:iCs/>
                <w:sz w:val="20"/>
                <w:szCs w:val="20"/>
              </w:rPr>
              <w:t>w zakresie pkt 1, 4, 5 i 6</w:t>
            </w:r>
          </w:p>
          <w:p w:rsidR="00594603" w:rsidRPr="000E1704" w:rsidRDefault="00594603" w:rsidP="006A7A21">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594603" w:rsidRPr="000E1704" w:rsidRDefault="00594603" w:rsidP="00632C54">
            <w:pPr>
              <w:jc w:val="both"/>
              <w:rPr>
                <w:rFonts w:ascii="Times New Roman" w:hAnsi="Times New Roman" w:cs="Times New Roman"/>
                <w:sz w:val="20"/>
                <w:szCs w:val="20"/>
                <w:lang w:eastAsia="ar-SA"/>
              </w:rPr>
            </w:pPr>
          </w:p>
        </w:tc>
      </w:tr>
      <w:tr w:rsidR="00594603" w:rsidRPr="00A554D9" w:rsidTr="00030720">
        <w:trPr>
          <w:trHeight w:val="1105"/>
        </w:trPr>
        <w:tc>
          <w:tcPr>
            <w:tcW w:w="141" w:type="pct"/>
            <w:vMerge/>
            <w:tcBorders>
              <w:left w:val="single" w:sz="8" w:space="0" w:color="auto"/>
            </w:tcBorders>
            <w:tcMar>
              <w:top w:w="85" w:type="dxa"/>
              <w:bottom w:w="85" w:type="dxa"/>
            </w:tcMar>
          </w:tcPr>
          <w:p w:rsidR="00594603" w:rsidRPr="00EE537A" w:rsidRDefault="00594603" w:rsidP="00A554D9">
            <w:pPr>
              <w:rPr>
                <w:rFonts w:ascii="Times New Roman" w:hAnsi="Times New Roman" w:cs="Times New Roman"/>
                <w:b/>
                <w:bCs/>
                <w:iCs/>
                <w:sz w:val="20"/>
                <w:szCs w:val="20"/>
              </w:rPr>
            </w:pPr>
          </w:p>
        </w:tc>
        <w:tc>
          <w:tcPr>
            <w:tcW w:w="176" w:type="pct"/>
            <w:vMerge/>
            <w:tcMar>
              <w:top w:w="85" w:type="dxa"/>
              <w:bottom w:w="85" w:type="dxa"/>
            </w:tcMar>
          </w:tcPr>
          <w:p w:rsidR="00594603" w:rsidRPr="00EE537A" w:rsidRDefault="00594603" w:rsidP="00A554D9">
            <w:pPr>
              <w:jc w:val="center"/>
              <w:rPr>
                <w:rFonts w:ascii="Times New Roman" w:hAnsi="Times New Roman" w:cs="Times New Roman"/>
                <w:b/>
                <w:bCs/>
                <w:iCs/>
                <w:sz w:val="20"/>
                <w:szCs w:val="20"/>
              </w:rPr>
            </w:pPr>
          </w:p>
        </w:tc>
        <w:tc>
          <w:tcPr>
            <w:tcW w:w="317" w:type="pct"/>
            <w:vMerge/>
            <w:tcMar>
              <w:top w:w="85" w:type="dxa"/>
              <w:bottom w:w="85" w:type="dxa"/>
            </w:tcMar>
          </w:tcPr>
          <w:p w:rsidR="00594603" w:rsidRPr="000E1704" w:rsidRDefault="00594603" w:rsidP="00A554D9">
            <w:pPr>
              <w:jc w:val="center"/>
              <w:rPr>
                <w:rFonts w:ascii="Times New Roman" w:hAnsi="Times New Roman" w:cs="Times New Roman"/>
                <w:sz w:val="20"/>
                <w:szCs w:val="20"/>
              </w:rPr>
            </w:pPr>
          </w:p>
        </w:tc>
        <w:tc>
          <w:tcPr>
            <w:tcW w:w="1612" w:type="pct"/>
            <w:tcMar>
              <w:top w:w="85" w:type="dxa"/>
              <w:bottom w:w="85" w:type="dxa"/>
            </w:tcMar>
          </w:tcPr>
          <w:p w:rsidR="00594603" w:rsidRPr="000E1704" w:rsidRDefault="00594603"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7. Wnoszę o zmianę planowanej dla tego obszaru obowiązującej linii zabudowy poprzez oddalenie jej od budynku, położonego przy ul. Wieniawskiego 59 - tj. po drugiej stronie ul. Stanisława ze Skalbmierza, w obszarze MN/U.3 Planowana, obowiązująca linia zabudowy doprowadzi do przybliżenia zabudowy do istniejącej zabudowy mieszkalnej, co będzie skutkowało znaczącymi uciążliwościami dla mieszkańców nieruchomości </w:t>
            </w:r>
            <w:proofErr w:type="spellStart"/>
            <w:r w:rsidRPr="000E1704">
              <w:rPr>
                <w:rFonts w:ascii="Times New Roman" w:hAnsi="Times New Roman" w:cs="Times New Roman"/>
                <w:color w:val="000000"/>
                <w:sz w:val="20"/>
                <w:szCs w:val="20"/>
              </w:rPr>
              <w:t>sąsiedujących</w:t>
            </w:r>
            <w:proofErr w:type="spellEnd"/>
            <w:r w:rsidRPr="000E1704">
              <w:rPr>
                <w:rFonts w:ascii="Times New Roman" w:hAnsi="Times New Roman" w:cs="Times New Roman"/>
                <w:color w:val="000000"/>
                <w:sz w:val="20"/>
                <w:szCs w:val="20"/>
              </w:rPr>
              <w:t>. W szczególności nie sposób pogodzić tego rodzaju zmiany istniejącej linii zabudowy w razie faktycznego zagospodarowania wskazanego obszaru KU/U. Analogicznie należy ocenić sytuacji w razie planowanego zagospodarowania terenu pod budowę budynku biurowego - tego rodzaju inwestycja będzie oznaczać dla mieszkańców ul. Wieniawskiego wieczną obserwacje ich codziennego życia z okien takiego biurowca.</w:t>
            </w:r>
          </w:p>
        </w:tc>
        <w:tc>
          <w:tcPr>
            <w:tcW w:w="429" w:type="pct"/>
            <w:vMerge/>
            <w:tcMar>
              <w:top w:w="85" w:type="dxa"/>
              <w:bottom w:w="85" w:type="dxa"/>
            </w:tcMar>
          </w:tcPr>
          <w:p w:rsidR="00594603" w:rsidRPr="000E1704" w:rsidRDefault="00594603" w:rsidP="00632C54">
            <w:pPr>
              <w:jc w:val="center"/>
              <w:rPr>
                <w:rFonts w:ascii="Times New Roman" w:hAnsi="Times New Roman" w:cs="Times New Roman"/>
                <w:bCs/>
                <w:iCs/>
                <w:sz w:val="20"/>
                <w:szCs w:val="20"/>
              </w:rPr>
            </w:pPr>
          </w:p>
        </w:tc>
        <w:tc>
          <w:tcPr>
            <w:tcW w:w="282" w:type="pct"/>
            <w:tcMar>
              <w:top w:w="85" w:type="dxa"/>
              <w:bottom w:w="85" w:type="dxa"/>
            </w:tcMar>
          </w:tcPr>
          <w:p w:rsidR="00594603" w:rsidRPr="000E1704" w:rsidRDefault="00594603" w:rsidP="00D0262F">
            <w:pPr>
              <w:jc w:val="center"/>
              <w:rPr>
                <w:rFonts w:ascii="Times New Roman" w:hAnsi="Times New Roman" w:cs="Times New Roman"/>
                <w:b/>
                <w:sz w:val="20"/>
                <w:szCs w:val="20"/>
              </w:rPr>
            </w:pPr>
          </w:p>
        </w:tc>
        <w:tc>
          <w:tcPr>
            <w:tcW w:w="387" w:type="pct"/>
            <w:tcMar>
              <w:top w:w="85" w:type="dxa"/>
              <w:bottom w:w="85" w:type="dxa"/>
            </w:tcMar>
          </w:tcPr>
          <w:p w:rsidR="00594603" w:rsidRPr="000E1704" w:rsidRDefault="00594603"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r w:rsidRPr="000E1704">
              <w:rPr>
                <w:rFonts w:ascii="Times New Roman" w:hAnsi="Times New Roman" w:cs="Times New Roman"/>
                <w:bCs/>
                <w:iCs/>
                <w:sz w:val="20"/>
                <w:szCs w:val="20"/>
              </w:rPr>
              <w:t xml:space="preserve"> </w:t>
            </w:r>
            <w:r w:rsidRPr="000E1704">
              <w:rPr>
                <w:rFonts w:ascii="Times New Roman" w:hAnsi="Times New Roman" w:cs="Times New Roman"/>
                <w:b/>
                <w:bCs/>
                <w:iCs/>
                <w:sz w:val="20"/>
                <w:szCs w:val="20"/>
              </w:rPr>
              <w:t xml:space="preserve">w zakresie pkt 2 </w:t>
            </w:r>
          </w:p>
          <w:p w:rsidR="00594603" w:rsidRPr="000E1704" w:rsidRDefault="00594603"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i 7</w:t>
            </w:r>
          </w:p>
        </w:tc>
        <w:tc>
          <w:tcPr>
            <w:tcW w:w="387" w:type="pct"/>
            <w:tcMar>
              <w:top w:w="85" w:type="dxa"/>
              <w:bottom w:w="85" w:type="dxa"/>
            </w:tcMar>
          </w:tcPr>
          <w:p w:rsidR="00594603" w:rsidRPr="000E1704" w:rsidRDefault="00594603" w:rsidP="006A7A21">
            <w:pPr>
              <w:jc w:val="center"/>
              <w:rPr>
                <w:rFonts w:ascii="Times New Roman" w:hAnsi="Times New Roman" w:cs="Times New Roman"/>
                <w:b/>
                <w:bCs/>
                <w:iCs/>
                <w:sz w:val="20"/>
                <w:szCs w:val="20"/>
              </w:rPr>
            </w:pPr>
            <w:r w:rsidRPr="000E1704">
              <w:rPr>
                <w:rFonts w:ascii="Times New Roman" w:hAnsi="Times New Roman" w:cs="Times New Roman"/>
                <w:b/>
                <w:iCs/>
                <w:sz w:val="20"/>
                <w:szCs w:val="20"/>
              </w:rPr>
              <w:t>Rada Miasta Krakowa nie uwzględniła uwagi</w:t>
            </w:r>
            <w:r w:rsidRPr="000E1704">
              <w:rPr>
                <w:rFonts w:ascii="Times New Roman" w:hAnsi="Times New Roman" w:cs="Times New Roman"/>
                <w:b/>
                <w:bCs/>
                <w:iCs/>
                <w:sz w:val="20"/>
                <w:szCs w:val="20"/>
              </w:rPr>
              <w:t xml:space="preserve"> w zakresie pkt 2 </w:t>
            </w:r>
          </w:p>
          <w:p w:rsidR="00594603" w:rsidRPr="000E1704" w:rsidRDefault="00594603" w:rsidP="006A7A21">
            <w:pPr>
              <w:pStyle w:val="Nagwek1"/>
              <w:jc w:val="center"/>
              <w:rPr>
                <w:rFonts w:ascii="Times New Roman" w:hAnsi="Times New Roman" w:cs="Times New Roman"/>
                <w:iCs/>
                <w:sz w:val="20"/>
                <w:szCs w:val="20"/>
              </w:rPr>
            </w:pPr>
            <w:r w:rsidRPr="000E1704">
              <w:rPr>
                <w:rFonts w:ascii="Times New Roman" w:hAnsi="Times New Roman" w:cs="Times New Roman"/>
                <w:bCs w:val="0"/>
                <w:iCs/>
                <w:sz w:val="20"/>
                <w:szCs w:val="20"/>
              </w:rPr>
              <w:t>i 7</w:t>
            </w:r>
          </w:p>
        </w:tc>
        <w:tc>
          <w:tcPr>
            <w:tcW w:w="1269" w:type="pct"/>
            <w:tcBorders>
              <w:right w:val="single" w:sz="8" w:space="0" w:color="auto"/>
            </w:tcBorders>
            <w:tcMar>
              <w:top w:w="85" w:type="dxa"/>
              <w:bottom w:w="85" w:type="dxa"/>
            </w:tcMar>
          </w:tcPr>
          <w:p w:rsidR="00594603" w:rsidRPr="000E1704" w:rsidRDefault="00594603" w:rsidP="00632C54">
            <w:pPr>
              <w:jc w:val="both"/>
              <w:rPr>
                <w:rFonts w:ascii="Times New Roman" w:hAnsi="Times New Roman" w:cs="Times New Roman"/>
                <w:sz w:val="20"/>
                <w:szCs w:val="20"/>
                <w:lang w:eastAsia="ar-SA"/>
              </w:rPr>
            </w:pPr>
          </w:p>
        </w:tc>
      </w:tr>
      <w:tr w:rsidR="0080554D" w:rsidRPr="00A554D9" w:rsidTr="00030720">
        <w:trPr>
          <w:trHeight w:val="868"/>
        </w:trPr>
        <w:tc>
          <w:tcPr>
            <w:tcW w:w="141" w:type="pct"/>
            <w:vMerge w:val="restart"/>
            <w:tcBorders>
              <w:left w:val="single" w:sz="8" w:space="0" w:color="auto"/>
            </w:tcBorders>
            <w:tcMar>
              <w:top w:w="85" w:type="dxa"/>
              <w:bottom w:w="85" w:type="dxa"/>
            </w:tcMar>
          </w:tcPr>
          <w:p w:rsidR="0080554D"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77.</w:t>
            </w:r>
          </w:p>
        </w:tc>
        <w:tc>
          <w:tcPr>
            <w:tcW w:w="176" w:type="pct"/>
            <w:vMerge w:val="restart"/>
            <w:tcMar>
              <w:top w:w="85" w:type="dxa"/>
              <w:bottom w:w="85" w:type="dxa"/>
            </w:tcMar>
          </w:tcPr>
          <w:p w:rsidR="0080554D"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80554D" w:rsidRPr="00EE537A">
              <w:rPr>
                <w:rFonts w:ascii="Times New Roman" w:hAnsi="Times New Roman" w:cs="Times New Roman"/>
                <w:b/>
                <w:bCs/>
                <w:iCs/>
                <w:sz w:val="20"/>
                <w:szCs w:val="20"/>
              </w:rPr>
              <w:t>110.</w:t>
            </w:r>
          </w:p>
        </w:tc>
        <w:tc>
          <w:tcPr>
            <w:tcW w:w="317" w:type="pct"/>
            <w:vMerge w:val="restart"/>
            <w:tcMar>
              <w:top w:w="85" w:type="dxa"/>
              <w:bottom w:w="85" w:type="dxa"/>
            </w:tcMar>
          </w:tcPr>
          <w:p w:rsidR="0080554D"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80554D" w:rsidRPr="000E1704" w:rsidRDefault="0080554D"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 xml:space="preserve">1. Kwestionuję proponowaną maksymalną wysokość zabudowy usługowej na działce pomiędzy ulicami Pilotów, Młyńskiej, Wieniawskiego i Stanisława ze Skalbmierza zajmowanej obecnie przez </w:t>
            </w:r>
            <w:proofErr w:type="spellStart"/>
            <w:r w:rsidRPr="000E1704">
              <w:rPr>
                <w:rFonts w:ascii="Times New Roman" w:hAnsi="Times New Roman" w:cs="Times New Roman"/>
                <w:color w:val="000000"/>
                <w:sz w:val="20"/>
                <w:szCs w:val="20"/>
              </w:rPr>
              <w:t>Castorama</w:t>
            </w:r>
            <w:proofErr w:type="spellEnd"/>
            <w:r w:rsidRPr="000E1704">
              <w:rPr>
                <w:rFonts w:ascii="Times New Roman" w:hAnsi="Times New Roman" w:cs="Times New Roman"/>
                <w:color w:val="000000"/>
                <w:sz w:val="20"/>
                <w:szCs w:val="20"/>
              </w:rPr>
              <w:t>, Alma i Pilot Tower (tereny dawnej Krakchemii). Proponowana maksymalna wysokość (zwłaszcza od strony ulicy Wieniawskiego i Stanisława ze Skalbmierza zabudowanych niewysokimi budynkami jednorodzinnymi) jest zdecydowanie za wysoka. W żaden sposób nie koreluje z wysokością budynków sąsiednich (mieszkalnych). Podobnie teren ten od strony ulic Wieniawskiego i Stanisława ze Skalbmierza nie posiada (w przeciwieństwie od tego samego terenu od strony Pilotów) żadnego pasa stanowiącego bufor pomiędzy ulicą (granicą terenu) a ewentualnymi budynkami usługowymi. Jest to tym bardziej niezrozumiałe, że po drugiej stronie znajdują się budynki mieszkalne (a więc taki bufor byłby ze wszech miar pożądany). Tak więc również od strony ulic Wieniawskiego i Stanisława ze Skalbmierza winien być utworzony bufor (zieleń, deptak itp.). Wnoszę więc o skorygowanie w dół maksymalnej wysokości budynków na tym terenie oraz utworzenie obowiązkowego bufora zieleni, deptaku itp. również od strony ulic Wieniawskiego i Stanisława ze Skalbmierza.</w:t>
            </w:r>
          </w:p>
        </w:tc>
        <w:tc>
          <w:tcPr>
            <w:tcW w:w="429" w:type="pct"/>
            <w:vMerge w:val="restart"/>
            <w:tcMar>
              <w:top w:w="85" w:type="dxa"/>
              <w:bottom w:w="85" w:type="dxa"/>
            </w:tcMar>
          </w:tcPr>
          <w:p w:rsidR="0080554D" w:rsidRPr="000E1704" w:rsidRDefault="0080554D" w:rsidP="00632C54">
            <w:pPr>
              <w:jc w:val="center"/>
              <w:rPr>
                <w:rFonts w:ascii="Times New Roman" w:hAnsi="Times New Roman" w:cs="Times New Roman"/>
                <w:sz w:val="20"/>
                <w:szCs w:val="20"/>
              </w:rPr>
            </w:pPr>
            <w:r w:rsidRPr="009D6AA8">
              <w:rPr>
                <w:rFonts w:ascii="Times New Roman" w:hAnsi="Times New Roman" w:cs="Times New Roman"/>
                <w:sz w:val="20"/>
                <w:szCs w:val="20"/>
              </w:rPr>
              <w:t>922-930,</w:t>
            </w:r>
            <w:r w:rsidRPr="009D6AA8">
              <w:rPr>
                <w:rFonts w:ascii="Times New Roman" w:hAnsi="Times New Roman" w:cs="Times New Roman"/>
                <w:sz w:val="20"/>
                <w:szCs w:val="20"/>
              </w:rPr>
              <w:br/>
              <w:t>1048</w:t>
            </w:r>
            <w:r w:rsidR="00014B89" w:rsidRPr="009D6AA8">
              <w:rPr>
                <w:rFonts w:ascii="Times New Roman" w:hAnsi="Times New Roman" w:cs="Times New Roman"/>
                <w:sz w:val="20"/>
                <w:szCs w:val="20"/>
              </w:rPr>
              <w:t xml:space="preserve"> </w:t>
            </w:r>
            <w:proofErr w:type="spellStart"/>
            <w:r w:rsidR="00014B89" w:rsidRPr="009D6AA8">
              <w:rPr>
                <w:rFonts w:ascii="Times New Roman" w:hAnsi="Times New Roman" w:cs="Times New Roman"/>
                <w:sz w:val="20"/>
                <w:szCs w:val="20"/>
              </w:rPr>
              <w:t>obr</w:t>
            </w:r>
            <w:proofErr w:type="spellEnd"/>
            <w:r w:rsidR="00014B89" w:rsidRPr="009D6AA8">
              <w:rPr>
                <w:rFonts w:ascii="Times New Roman" w:hAnsi="Times New Roman" w:cs="Times New Roman"/>
                <w:sz w:val="20"/>
                <w:szCs w:val="20"/>
              </w:rPr>
              <w:t>. 23 Śródmieście</w:t>
            </w:r>
          </w:p>
        </w:tc>
        <w:tc>
          <w:tcPr>
            <w:tcW w:w="282" w:type="pct"/>
            <w:vMerge w:val="restart"/>
            <w:tcMar>
              <w:top w:w="85" w:type="dxa"/>
              <w:bottom w:w="85" w:type="dxa"/>
            </w:tcMar>
          </w:tcPr>
          <w:p w:rsidR="0080554D" w:rsidRPr="000E1704" w:rsidRDefault="0080554D"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 UC/U.2</w:t>
            </w:r>
          </w:p>
        </w:tc>
        <w:tc>
          <w:tcPr>
            <w:tcW w:w="387" w:type="pct"/>
            <w:tcMar>
              <w:top w:w="85" w:type="dxa"/>
              <w:bottom w:w="85" w:type="dxa"/>
            </w:tcMar>
          </w:tcPr>
          <w:p w:rsidR="0080554D" w:rsidRPr="000E1704" w:rsidRDefault="0080554D"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r w:rsidR="001F1E4F" w:rsidRPr="000E1704">
              <w:rPr>
                <w:rFonts w:ascii="Times New Roman" w:hAnsi="Times New Roman" w:cs="Times New Roman"/>
                <w:b/>
                <w:bCs/>
                <w:iCs/>
                <w:sz w:val="20"/>
                <w:szCs w:val="20"/>
              </w:rPr>
              <w:t xml:space="preserve"> w zakresie pkt 1, 2 i 4</w:t>
            </w:r>
          </w:p>
        </w:tc>
        <w:tc>
          <w:tcPr>
            <w:tcW w:w="387" w:type="pct"/>
            <w:tcMar>
              <w:top w:w="85" w:type="dxa"/>
              <w:bottom w:w="85" w:type="dxa"/>
            </w:tcMar>
          </w:tcPr>
          <w:p w:rsidR="0080554D"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001F1E4F" w:rsidRPr="000E1704">
              <w:rPr>
                <w:rFonts w:ascii="Times New Roman" w:hAnsi="Times New Roman" w:cs="Times New Roman"/>
                <w:iCs/>
                <w:sz w:val="20"/>
                <w:szCs w:val="20"/>
              </w:rPr>
              <w:t xml:space="preserve"> </w:t>
            </w:r>
            <w:r w:rsidR="001F1E4F" w:rsidRPr="000E1704">
              <w:rPr>
                <w:rFonts w:ascii="Times New Roman" w:hAnsi="Times New Roman" w:cs="Times New Roman"/>
                <w:bCs w:val="0"/>
                <w:iCs/>
                <w:sz w:val="20"/>
                <w:szCs w:val="20"/>
              </w:rPr>
              <w:t>w zakresie pkt 1, 2 i 4</w:t>
            </w:r>
          </w:p>
          <w:p w:rsidR="0080554D" w:rsidRPr="000E1704" w:rsidRDefault="0080554D"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1F1E4F" w:rsidRPr="000E1704" w:rsidRDefault="001F1E4F" w:rsidP="00AF53CB">
            <w:pPr>
              <w:jc w:val="both"/>
              <w:rPr>
                <w:rFonts w:ascii="Times New Roman" w:hAnsi="Times New Roman" w:cs="Times New Roman"/>
                <w:sz w:val="20"/>
                <w:szCs w:val="20"/>
              </w:rPr>
            </w:pPr>
            <w:r w:rsidRPr="000E1704">
              <w:rPr>
                <w:rFonts w:ascii="Times New Roman" w:hAnsi="Times New Roman" w:cs="Times New Roman"/>
                <w:sz w:val="20"/>
                <w:szCs w:val="20"/>
              </w:rPr>
              <w:t>Ad.1, 2 i 4. Nieuwzględniona w zakresie cofnięcia nieprzekraczalnej linii zabudowy i wyznaczenia bufora zielonego, deptaka. Linia zabudowy została tak ustalona aby zachować ład przestrzenny - nawiązuje do obecnego zainwestowania. Art.43 Ustawy o drogach publicznych z dnia 21 marca 1985 r. określa minimalną odległość zabudowy od krawędzi jezdni drogi gminnej na 6 m. Linia zabudowy została więc już wyznaczona znacznie dalej. Nie wprowadza się w terenie tym bufora zieleni, gdyż spowodowałoby to znaczne ograniczenia zagospodarowania działek, które w Studium zostały wskazane jako inwestycyjne o wysokich parametrach wysokości (do 40 m).</w:t>
            </w:r>
          </w:p>
          <w:p w:rsidR="0080554D" w:rsidRPr="000E1704" w:rsidRDefault="001F1E4F" w:rsidP="00AF53CB">
            <w:pPr>
              <w:jc w:val="both"/>
              <w:rPr>
                <w:rFonts w:ascii="Times New Roman" w:hAnsi="Times New Roman" w:cs="Times New Roman"/>
                <w:sz w:val="20"/>
                <w:szCs w:val="20"/>
              </w:rPr>
            </w:pPr>
            <w:r w:rsidRPr="000E1704">
              <w:rPr>
                <w:rFonts w:ascii="Times New Roman" w:hAnsi="Times New Roman" w:cs="Times New Roman"/>
                <w:sz w:val="20"/>
                <w:szCs w:val="20"/>
              </w:rPr>
              <w:t xml:space="preserve">Tereny pomiędzy ul. Henryka Wieniawskiego a zabudową są już w większości zagospodarowane na parkingi. </w:t>
            </w:r>
            <w:r w:rsidRPr="00C633F6">
              <w:rPr>
                <w:rFonts w:ascii="Times New Roman" w:hAnsi="Times New Roman" w:cs="Times New Roman"/>
                <w:sz w:val="20"/>
                <w:szCs w:val="20"/>
              </w:rPr>
              <w:t xml:space="preserve">Z terenu UC/U.1, został wydzielony </w:t>
            </w:r>
            <w:r w:rsidR="006869A5" w:rsidRPr="00C633F6">
              <w:rPr>
                <w:rFonts w:ascii="Times New Roman" w:hAnsi="Times New Roman" w:cs="Times New Roman"/>
                <w:sz w:val="20"/>
                <w:szCs w:val="20"/>
              </w:rPr>
              <w:t xml:space="preserve">wzdłuż ul. Wieniawskiego </w:t>
            </w:r>
            <w:r w:rsidRPr="00C633F6">
              <w:rPr>
                <w:rFonts w:ascii="Times New Roman" w:hAnsi="Times New Roman" w:cs="Times New Roman"/>
                <w:sz w:val="20"/>
                <w:szCs w:val="20"/>
              </w:rPr>
              <w:t>teren zabudowy usługowej U o przeznaczeniu pod zabudowę budynkami usługowymi, o wysokości niższej niż dopuszczona w terenie UC/U.1.</w:t>
            </w:r>
          </w:p>
        </w:tc>
      </w:tr>
      <w:tr w:rsidR="00080932" w:rsidRPr="00A554D9" w:rsidTr="00030720">
        <w:trPr>
          <w:trHeight w:val="867"/>
        </w:trPr>
        <w:tc>
          <w:tcPr>
            <w:tcW w:w="141" w:type="pct"/>
            <w:vMerge/>
            <w:tcBorders>
              <w:left w:val="single" w:sz="8" w:space="0" w:color="auto"/>
            </w:tcBorders>
            <w:tcMar>
              <w:top w:w="85" w:type="dxa"/>
              <w:bottom w:w="85" w:type="dxa"/>
            </w:tcMar>
          </w:tcPr>
          <w:p w:rsidR="00080932" w:rsidRPr="00EE537A" w:rsidRDefault="00080932" w:rsidP="00A554D9">
            <w:pPr>
              <w:rPr>
                <w:rFonts w:ascii="Times New Roman" w:hAnsi="Times New Roman" w:cs="Times New Roman"/>
                <w:b/>
                <w:bCs/>
                <w:iCs/>
                <w:sz w:val="20"/>
                <w:szCs w:val="20"/>
              </w:rPr>
            </w:pPr>
          </w:p>
        </w:tc>
        <w:tc>
          <w:tcPr>
            <w:tcW w:w="176" w:type="pct"/>
            <w:vMerge/>
            <w:tcMar>
              <w:top w:w="85" w:type="dxa"/>
              <w:bottom w:w="85" w:type="dxa"/>
            </w:tcMar>
          </w:tcPr>
          <w:p w:rsidR="00080932" w:rsidRPr="00EE537A" w:rsidRDefault="00080932" w:rsidP="00A554D9">
            <w:pPr>
              <w:jc w:val="center"/>
              <w:rPr>
                <w:rFonts w:ascii="Times New Roman" w:hAnsi="Times New Roman" w:cs="Times New Roman"/>
                <w:b/>
                <w:bCs/>
                <w:iCs/>
                <w:sz w:val="20"/>
                <w:szCs w:val="20"/>
              </w:rPr>
            </w:pPr>
          </w:p>
        </w:tc>
        <w:tc>
          <w:tcPr>
            <w:tcW w:w="317" w:type="pct"/>
            <w:vMerge/>
            <w:tcMar>
              <w:top w:w="85" w:type="dxa"/>
              <w:bottom w:w="85" w:type="dxa"/>
            </w:tcMar>
          </w:tcPr>
          <w:p w:rsidR="00080932" w:rsidRPr="000E1704" w:rsidRDefault="00080932" w:rsidP="00A554D9">
            <w:pPr>
              <w:jc w:val="center"/>
              <w:rPr>
                <w:rFonts w:ascii="Times New Roman" w:hAnsi="Times New Roman" w:cs="Times New Roman"/>
                <w:sz w:val="20"/>
                <w:szCs w:val="20"/>
              </w:rPr>
            </w:pPr>
          </w:p>
        </w:tc>
        <w:tc>
          <w:tcPr>
            <w:tcW w:w="1612" w:type="pct"/>
            <w:tcMar>
              <w:top w:w="85" w:type="dxa"/>
              <w:bottom w:w="85" w:type="dxa"/>
            </w:tcMar>
          </w:tcPr>
          <w:p w:rsidR="00080932" w:rsidRPr="000E1704" w:rsidRDefault="0008093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W kontynuacji do w/w uwag, odnośnie tego samego obszaru, nieprzekraczalna linia zabudowy winna być cofnięta w głąb tego terenu - również z powodu potencjalnego całkowitego zacienienia istniejących budynków jednorodzinnych przy ulicy Wieniawskiego i Sokołowskiego w przypadku wzniesienia nowych budynków o takiej maksymalnej wysokości jak obecnie dopuszcza projektowany plan. Obecnie będzie można zabudować ten teren niemalże do samych granic działek.</w:t>
            </w:r>
          </w:p>
        </w:tc>
        <w:tc>
          <w:tcPr>
            <w:tcW w:w="429" w:type="pct"/>
            <w:vMerge/>
            <w:tcMar>
              <w:top w:w="85" w:type="dxa"/>
              <w:bottom w:w="85" w:type="dxa"/>
            </w:tcMar>
          </w:tcPr>
          <w:p w:rsidR="00080932" w:rsidRPr="000E1704" w:rsidRDefault="00080932" w:rsidP="00632C54">
            <w:pPr>
              <w:jc w:val="center"/>
              <w:rPr>
                <w:rFonts w:ascii="Times New Roman" w:hAnsi="Times New Roman" w:cs="Times New Roman"/>
                <w:bCs/>
                <w:iCs/>
                <w:sz w:val="20"/>
                <w:szCs w:val="20"/>
              </w:rPr>
            </w:pPr>
          </w:p>
        </w:tc>
        <w:tc>
          <w:tcPr>
            <w:tcW w:w="282" w:type="pct"/>
            <w:vMerge/>
            <w:tcMar>
              <w:top w:w="85" w:type="dxa"/>
              <w:bottom w:w="85" w:type="dxa"/>
            </w:tcMar>
          </w:tcPr>
          <w:p w:rsidR="00080932" w:rsidRPr="000E1704" w:rsidRDefault="00080932" w:rsidP="00D0262F">
            <w:pPr>
              <w:jc w:val="center"/>
              <w:rPr>
                <w:rFonts w:ascii="Times New Roman" w:hAnsi="Times New Roman" w:cs="Times New Roman"/>
                <w:b/>
                <w:bCs/>
                <w:iCs/>
                <w:sz w:val="20"/>
                <w:szCs w:val="20"/>
              </w:rPr>
            </w:pPr>
          </w:p>
        </w:tc>
        <w:tc>
          <w:tcPr>
            <w:tcW w:w="387" w:type="pct"/>
            <w:tcMar>
              <w:top w:w="85" w:type="dxa"/>
              <w:bottom w:w="85" w:type="dxa"/>
            </w:tcMar>
          </w:tcPr>
          <w:p w:rsidR="00080932" w:rsidRPr="000E1704" w:rsidRDefault="00080932" w:rsidP="006A7A21">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1, 2 i 4</w:t>
            </w:r>
          </w:p>
        </w:tc>
        <w:tc>
          <w:tcPr>
            <w:tcW w:w="387" w:type="pct"/>
            <w:tcMar>
              <w:top w:w="85" w:type="dxa"/>
              <w:bottom w:w="85" w:type="dxa"/>
            </w:tcMar>
          </w:tcPr>
          <w:p w:rsidR="00080932" w:rsidRPr="000E1704" w:rsidRDefault="00080932"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t>
            </w:r>
            <w:r w:rsidRPr="000E1704">
              <w:rPr>
                <w:rFonts w:ascii="Times New Roman" w:hAnsi="Times New Roman" w:cs="Times New Roman"/>
                <w:bCs w:val="0"/>
                <w:iCs/>
                <w:sz w:val="20"/>
                <w:szCs w:val="20"/>
              </w:rPr>
              <w:t>w zakresie pkt 1, 2 i 4</w:t>
            </w:r>
          </w:p>
          <w:p w:rsidR="00080932" w:rsidRPr="000E1704" w:rsidRDefault="00080932" w:rsidP="006A7A21">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080932" w:rsidRPr="000E1704" w:rsidRDefault="00080932" w:rsidP="00632C54">
            <w:pPr>
              <w:jc w:val="both"/>
              <w:rPr>
                <w:rFonts w:ascii="Times New Roman" w:hAnsi="Times New Roman" w:cs="Times New Roman"/>
                <w:sz w:val="20"/>
                <w:szCs w:val="20"/>
                <w:lang w:eastAsia="ar-SA"/>
              </w:rPr>
            </w:pPr>
          </w:p>
        </w:tc>
      </w:tr>
      <w:tr w:rsidR="00F764FD" w:rsidRPr="00A554D9" w:rsidTr="00030720">
        <w:trPr>
          <w:trHeight w:val="352"/>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w:t>
            </w:r>
            <w:r w:rsidRPr="000E1704">
              <w:rPr>
                <w:rFonts w:ascii="Times New Roman" w:hAnsi="Times New Roman" w:cs="Times New Roman"/>
                <w:b/>
                <w:bCs/>
                <w:iCs/>
                <w:sz w:val="20"/>
                <w:szCs w:val="20"/>
              </w:rPr>
              <w:lastRenderedPageBreak/>
              <w:t>Miasta Krakowa nie uwzględnił uwagi w zakresie pkt 1, 2 i 4</w:t>
            </w:r>
          </w:p>
        </w:tc>
        <w:tc>
          <w:tcPr>
            <w:tcW w:w="387" w:type="pct"/>
            <w:vMerge w:val="restart"/>
            <w:tcMar>
              <w:top w:w="85" w:type="dxa"/>
              <w:bottom w:w="85" w:type="dxa"/>
            </w:tcMar>
          </w:tcPr>
          <w:p w:rsidR="00F764FD" w:rsidRPr="000E1704" w:rsidRDefault="00F764FD"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w:t>
            </w:r>
            <w:r w:rsidRPr="000E1704">
              <w:rPr>
                <w:rFonts w:ascii="Times New Roman" w:hAnsi="Times New Roman" w:cs="Times New Roman"/>
                <w:iCs/>
                <w:sz w:val="20"/>
                <w:szCs w:val="20"/>
              </w:rPr>
              <w:lastRenderedPageBreak/>
              <w:t xml:space="preserve">Krakowa nie uwzględniła uwagi </w:t>
            </w:r>
            <w:r w:rsidRPr="000E1704">
              <w:rPr>
                <w:rFonts w:ascii="Times New Roman" w:hAnsi="Times New Roman" w:cs="Times New Roman"/>
                <w:bCs w:val="0"/>
                <w:iCs/>
                <w:sz w:val="20"/>
                <w:szCs w:val="20"/>
              </w:rPr>
              <w:t>w zakresie pkt 1, 2 i 4</w:t>
            </w:r>
          </w:p>
          <w:p w:rsidR="00F764FD" w:rsidRPr="000E1704" w:rsidRDefault="00F764FD" w:rsidP="006A7A21">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867"/>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4. Oczywistym jest, że dopuszczenie budowy budynków usługowych o takiej kubaturze jak proponowana spowoduje całkowite zakorkowanie (zwłaszcza w godzinach porannych i popołudniowych) ulicy Wieniawskiego i Stanisława ze Skalbmierza (już obecnie zakorkowanych w godzinach szczytów komunikacyjnych). W tym kontekście zdumienie budzi stanowisko właściwej komórki Urzędu Miasta twierdzącej, że ewentualna budowa nowych biurowców nie wpłynie w sposób znaczący na natężenie ruchu i możliwości przepustowe istniejących ulic (zwłaszcza jednopasmowych ulic Wieniawskiego i Stanisława ze Skalbmierza).</w:t>
            </w:r>
          </w:p>
        </w:tc>
        <w:tc>
          <w:tcPr>
            <w:tcW w:w="429" w:type="pct"/>
            <w:vMerge/>
            <w:tcMar>
              <w:top w:w="85" w:type="dxa"/>
              <w:bottom w:w="85" w:type="dxa"/>
            </w:tcMar>
          </w:tcPr>
          <w:p w:rsidR="00F764FD" w:rsidRPr="000E1704"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A7A21">
            <w:pPr>
              <w:jc w:val="center"/>
              <w:rPr>
                <w:rFonts w:ascii="Times New Roman" w:hAnsi="Times New Roman" w:cs="Times New Roman"/>
                <w:sz w:val="20"/>
                <w:szCs w:val="20"/>
              </w:rPr>
            </w:pPr>
          </w:p>
        </w:tc>
        <w:tc>
          <w:tcPr>
            <w:tcW w:w="387" w:type="pct"/>
            <w:vMerge/>
            <w:tcMar>
              <w:top w:w="85" w:type="dxa"/>
              <w:bottom w:w="85" w:type="dxa"/>
            </w:tcMar>
          </w:tcPr>
          <w:p w:rsidR="00F764FD" w:rsidRPr="000E1704" w:rsidRDefault="00F764FD" w:rsidP="006A7A21">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129"/>
        </w:trPr>
        <w:tc>
          <w:tcPr>
            <w:tcW w:w="141" w:type="pct"/>
            <w:vMerge w:val="restart"/>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78.</w:t>
            </w:r>
          </w:p>
        </w:tc>
        <w:tc>
          <w:tcPr>
            <w:tcW w:w="176" w:type="pct"/>
            <w:vMerge w:val="restart"/>
            <w:tcMar>
              <w:top w:w="85" w:type="dxa"/>
              <w:bottom w:w="85" w:type="dxa"/>
            </w:tcMar>
          </w:tcPr>
          <w:p w:rsidR="00F764FD" w:rsidRPr="00EE537A" w:rsidRDefault="00F764FD"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I 111.</w:t>
            </w:r>
          </w:p>
        </w:tc>
        <w:tc>
          <w:tcPr>
            <w:tcW w:w="317" w:type="pct"/>
            <w:vMerge w:val="restart"/>
            <w:tcMar>
              <w:top w:w="85" w:type="dxa"/>
              <w:bottom w:w="85" w:type="dxa"/>
            </w:tcMar>
          </w:tcPr>
          <w:p w:rsidR="00F764FD"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val="restart"/>
            <w:tcMar>
              <w:top w:w="85" w:type="dxa"/>
              <w:bottom w:w="85" w:type="dxa"/>
            </w:tcMar>
          </w:tcPr>
          <w:p w:rsidR="00F764FD" w:rsidRPr="009D6AA8" w:rsidRDefault="00F764FD"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836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23</w:t>
            </w:r>
          </w:p>
          <w:p w:rsidR="00F764FD" w:rsidRPr="009D6AA8" w:rsidRDefault="00F764FD" w:rsidP="00632C54">
            <w:pPr>
              <w:jc w:val="center"/>
              <w:rPr>
                <w:rFonts w:ascii="Times New Roman" w:hAnsi="Times New Roman" w:cs="Times New Roman"/>
                <w:sz w:val="20"/>
                <w:szCs w:val="20"/>
              </w:rPr>
            </w:pPr>
            <w:r w:rsidRPr="009D6AA8">
              <w:rPr>
                <w:rFonts w:ascii="Times New Roman" w:hAnsi="Times New Roman" w:cs="Times New Roman"/>
                <w:sz w:val="20"/>
                <w:szCs w:val="20"/>
              </w:rPr>
              <w:t>Śródmieście</w:t>
            </w:r>
          </w:p>
        </w:tc>
        <w:tc>
          <w:tcPr>
            <w:tcW w:w="282" w:type="pct"/>
            <w:vMerge w:val="restart"/>
            <w:tcMar>
              <w:top w:w="85" w:type="dxa"/>
              <w:bottom w:w="85" w:type="dxa"/>
            </w:tcMar>
          </w:tcPr>
          <w:p w:rsidR="00F764FD" w:rsidRPr="000E1704" w:rsidRDefault="00F764FD"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MN/U.4</w:t>
            </w:r>
          </w:p>
        </w:tc>
        <w:tc>
          <w:tcPr>
            <w:tcW w:w="387" w:type="pct"/>
            <w:vMerge w:val="restart"/>
            <w:tcMar>
              <w:top w:w="85" w:type="dxa"/>
              <w:bottom w:w="85" w:type="dxa"/>
            </w:tcMar>
          </w:tcPr>
          <w:p w:rsidR="00F764FD" w:rsidRPr="000E1704" w:rsidRDefault="00F764FD"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1 b)</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sz w:val="20"/>
                <w:szCs w:val="20"/>
              </w:rPr>
            </w:pPr>
            <w:r w:rsidRPr="000E1704">
              <w:rPr>
                <w:rFonts w:ascii="Times New Roman" w:hAnsi="Times New Roman" w:cs="Times New Roman"/>
                <w:iCs/>
                <w:sz w:val="20"/>
                <w:szCs w:val="20"/>
              </w:rPr>
              <w:t>Rada Miasta Krakowa nie uwzględniła uwagi</w:t>
            </w:r>
            <w:r w:rsidRPr="000E1704">
              <w:rPr>
                <w:rFonts w:ascii="Times New Roman" w:hAnsi="Times New Roman" w:cs="Times New Roman"/>
                <w:b w:val="0"/>
                <w:bCs w:val="0"/>
                <w:iCs/>
                <w:sz w:val="20"/>
                <w:szCs w:val="20"/>
              </w:rPr>
              <w:t xml:space="preserve"> </w:t>
            </w:r>
            <w:r w:rsidRPr="000E1704">
              <w:rPr>
                <w:rFonts w:ascii="Times New Roman" w:hAnsi="Times New Roman" w:cs="Times New Roman"/>
                <w:bCs w:val="0"/>
                <w:iCs/>
                <w:sz w:val="20"/>
                <w:szCs w:val="20"/>
              </w:rPr>
              <w:t>w zakresie pkt 1 b)</w:t>
            </w:r>
          </w:p>
        </w:tc>
        <w:tc>
          <w:tcPr>
            <w:tcW w:w="1269" w:type="pct"/>
            <w:vMerge w:val="restart"/>
            <w:tcBorders>
              <w:right w:val="single" w:sz="8" w:space="0" w:color="auto"/>
            </w:tcBorders>
            <w:tcMar>
              <w:top w:w="85" w:type="dxa"/>
              <w:bottom w:w="85" w:type="dxa"/>
            </w:tcMar>
          </w:tcPr>
          <w:p w:rsidR="00F764FD" w:rsidRPr="000E1704" w:rsidRDefault="00C633F6" w:rsidP="004169AF">
            <w:pPr>
              <w:jc w:val="both"/>
              <w:rPr>
                <w:rFonts w:ascii="Times New Roman" w:hAnsi="Times New Roman" w:cs="Times New Roman"/>
                <w:sz w:val="20"/>
                <w:szCs w:val="20"/>
              </w:rPr>
            </w:pPr>
            <w:r>
              <w:rPr>
                <w:rFonts w:ascii="Times New Roman" w:hAnsi="Times New Roman" w:cs="Times New Roman"/>
                <w:sz w:val="20"/>
                <w:szCs w:val="20"/>
              </w:rPr>
              <w:t xml:space="preserve">Ad. 1 b) </w:t>
            </w:r>
            <w:r w:rsidR="00F764FD" w:rsidRPr="000E1704">
              <w:rPr>
                <w:rFonts w:ascii="Times New Roman" w:hAnsi="Times New Roman" w:cs="Times New Roman"/>
                <w:sz w:val="20"/>
                <w:szCs w:val="20"/>
              </w:rPr>
              <w:t xml:space="preserve">Nieprzekraczalna linia zabudowy od strony </w:t>
            </w:r>
            <w:r w:rsidR="00F764FD" w:rsidRPr="000E1704">
              <w:rPr>
                <w:rFonts w:ascii="Times New Roman" w:hAnsi="Times New Roman" w:cs="Times New Roman"/>
                <w:sz w:val="20"/>
                <w:szCs w:val="20"/>
              </w:rPr>
              <w:br/>
              <w:t>ul. Sokołowskiego nie zostaje zmieniona – jej przesunięcie zaburzyłoby ład przestrzenny.</w:t>
            </w:r>
          </w:p>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128"/>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C633F6" w:rsidP="00C633F6">
            <w:pPr>
              <w:jc w:val="both"/>
              <w:rPr>
                <w:rFonts w:ascii="Times New Roman" w:hAnsi="Times New Roman" w:cs="Times New Roman"/>
                <w:bCs/>
                <w:iCs/>
                <w:sz w:val="20"/>
                <w:szCs w:val="20"/>
              </w:rPr>
            </w:pPr>
            <w:r>
              <w:rPr>
                <w:rFonts w:ascii="Times New Roman" w:hAnsi="Times New Roman" w:cs="Times New Roman"/>
                <w:bCs/>
                <w:iCs/>
                <w:sz w:val="20"/>
                <w:szCs w:val="20"/>
              </w:rPr>
              <w:t xml:space="preserve">1 b) </w:t>
            </w:r>
            <w:r w:rsidR="00F764FD" w:rsidRPr="000E1704">
              <w:rPr>
                <w:rFonts w:ascii="Times New Roman" w:hAnsi="Times New Roman" w:cs="Times New Roman"/>
                <w:bCs/>
                <w:iCs/>
                <w:sz w:val="20"/>
                <w:szCs w:val="20"/>
              </w:rPr>
              <w:t>wnoszę o uwzględnienie niniejszej uwagi i: umożliwienie potencjalnej rozbudowy istniejącego budynku na działce nr 836 (Wieniawskiego 60) do granicy tej działki (…) poprzez stosowne przesunięcie linii zabudowy do granicy chodnika od strony ulicy Sokołowskiego.</w:t>
            </w:r>
          </w:p>
        </w:tc>
        <w:tc>
          <w:tcPr>
            <w:tcW w:w="429" w:type="pct"/>
            <w:vMerge/>
            <w:tcMar>
              <w:top w:w="85" w:type="dxa"/>
              <w:bottom w:w="85" w:type="dxa"/>
            </w:tcMar>
          </w:tcPr>
          <w:p w:rsidR="00F764FD" w:rsidRPr="009D6AA8"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632C54">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F764FD" w:rsidRPr="00A554D9" w:rsidTr="00030720">
        <w:trPr>
          <w:trHeight w:val="128"/>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F764FD" w:rsidRPr="009D6AA8"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F764FD" w:rsidRPr="000E1704" w:rsidRDefault="00F764FD" w:rsidP="00563B4E">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vMerge w:val="restart"/>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Pr="000E1704">
              <w:rPr>
                <w:rFonts w:ascii="Times New Roman" w:hAnsi="Times New Roman" w:cs="Times New Roman"/>
                <w:b w:val="0"/>
                <w:bCs w:val="0"/>
                <w:iCs/>
                <w:sz w:val="20"/>
                <w:szCs w:val="20"/>
              </w:rPr>
              <w:t xml:space="preserve"> </w:t>
            </w:r>
            <w:r w:rsidRPr="000E1704">
              <w:rPr>
                <w:rFonts w:ascii="Times New Roman" w:hAnsi="Times New Roman" w:cs="Times New Roman"/>
                <w:bCs w:val="0"/>
                <w:iCs/>
                <w:sz w:val="20"/>
                <w:szCs w:val="20"/>
              </w:rPr>
              <w:t>w zakresie pkt 3</w:t>
            </w:r>
          </w:p>
        </w:tc>
        <w:tc>
          <w:tcPr>
            <w:tcW w:w="1269" w:type="pct"/>
            <w:vMerge w:val="restart"/>
            <w:tcBorders>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Ad.3. Uwaga zawarta w podpunkcie 3 pisma jest zbyt ogólna i niemożliwe jest odniesienie się do niej.</w:t>
            </w:r>
          </w:p>
        </w:tc>
      </w:tr>
      <w:tr w:rsidR="00F764FD" w:rsidRPr="00A554D9" w:rsidTr="00030720">
        <w:trPr>
          <w:trHeight w:val="128"/>
        </w:trPr>
        <w:tc>
          <w:tcPr>
            <w:tcW w:w="141" w:type="pct"/>
            <w:vMerge/>
            <w:tcBorders>
              <w:left w:val="single" w:sz="8" w:space="0" w:color="auto"/>
            </w:tcBorders>
            <w:tcMar>
              <w:top w:w="85" w:type="dxa"/>
              <w:bottom w:w="85" w:type="dxa"/>
            </w:tcMar>
          </w:tcPr>
          <w:p w:rsidR="00F764FD" w:rsidRPr="00EE537A" w:rsidRDefault="00F764FD" w:rsidP="00A554D9">
            <w:pPr>
              <w:rPr>
                <w:rFonts w:ascii="Times New Roman" w:hAnsi="Times New Roman" w:cs="Times New Roman"/>
                <w:b/>
                <w:bCs/>
                <w:iCs/>
                <w:sz w:val="20"/>
                <w:szCs w:val="20"/>
              </w:rPr>
            </w:pPr>
          </w:p>
        </w:tc>
        <w:tc>
          <w:tcPr>
            <w:tcW w:w="176" w:type="pct"/>
            <w:vMerge/>
            <w:tcMar>
              <w:top w:w="85" w:type="dxa"/>
              <w:bottom w:w="85" w:type="dxa"/>
            </w:tcMar>
          </w:tcPr>
          <w:p w:rsidR="00F764FD" w:rsidRPr="00EE537A" w:rsidRDefault="00F764FD" w:rsidP="00A554D9">
            <w:pPr>
              <w:jc w:val="center"/>
              <w:rPr>
                <w:rFonts w:ascii="Times New Roman" w:hAnsi="Times New Roman" w:cs="Times New Roman"/>
                <w:b/>
                <w:bCs/>
                <w:iCs/>
                <w:sz w:val="20"/>
                <w:szCs w:val="20"/>
              </w:rPr>
            </w:pPr>
          </w:p>
        </w:tc>
        <w:tc>
          <w:tcPr>
            <w:tcW w:w="317" w:type="pct"/>
            <w:vMerge/>
            <w:tcMar>
              <w:top w:w="85" w:type="dxa"/>
              <w:bottom w:w="85" w:type="dxa"/>
            </w:tcMar>
          </w:tcPr>
          <w:p w:rsidR="00F764FD" w:rsidRPr="000E1704" w:rsidRDefault="00F764FD" w:rsidP="00A554D9">
            <w:pPr>
              <w:jc w:val="center"/>
              <w:rPr>
                <w:rFonts w:ascii="Times New Roman" w:hAnsi="Times New Roman" w:cs="Times New Roman"/>
                <w:sz w:val="20"/>
                <w:szCs w:val="20"/>
              </w:rPr>
            </w:pPr>
          </w:p>
        </w:tc>
        <w:tc>
          <w:tcPr>
            <w:tcW w:w="1612" w:type="pct"/>
            <w:tcMar>
              <w:top w:w="85" w:type="dxa"/>
              <w:bottom w:w="85" w:type="dxa"/>
            </w:tcMar>
          </w:tcPr>
          <w:p w:rsidR="00F764FD" w:rsidRPr="000E1704" w:rsidRDefault="00F764FD"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3. Pomiędzy częścią graficzną planu a jej opisem odnośnie pomiarów terenu najprawdopodobniej popełniony jest błąd (inne wielkości na wyrysie graficznym a inne na jego części opisowej).</w:t>
            </w:r>
          </w:p>
        </w:tc>
        <w:tc>
          <w:tcPr>
            <w:tcW w:w="429" w:type="pct"/>
            <w:vMerge/>
            <w:tcMar>
              <w:top w:w="85" w:type="dxa"/>
              <w:bottom w:w="85" w:type="dxa"/>
            </w:tcMar>
          </w:tcPr>
          <w:p w:rsidR="00F764FD" w:rsidRPr="009D6AA8" w:rsidRDefault="00F764FD" w:rsidP="00632C54">
            <w:pPr>
              <w:jc w:val="center"/>
              <w:rPr>
                <w:rFonts w:ascii="Times New Roman" w:hAnsi="Times New Roman" w:cs="Times New Roman"/>
                <w:bCs/>
                <w:iCs/>
                <w:sz w:val="20"/>
                <w:szCs w:val="20"/>
              </w:rPr>
            </w:pPr>
          </w:p>
        </w:tc>
        <w:tc>
          <w:tcPr>
            <w:tcW w:w="282" w:type="pct"/>
            <w:vMerge/>
            <w:tcMar>
              <w:top w:w="85" w:type="dxa"/>
              <w:bottom w:w="85" w:type="dxa"/>
            </w:tcMar>
          </w:tcPr>
          <w:p w:rsidR="00F764FD" w:rsidRPr="000E1704" w:rsidRDefault="00F764FD" w:rsidP="00D0262F">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563B4E">
            <w:pPr>
              <w:jc w:val="center"/>
              <w:rPr>
                <w:rFonts w:ascii="Times New Roman" w:hAnsi="Times New Roman" w:cs="Times New Roman"/>
                <w:b/>
                <w:bCs/>
                <w:iCs/>
                <w:sz w:val="20"/>
                <w:szCs w:val="20"/>
              </w:rPr>
            </w:pPr>
          </w:p>
        </w:tc>
        <w:tc>
          <w:tcPr>
            <w:tcW w:w="387" w:type="pct"/>
            <w:vMerge/>
            <w:tcMar>
              <w:top w:w="85" w:type="dxa"/>
              <w:bottom w:w="85" w:type="dxa"/>
            </w:tcMar>
          </w:tcPr>
          <w:p w:rsidR="00F764FD" w:rsidRPr="000E1704" w:rsidRDefault="00F764FD" w:rsidP="00A554D9">
            <w:pPr>
              <w:pStyle w:val="Nagwek1"/>
              <w:jc w:val="center"/>
              <w:rPr>
                <w:rFonts w:ascii="Times New Roman" w:hAnsi="Times New Roman" w:cs="Times New Roman"/>
                <w:iCs/>
                <w:sz w:val="20"/>
                <w:szCs w:val="20"/>
              </w:rPr>
            </w:pPr>
          </w:p>
        </w:tc>
        <w:tc>
          <w:tcPr>
            <w:tcW w:w="1269" w:type="pct"/>
            <w:vMerge/>
            <w:tcBorders>
              <w:bottom w:val="single" w:sz="4" w:space="0" w:color="auto"/>
              <w:right w:val="single" w:sz="8" w:space="0" w:color="auto"/>
            </w:tcBorders>
            <w:tcMar>
              <w:top w:w="85" w:type="dxa"/>
              <w:bottom w:w="85" w:type="dxa"/>
            </w:tcMar>
          </w:tcPr>
          <w:p w:rsidR="00F764FD" w:rsidRPr="000E1704" w:rsidRDefault="00F764FD" w:rsidP="00632C54">
            <w:pPr>
              <w:jc w:val="both"/>
              <w:rPr>
                <w:rFonts w:ascii="Times New Roman" w:hAnsi="Times New Roman" w:cs="Times New Roman"/>
                <w:sz w:val="20"/>
                <w:szCs w:val="20"/>
                <w:lang w:eastAsia="ar-SA"/>
              </w:rPr>
            </w:pPr>
          </w:p>
        </w:tc>
      </w:tr>
      <w:tr w:rsidR="00682175" w:rsidRPr="00A554D9" w:rsidTr="00030720">
        <w:trPr>
          <w:trHeight w:val="88"/>
        </w:trPr>
        <w:tc>
          <w:tcPr>
            <w:tcW w:w="141" w:type="pct"/>
            <w:vMerge w:val="restart"/>
            <w:tcBorders>
              <w:left w:val="single" w:sz="8" w:space="0" w:color="auto"/>
            </w:tcBorders>
            <w:tcMar>
              <w:top w:w="85" w:type="dxa"/>
              <w:bottom w:w="85" w:type="dxa"/>
            </w:tcMar>
          </w:tcPr>
          <w:p w:rsidR="00682175"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79.</w:t>
            </w:r>
          </w:p>
        </w:tc>
        <w:tc>
          <w:tcPr>
            <w:tcW w:w="176" w:type="pct"/>
            <w:vMerge w:val="restart"/>
            <w:tcMar>
              <w:top w:w="85" w:type="dxa"/>
              <w:bottom w:w="85" w:type="dxa"/>
            </w:tcMar>
          </w:tcPr>
          <w:p w:rsidR="00682175"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682175" w:rsidRPr="00EE537A">
              <w:rPr>
                <w:rFonts w:ascii="Times New Roman" w:hAnsi="Times New Roman" w:cs="Times New Roman"/>
                <w:b/>
                <w:bCs/>
                <w:iCs/>
                <w:sz w:val="20"/>
                <w:szCs w:val="20"/>
              </w:rPr>
              <w:t>113.</w:t>
            </w:r>
          </w:p>
        </w:tc>
        <w:tc>
          <w:tcPr>
            <w:tcW w:w="317" w:type="pct"/>
            <w:vMerge w:val="restart"/>
            <w:tcMar>
              <w:top w:w="85" w:type="dxa"/>
              <w:bottom w:w="85" w:type="dxa"/>
            </w:tcMar>
          </w:tcPr>
          <w:p w:rsidR="00682175"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682175" w:rsidRPr="000E1704" w:rsidRDefault="0068217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Kwestionuję proponowaną maksymalną wysokość zabudowy usługowej na działce pomiędzy ulicami Pilotów, Młyńską, Wieniawskiego i Stanisława ze Skalbmierza zajmowanej obecnie przez </w:t>
            </w:r>
            <w:proofErr w:type="spellStart"/>
            <w:r w:rsidRPr="000E1704">
              <w:rPr>
                <w:rFonts w:ascii="Times New Roman" w:hAnsi="Times New Roman" w:cs="Times New Roman"/>
                <w:color w:val="000000"/>
                <w:sz w:val="20"/>
                <w:szCs w:val="20"/>
              </w:rPr>
              <w:t>Castorama</w:t>
            </w:r>
            <w:proofErr w:type="spellEnd"/>
            <w:r w:rsidRPr="000E1704">
              <w:rPr>
                <w:rFonts w:ascii="Times New Roman" w:hAnsi="Times New Roman" w:cs="Times New Roman"/>
                <w:color w:val="000000"/>
                <w:sz w:val="20"/>
                <w:szCs w:val="20"/>
              </w:rPr>
              <w:t>, Alma i Pilot Tower (tereny dawnej Krakchemii). Proponowana maksymalna wysokość (zwłaszcza od strony ulicy Wieniawskiego i Stanisława ze Skalbmierza, które są zabudowane niewysokimi budynkami jednorodzinnymi) jest zdecydowanie za wysoka. W żaden sposób nie koreluje z wysokością budynków sąsiednich (mieszkalnych tj. domków jednorodzinnych). Podobnie teren ten od strony ulic Wieniawskiego i Stanisława ze Skalbmierza nie posiada żadnego pasa stanowiącego oddzielenie pomiędzy ulicą (granicą terenu) a ewentualnymi budynkami usługowymi. Jest to tym bardziej niezrozumiałe, że po drugiej stronie znajdują się budynki mieszkalne (a więc taki pas oddzielający byłby jak najbardziej pożądany a nie jest zupełnie uwzględniony w projektowanym planie!). Tak więc również od strony ulic Wieniawskiego i Stanisława ze Skalbmierza winien być utworzony szeroki pas oddzielający np. pas zieleni czy deptak). Wnoszę więc o skorygowanie w dół maksymalnej wysokości budynków na tym terenie oraz utworzenie obowiązkowego szerokiego pasa zieleni, deptaku itp. również od strony ulic Wieniawskiego i Stanisława ze Skalbmierza. Wprowadzenie w życie planu dającego pozwolenia na wysoką zabudowę w tak bliskiej okolicy domków jednorodzinnych spowoduje całkowite ich zaciemnienie (co za tym idzie - nieruchomości te stracą na swej wartości, jak i przede wszystkim spadnie komfort ich mieszkańców - budynki wraz z ogrodami pozbawione słońca, jasności co wiąże również z wyższymi opłatami na ogrzewanie itp.)</w:t>
            </w:r>
          </w:p>
          <w:p w:rsidR="00682175" w:rsidRPr="000E1704" w:rsidRDefault="00682175"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W kontynuacji do w/w uwag, odnośnie tego samego obszaru, nieprzekraczalna linia zabudowy winna być cofnięta w głąb tego terenu - również z powodu potencjalnego całkowitego zacienienia istniejących budynków jednorodzinnych przy ulicy Wieniawskiego i Sokołowskiego w przypadku, wzniesienia nowych budynków o takiej maksymalnej wysokości jak obecnie dopuszcza projektowany plan.</w:t>
            </w:r>
          </w:p>
          <w:p w:rsidR="00682175" w:rsidRPr="000E1704" w:rsidRDefault="00682175" w:rsidP="00632C54">
            <w:pPr>
              <w:jc w:val="both"/>
              <w:rPr>
                <w:rFonts w:ascii="Times New Roman" w:hAnsi="Times New Roman" w:cs="Times New Roman"/>
                <w:bCs/>
                <w:iCs/>
                <w:sz w:val="20"/>
                <w:szCs w:val="20"/>
              </w:rPr>
            </w:pPr>
          </w:p>
        </w:tc>
        <w:tc>
          <w:tcPr>
            <w:tcW w:w="429" w:type="pct"/>
            <w:vMerge w:val="restart"/>
            <w:tcMar>
              <w:top w:w="85" w:type="dxa"/>
              <w:bottom w:w="85" w:type="dxa"/>
            </w:tcMar>
          </w:tcPr>
          <w:p w:rsidR="00707D42" w:rsidRPr="009D6AA8" w:rsidRDefault="00682175" w:rsidP="00632C54">
            <w:pPr>
              <w:jc w:val="center"/>
              <w:rPr>
                <w:rFonts w:ascii="Times New Roman" w:hAnsi="Times New Roman" w:cs="Times New Roman"/>
                <w:sz w:val="20"/>
                <w:szCs w:val="20"/>
              </w:rPr>
            </w:pPr>
            <w:r w:rsidRPr="009D6AA8">
              <w:rPr>
                <w:rFonts w:ascii="Times New Roman" w:hAnsi="Times New Roman" w:cs="Times New Roman"/>
                <w:sz w:val="20"/>
                <w:szCs w:val="20"/>
              </w:rPr>
              <w:t>836</w:t>
            </w:r>
            <w:r w:rsidR="00124E35" w:rsidRPr="009D6AA8">
              <w:rPr>
                <w:rFonts w:ascii="Times New Roman" w:hAnsi="Times New Roman" w:cs="Times New Roman"/>
                <w:sz w:val="20"/>
                <w:szCs w:val="20"/>
              </w:rPr>
              <w:t xml:space="preserve"> </w:t>
            </w:r>
            <w:proofErr w:type="spellStart"/>
            <w:r w:rsidR="00707D42" w:rsidRPr="009D6AA8">
              <w:rPr>
                <w:rFonts w:ascii="Times New Roman" w:hAnsi="Times New Roman" w:cs="Times New Roman"/>
                <w:sz w:val="20"/>
                <w:szCs w:val="20"/>
              </w:rPr>
              <w:t>obr</w:t>
            </w:r>
            <w:proofErr w:type="spellEnd"/>
            <w:r w:rsidR="00707D42" w:rsidRPr="009D6AA8">
              <w:rPr>
                <w:rFonts w:ascii="Times New Roman" w:hAnsi="Times New Roman" w:cs="Times New Roman"/>
                <w:sz w:val="20"/>
                <w:szCs w:val="20"/>
              </w:rPr>
              <w:t>. 23</w:t>
            </w:r>
          </w:p>
          <w:p w:rsidR="00682175" w:rsidRPr="009D6AA8" w:rsidRDefault="00707D42" w:rsidP="00632C54">
            <w:pPr>
              <w:jc w:val="center"/>
              <w:rPr>
                <w:rFonts w:ascii="Times New Roman" w:hAnsi="Times New Roman" w:cs="Times New Roman"/>
                <w:sz w:val="20"/>
                <w:szCs w:val="20"/>
              </w:rPr>
            </w:pPr>
            <w:r w:rsidRPr="009D6AA8">
              <w:rPr>
                <w:rFonts w:ascii="Times New Roman" w:hAnsi="Times New Roman" w:cs="Times New Roman"/>
                <w:sz w:val="20"/>
                <w:szCs w:val="20"/>
              </w:rPr>
              <w:t>Śródmieście</w:t>
            </w:r>
          </w:p>
        </w:tc>
        <w:tc>
          <w:tcPr>
            <w:tcW w:w="282" w:type="pct"/>
            <w:vMerge w:val="restart"/>
            <w:tcMar>
              <w:top w:w="85" w:type="dxa"/>
              <w:bottom w:w="85" w:type="dxa"/>
            </w:tcMar>
          </w:tcPr>
          <w:p w:rsidR="00682175" w:rsidRPr="000E1704" w:rsidRDefault="00682175"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 UC/Ui.1</w:t>
            </w:r>
          </w:p>
        </w:tc>
        <w:tc>
          <w:tcPr>
            <w:tcW w:w="387" w:type="pct"/>
            <w:tcMar>
              <w:top w:w="85" w:type="dxa"/>
              <w:bottom w:w="85" w:type="dxa"/>
            </w:tcMar>
          </w:tcPr>
          <w:p w:rsidR="00682175" w:rsidRPr="000E1704" w:rsidRDefault="00682175" w:rsidP="00563B4E">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F37D8B"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r w:rsidR="00563B4E" w:rsidRPr="000E1704">
              <w:rPr>
                <w:rFonts w:ascii="Times New Roman" w:hAnsi="Times New Roman" w:cs="Times New Roman"/>
                <w:b/>
                <w:bCs/>
                <w:iCs/>
                <w:sz w:val="20"/>
                <w:szCs w:val="20"/>
              </w:rPr>
              <w:t xml:space="preserve"> w zakresie pkt 1</w:t>
            </w:r>
            <w:r w:rsidR="00623708" w:rsidRPr="000E1704">
              <w:rPr>
                <w:rFonts w:ascii="Times New Roman" w:hAnsi="Times New Roman" w:cs="Times New Roman"/>
                <w:b/>
                <w:bCs/>
                <w:iCs/>
                <w:sz w:val="20"/>
                <w:szCs w:val="20"/>
              </w:rPr>
              <w:t>,2 i 4</w:t>
            </w:r>
          </w:p>
        </w:tc>
        <w:tc>
          <w:tcPr>
            <w:tcW w:w="387" w:type="pct"/>
            <w:tcMar>
              <w:top w:w="85" w:type="dxa"/>
              <w:bottom w:w="85" w:type="dxa"/>
            </w:tcMar>
          </w:tcPr>
          <w:p w:rsidR="00682175"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r w:rsidR="00563B4E" w:rsidRPr="000E1704">
              <w:rPr>
                <w:rFonts w:ascii="Times New Roman" w:hAnsi="Times New Roman" w:cs="Times New Roman"/>
                <w:iCs/>
                <w:sz w:val="20"/>
                <w:szCs w:val="20"/>
              </w:rPr>
              <w:t xml:space="preserve"> w zakresie pkt 1</w:t>
            </w:r>
            <w:r w:rsidR="00623708" w:rsidRPr="000E1704">
              <w:rPr>
                <w:rFonts w:ascii="Times New Roman" w:hAnsi="Times New Roman" w:cs="Times New Roman"/>
                <w:iCs/>
                <w:sz w:val="20"/>
                <w:szCs w:val="20"/>
              </w:rPr>
              <w:t>, 2 i 4</w:t>
            </w:r>
          </w:p>
          <w:p w:rsidR="00682175" w:rsidRPr="000E1704" w:rsidRDefault="00682175" w:rsidP="00A554D9">
            <w:pPr>
              <w:rPr>
                <w:rFonts w:ascii="Times New Roman" w:hAnsi="Times New Roman" w:cs="Times New Roman"/>
                <w:sz w:val="20"/>
                <w:szCs w:val="20"/>
              </w:rPr>
            </w:pPr>
          </w:p>
        </w:tc>
        <w:tc>
          <w:tcPr>
            <w:tcW w:w="1269" w:type="pct"/>
            <w:tcBorders>
              <w:top w:val="single" w:sz="4" w:space="0" w:color="auto"/>
              <w:right w:val="single" w:sz="8" w:space="0" w:color="auto"/>
            </w:tcBorders>
            <w:tcMar>
              <w:top w:w="85" w:type="dxa"/>
              <w:bottom w:w="85" w:type="dxa"/>
            </w:tcMar>
          </w:tcPr>
          <w:p w:rsidR="00D066B4" w:rsidRPr="000E1704" w:rsidRDefault="00D066B4" w:rsidP="004169AF">
            <w:pPr>
              <w:jc w:val="both"/>
              <w:rPr>
                <w:rFonts w:ascii="Times New Roman" w:hAnsi="Times New Roman" w:cs="Times New Roman"/>
                <w:sz w:val="20"/>
                <w:szCs w:val="20"/>
              </w:rPr>
            </w:pPr>
            <w:r w:rsidRPr="000E1704">
              <w:rPr>
                <w:rFonts w:ascii="Times New Roman" w:hAnsi="Times New Roman" w:cs="Times New Roman"/>
                <w:sz w:val="20"/>
                <w:szCs w:val="20"/>
              </w:rPr>
              <w:t xml:space="preserve">Ad.1, 2 i 4. </w:t>
            </w:r>
            <w:r w:rsidR="00F37D8B" w:rsidRPr="000E1704">
              <w:rPr>
                <w:rFonts w:ascii="Times New Roman" w:hAnsi="Times New Roman" w:cs="Times New Roman"/>
                <w:sz w:val="20"/>
                <w:szCs w:val="20"/>
              </w:rPr>
              <w:t xml:space="preserve">Uwzględniona w zakresie wydzielenia z terenu UC/U.1 terenu zabudowy usługowej, o przeznaczeniu pod zabudowę budynkami usługowymi wzdłuż ul. Wieniawskiego, o wysokości niższej niż dopuszczona w terenie UC/U.1. </w:t>
            </w:r>
            <w:r w:rsidRPr="000E1704">
              <w:rPr>
                <w:rFonts w:ascii="Times New Roman" w:hAnsi="Times New Roman" w:cs="Times New Roman"/>
                <w:sz w:val="20"/>
                <w:szCs w:val="20"/>
              </w:rPr>
              <w:t xml:space="preserve">Nieuwzględniona w zakresie obniżenia wysokości w całym terenie UC/U.1, cofnięcia linii zabudowy i wyznaczenia bufora zielonego, deptaka. Dla terenów oznaczonych w projekcie planu symbolem UC/U.1 w Studium została dopuszczona wysokość do 40 m. W terenie istnieje już budynek Pilot Tower, który </w:t>
            </w:r>
            <w:r w:rsidRPr="000E1704">
              <w:rPr>
                <w:rFonts w:ascii="Times New Roman" w:hAnsi="Times New Roman" w:cs="Times New Roman"/>
                <w:color w:val="4F81BD" w:themeColor="accent1"/>
                <w:sz w:val="20"/>
                <w:szCs w:val="20"/>
              </w:rPr>
              <w:t xml:space="preserve">tą </w:t>
            </w:r>
            <w:r w:rsidRPr="000E1704">
              <w:rPr>
                <w:rFonts w:ascii="Times New Roman" w:hAnsi="Times New Roman" w:cs="Times New Roman"/>
                <w:sz w:val="20"/>
                <w:szCs w:val="20"/>
              </w:rPr>
              <w:t xml:space="preserve">wysokość przekracza. Zabudowa po sąsiedniej stronie ul. Wieniawskiego przewyższa 16 m. Wyższa jest też zabudowa wzdłuż ul. Pilotów. Wyznaczenie zabudowy o takiej wysokości jest zgodne z zasadą zachowania ładu przestrzennego, a jednocześnie z poszanowaniem własności właścicieli czy użytkowników wieczystych działek Do planu zostały złożone wnioski o dopuszczenie zabudowy o wys. 40 m na tym terenie.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t>
            </w:r>
          </w:p>
          <w:p w:rsidR="00D066B4" w:rsidRPr="000E1704" w:rsidRDefault="00D066B4" w:rsidP="004169AF">
            <w:pPr>
              <w:jc w:val="both"/>
              <w:rPr>
                <w:rFonts w:ascii="Times New Roman" w:hAnsi="Times New Roman" w:cs="Times New Roman"/>
                <w:sz w:val="20"/>
                <w:szCs w:val="20"/>
              </w:rPr>
            </w:pPr>
            <w:r w:rsidRPr="000E1704">
              <w:rPr>
                <w:rFonts w:ascii="Times New Roman" w:hAnsi="Times New Roman" w:cs="Times New Roman"/>
                <w:sz w:val="20"/>
                <w:szCs w:val="20"/>
              </w:rPr>
              <w:t xml:space="preserve">Linia zabudowy została tak poprowadzona aby zachować ład przestrzenny -  nawiązuje do obecnego zainwestowania. Art.43 Ustawy o drogach publicznych z dnia 21 marca 1985 r. określa minimalną odległość zabudowy od krawędzi jezdni drogi gminnej na 6m. Linia zabudowy została więc już wyznaczona znacznie dalej. Nie wprowadza się w terenie tym bufora zieleni, gdyż spowodowałoby to znaczne ograniczenia zagospodarowania działek, które w Studium zostały wskazane jako inwestycyjne o wysokich parametrach wysokości (do 40m). </w:t>
            </w:r>
          </w:p>
          <w:p w:rsidR="00682175" w:rsidRPr="000E1704" w:rsidRDefault="00D066B4"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Tereny pomiędzy ul. Henryka Wieniawskiego a zabudową są już w większości zagospodarowane na parkingi.</w:t>
            </w:r>
          </w:p>
        </w:tc>
      </w:tr>
      <w:tr w:rsidR="00CD28FB" w:rsidRPr="00A554D9" w:rsidTr="00030720">
        <w:trPr>
          <w:trHeight w:val="85"/>
        </w:trPr>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sz w:val="20"/>
                <w:szCs w:val="20"/>
              </w:rPr>
            </w:pPr>
          </w:p>
        </w:tc>
        <w:tc>
          <w:tcPr>
            <w:tcW w:w="1612" w:type="pct"/>
            <w:tcMar>
              <w:top w:w="85" w:type="dxa"/>
              <w:bottom w:w="85" w:type="dxa"/>
            </w:tcMar>
          </w:tcPr>
          <w:p w:rsidR="00CD28FB" w:rsidRPr="000E1704" w:rsidRDefault="00CD28FB"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CD28FB" w:rsidRPr="000E1704" w:rsidRDefault="00CD28FB" w:rsidP="006A7A21">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 xml:space="preserve">Prezydent Miasta </w:t>
            </w:r>
            <w:r w:rsidRPr="000E1704">
              <w:rPr>
                <w:rFonts w:ascii="Times New Roman" w:hAnsi="Times New Roman" w:cs="Times New Roman"/>
                <w:b/>
                <w:bCs/>
                <w:iCs/>
                <w:sz w:val="20"/>
                <w:szCs w:val="20"/>
              </w:rPr>
              <w:lastRenderedPageBreak/>
              <w:t>Krakowa częściowo nie uwzględnił uwagi w zakresie pkt 1,2 i 4</w:t>
            </w:r>
          </w:p>
        </w:tc>
        <w:tc>
          <w:tcPr>
            <w:tcW w:w="387" w:type="pct"/>
            <w:vMerge w:val="restart"/>
            <w:tcMar>
              <w:top w:w="85" w:type="dxa"/>
              <w:bottom w:w="85" w:type="dxa"/>
            </w:tcMar>
          </w:tcPr>
          <w:p w:rsidR="00CD28FB" w:rsidRPr="000E1704" w:rsidRDefault="00CD28FB" w:rsidP="006A7A21">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lastRenderedPageBreak/>
              <w:t xml:space="preserve">Rada Miasta Krakowa </w:t>
            </w:r>
            <w:r w:rsidRPr="000E1704">
              <w:rPr>
                <w:rFonts w:ascii="Times New Roman" w:hAnsi="Times New Roman" w:cs="Times New Roman"/>
                <w:iCs/>
                <w:sz w:val="20"/>
                <w:szCs w:val="20"/>
              </w:rPr>
              <w:lastRenderedPageBreak/>
              <w:t>częściowo nie uwzględniła uwagi w zakresie pkt 1, 2 i 4</w:t>
            </w:r>
          </w:p>
          <w:p w:rsidR="00CD28FB" w:rsidRPr="000E1704" w:rsidRDefault="00CD28FB" w:rsidP="006A7A21">
            <w:pPr>
              <w:rPr>
                <w:rFonts w:ascii="Times New Roman" w:hAnsi="Times New Roman" w:cs="Times New Roman"/>
                <w:iCs/>
                <w:sz w:val="20"/>
                <w:szCs w:val="20"/>
              </w:rPr>
            </w:pPr>
          </w:p>
        </w:tc>
        <w:tc>
          <w:tcPr>
            <w:tcW w:w="1269" w:type="pct"/>
            <w:vMerge w:val="restart"/>
            <w:tcBorders>
              <w:right w:val="single" w:sz="8" w:space="0" w:color="auto"/>
            </w:tcBorders>
            <w:tcMar>
              <w:top w:w="85" w:type="dxa"/>
              <w:bottom w:w="85" w:type="dxa"/>
            </w:tcMar>
          </w:tcPr>
          <w:p w:rsidR="00CD28FB" w:rsidRPr="000E1704" w:rsidRDefault="00CD28FB" w:rsidP="00632C54">
            <w:pPr>
              <w:jc w:val="both"/>
              <w:rPr>
                <w:rFonts w:ascii="Times New Roman" w:hAnsi="Times New Roman" w:cs="Times New Roman"/>
                <w:sz w:val="20"/>
                <w:szCs w:val="20"/>
                <w:lang w:eastAsia="ar-SA"/>
              </w:rPr>
            </w:pPr>
          </w:p>
        </w:tc>
      </w:tr>
      <w:tr w:rsidR="00CD28FB" w:rsidRPr="00A554D9" w:rsidTr="00030720">
        <w:trPr>
          <w:trHeight w:val="85"/>
        </w:trPr>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sz w:val="20"/>
                <w:szCs w:val="20"/>
              </w:rPr>
            </w:pPr>
          </w:p>
        </w:tc>
        <w:tc>
          <w:tcPr>
            <w:tcW w:w="1612" w:type="pct"/>
            <w:tcMar>
              <w:top w:w="85" w:type="dxa"/>
              <w:bottom w:w="85" w:type="dxa"/>
            </w:tcMar>
          </w:tcPr>
          <w:p w:rsidR="00CD28FB" w:rsidRPr="000E1704" w:rsidRDefault="00CD28FB" w:rsidP="00A65B78">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 xml:space="preserve">4. Oczywistym jest, że dopuszczenie budowy budynków usługowych o takiej </w:t>
            </w:r>
            <w:r w:rsidRPr="000E1704">
              <w:rPr>
                <w:rFonts w:ascii="Times New Roman" w:hAnsi="Times New Roman" w:cs="Times New Roman"/>
                <w:color w:val="000000"/>
                <w:sz w:val="20"/>
                <w:szCs w:val="20"/>
              </w:rPr>
              <w:lastRenderedPageBreak/>
              <w:t>kubaturze, jak proponowana spowoduje całkowite zakorkowanie (zwłaszcza w godzinach porannych i popołudniowych) ulicy Wieniawskiego i Stanisława ze Skalbmierza (już obecnie zakorkowanych w godzinach szczytów komunikacyjnych). W tym kontekście zdumienie budzi stanowisko właściwej komórki Urzędu Miasta twierdzącej, że ewentualna budowa nowych biurowców nie wpłynie w sposób znaczący na natężenie ruchu i możliwości przepustowe istniejących ulic (zwłaszcza jednopasmowych ulic Wieniawskiego i Stanisława ze Skalbmierza). Jest to zupełna nieprawda i ocena osób, które najwyraźniej nie znają aktualnej sytuacji na tym terenie.</w:t>
            </w: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vMerge/>
            <w:tcMar>
              <w:top w:w="85" w:type="dxa"/>
              <w:bottom w:w="85" w:type="dxa"/>
            </w:tcMar>
          </w:tcPr>
          <w:p w:rsidR="00CD28FB" w:rsidRPr="000E1704" w:rsidRDefault="00CD28FB" w:rsidP="006A7A21">
            <w:pPr>
              <w:jc w:val="center"/>
              <w:rPr>
                <w:rFonts w:ascii="Times New Roman" w:hAnsi="Times New Roman" w:cs="Times New Roman"/>
                <w:sz w:val="20"/>
                <w:szCs w:val="20"/>
              </w:rPr>
            </w:pPr>
          </w:p>
        </w:tc>
        <w:tc>
          <w:tcPr>
            <w:tcW w:w="387" w:type="pct"/>
            <w:vMerge/>
            <w:tcMar>
              <w:top w:w="85" w:type="dxa"/>
              <w:bottom w:w="85" w:type="dxa"/>
            </w:tcMar>
          </w:tcPr>
          <w:p w:rsidR="00CD28FB" w:rsidRPr="000E1704" w:rsidRDefault="00CD28FB" w:rsidP="006A7A21">
            <w:pPr>
              <w:rPr>
                <w:rFonts w:ascii="Times New Roman" w:hAnsi="Times New Roman" w:cs="Times New Roman"/>
                <w:sz w:val="20"/>
                <w:szCs w:val="20"/>
              </w:rPr>
            </w:pPr>
          </w:p>
        </w:tc>
        <w:tc>
          <w:tcPr>
            <w:tcW w:w="1269" w:type="pct"/>
            <w:vMerge/>
            <w:tcBorders>
              <w:right w:val="single" w:sz="8" w:space="0" w:color="auto"/>
            </w:tcBorders>
            <w:tcMar>
              <w:top w:w="85" w:type="dxa"/>
              <w:bottom w:w="85" w:type="dxa"/>
            </w:tcMar>
          </w:tcPr>
          <w:p w:rsidR="00CD28FB" w:rsidRPr="000E1704" w:rsidRDefault="00CD28FB" w:rsidP="00632C54">
            <w:pPr>
              <w:jc w:val="both"/>
              <w:rPr>
                <w:rFonts w:ascii="Times New Roman" w:hAnsi="Times New Roman" w:cs="Times New Roman"/>
                <w:sz w:val="20"/>
                <w:szCs w:val="20"/>
                <w:lang w:eastAsia="ar-SA"/>
              </w:rPr>
            </w:pPr>
          </w:p>
        </w:tc>
      </w:tr>
      <w:tr w:rsidR="00CD28FB" w:rsidRPr="00A554D9" w:rsidTr="00030720">
        <w:trPr>
          <w:trHeight w:val="290"/>
        </w:trPr>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sz w:val="20"/>
                <w:szCs w:val="20"/>
              </w:rPr>
            </w:pPr>
          </w:p>
        </w:tc>
        <w:tc>
          <w:tcPr>
            <w:tcW w:w="1612" w:type="pct"/>
            <w:tcMar>
              <w:top w:w="85" w:type="dxa"/>
              <w:bottom w:w="85" w:type="dxa"/>
            </w:tcMar>
          </w:tcPr>
          <w:p w:rsidR="00CD28FB" w:rsidRPr="000E1704" w:rsidRDefault="00CD28FB"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CD28FB" w:rsidRPr="000E1704" w:rsidRDefault="00CD28FB"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 w zakresie pkt 6</w:t>
            </w:r>
          </w:p>
        </w:tc>
        <w:tc>
          <w:tcPr>
            <w:tcW w:w="387" w:type="pct"/>
            <w:vMerge w:val="restart"/>
            <w:tcMar>
              <w:top w:w="85" w:type="dxa"/>
              <w:bottom w:w="85" w:type="dxa"/>
            </w:tcMar>
          </w:tcPr>
          <w:p w:rsidR="00CD28FB" w:rsidRPr="000E1704" w:rsidRDefault="00CD28FB"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6</w:t>
            </w:r>
          </w:p>
        </w:tc>
        <w:tc>
          <w:tcPr>
            <w:tcW w:w="1269" w:type="pct"/>
            <w:vMerge w:val="restart"/>
            <w:tcBorders>
              <w:right w:val="single" w:sz="8" w:space="0" w:color="auto"/>
            </w:tcBorders>
            <w:tcMar>
              <w:top w:w="85" w:type="dxa"/>
              <w:bottom w:w="85" w:type="dxa"/>
            </w:tcMar>
          </w:tcPr>
          <w:p w:rsidR="00CD28FB" w:rsidRPr="000E1704" w:rsidRDefault="00CD28FB"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Ad.6. Uwaga zawarta w podpunkcie 6 pisma jest zbyt ogólna i niemożliwe jest odniesienie się do niej.</w:t>
            </w:r>
          </w:p>
        </w:tc>
      </w:tr>
      <w:tr w:rsidR="00CD28FB" w:rsidRPr="00A554D9" w:rsidTr="00030720">
        <w:trPr>
          <w:trHeight w:val="640"/>
        </w:trPr>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sz w:val="20"/>
                <w:szCs w:val="20"/>
              </w:rPr>
            </w:pPr>
          </w:p>
        </w:tc>
        <w:tc>
          <w:tcPr>
            <w:tcW w:w="1612" w:type="pct"/>
            <w:tcMar>
              <w:top w:w="85" w:type="dxa"/>
              <w:bottom w:w="85" w:type="dxa"/>
            </w:tcMar>
          </w:tcPr>
          <w:p w:rsidR="00CD28FB" w:rsidRPr="000E1704" w:rsidRDefault="00CD28FB" w:rsidP="00632C54">
            <w:pPr>
              <w:jc w:val="both"/>
              <w:rPr>
                <w:rFonts w:ascii="Times New Roman" w:hAnsi="Times New Roman" w:cs="Times New Roman"/>
                <w:bCs/>
                <w:iCs/>
                <w:sz w:val="20"/>
                <w:szCs w:val="20"/>
              </w:rPr>
            </w:pPr>
            <w:r w:rsidRPr="000E1704">
              <w:rPr>
                <w:rFonts w:ascii="Times New Roman" w:hAnsi="Times New Roman" w:cs="Times New Roman"/>
                <w:bCs/>
                <w:iCs/>
                <w:sz w:val="20"/>
                <w:szCs w:val="20"/>
              </w:rPr>
              <w:t>6. Pomiędzy częścią graficzną planu a jej opisem odnośnie pomiarów terenu najprawdopodobniej popełniony jest błąd (inne wielkości na wyrysie graficznym a inne na jego części opisowej).</w:t>
            </w: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vMerge/>
            <w:tcMar>
              <w:top w:w="85" w:type="dxa"/>
              <w:bottom w:w="85" w:type="dxa"/>
            </w:tcMar>
          </w:tcPr>
          <w:p w:rsidR="00CD28FB" w:rsidRPr="000E1704" w:rsidRDefault="00CD28FB" w:rsidP="00632C54">
            <w:pPr>
              <w:jc w:val="center"/>
              <w:rPr>
                <w:rFonts w:ascii="Times New Roman" w:hAnsi="Times New Roman" w:cs="Times New Roman"/>
                <w:b/>
                <w:bCs/>
                <w:iCs/>
                <w:sz w:val="20"/>
                <w:szCs w:val="20"/>
              </w:rPr>
            </w:pPr>
          </w:p>
        </w:tc>
        <w:tc>
          <w:tcPr>
            <w:tcW w:w="387" w:type="pct"/>
            <w:vMerge/>
            <w:tcMar>
              <w:top w:w="85" w:type="dxa"/>
              <w:bottom w:w="85" w:type="dxa"/>
            </w:tcMar>
          </w:tcPr>
          <w:p w:rsidR="00CD28FB" w:rsidRPr="000E1704" w:rsidRDefault="00CD28FB"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D28FB" w:rsidRPr="000E1704" w:rsidRDefault="00CD28FB" w:rsidP="00632C54">
            <w:pPr>
              <w:jc w:val="both"/>
              <w:rPr>
                <w:rFonts w:ascii="Times New Roman" w:hAnsi="Times New Roman" w:cs="Times New Roman"/>
                <w:sz w:val="20"/>
                <w:szCs w:val="20"/>
                <w:lang w:eastAsia="ar-SA"/>
              </w:rPr>
            </w:pPr>
          </w:p>
        </w:tc>
      </w:tr>
      <w:tr w:rsidR="007C0E34" w:rsidRPr="00A554D9" w:rsidTr="00030720">
        <w:trPr>
          <w:trHeight w:val="105"/>
        </w:trPr>
        <w:tc>
          <w:tcPr>
            <w:tcW w:w="141" w:type="pct"/>
            <w:vMerge w:val="restart"/>
            <w:tcBorders>
              <w:left w:val="single" w:sz="8" w:space="0" w:color="auto"/>
            </w:tcBorders>
            <w:tcMar>
              <w:top w:w="85" w:type="dxa"/>
              <w:bottom w:w="85" w:type="dxa"/>
            </w:tcMar>
          </w:tcPr>
          <w:p w:rsidR="007C0E34"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80.</w:t>
            </w:r>
          </w:p>
        </w:tc>
        <w:tc>
          <w:tcPr>
            <w:tcW w:w="176" w:type="pct"/>
            <w:vMerge w:val="restart"/>
            <w:tcMar>
              <w:top w:w="85" w:type="dxa"/>
              <w:bottom w:w="85" w:type="dxa"/>
            </w:tcMar>
          </w:tcPr>
          <w:p w:rsidR="007C0E34"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7C0E34" w:rsidRPr="00EE537A">
              <w:rPr>
                <w:rFonts w:ascii="Times New Roman" w:hAnsi="Times New Roman" w:cs="Times New Roman"/>
                <w:b/>
                <w:bCs/>
                <w:iCs/>
                <w:sz w:val="20"/>
                <w:szCs w:val="20"/>
              </w:rPr>
              <w:t>114.</w:t>
            </w:r>
          </w:p>
        </w:tc>
        <w:tc>
          <w:tcPr>
            <w:tcW w:w="317" w:type="pct"/>
            <w:vMerge w:val="restart"/>
            <w:tcMar>
              <w:top w:w="85" w:type="dxa"/>
              <w:bottom w:w="85" w:type="dxa"/>
            </w:tcMar>
          </w:tcPr>
          <w:p w:rsidR="007C0E34"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r w:rsidR="007C0E34" w:rsidRPr="000E1704">
              <w:rPr>
                <w:rFonts w:ascii="Times New Roman" w:hAnsi="Times New Roman" w:cs="Times New Roman"/>
                <w:sz w:val="20"/>
                <w:szCs w:val="20"/>
              </w:rPr>
              <w:t>Pełnomocnik</w:t>
            </w:r>
          </w:p>
          <w:p w:rsidR="007C0E34"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składam pięć uwag do projektu Miejscowego Planu Zagospodarowania Przestrzennego „Olsza”</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1</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Zwracam się z prośbą o zmianę przebiegu granicy strefy zieleni w obrębie działki nr 321 i dostosowanie linii strefy na działkach sąsiednich, zgodnie z załączonym szkicem. Proszę o zmianę i przeprowadzenie linii ograniczającej strefę zieleni w odległości 4m od granicy z działką nr 318/1. Proponowany zakres strefy zieleni w obrębie działki 321 wynika z przeprowadzonej analizy uwzględniającej możliwość podziału i dopuszczalnej zabudowy działki zgodnie wskaźnikiem powierzchni biologicznie czynnej. Proponowany przebieg strefy zieleni nie ograniczy prawa własności i możliwości decydowania sposobie użytkowania posiadanej nieruchomości.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 złożenia uwagi: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Utrwalone w polskim prawie orzecznictwo stwierdza, że ustalanie przeznaczenia i zasad zagospodarowania terenu należy do zadań własnych gminy. Jednakże za wadliwe prawnie należy uznać ustalenia planu, które stanowią nadużycie przysługującego gminie władztwa planistycznego. Wyroki sądów podkreślają, że każde wyznaczenie w miejscowym planie zagospodarowania przestrzennego dodatkowych ograniczeń wykonywania prawa własności musi być adekwatnie, szczegółowo, profesjonalnie i wiarygodnie uzasadnione. Rodzi się pytanie czy konieczność ochrony trawnika i kilku sześćdziesięcioletnich drzew owocowych jest na tyle ważna, że pozwala Samorządowi ograniczyć prawo własności do połowy działki?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Zacytować można w pełni aktualną tezę uzasadnienia wyroku Sądu Najwyższego z 18 listopada 1993r. (sygn. III ARN 49/93, OSN 1994/9/181): "W państwie prawa nie ma miejsca dla mechanicznej i sztywno pojmowanej zasady nadrzędności interesu ogólnego nad interesem indywidualnym. Oznacza to, że w każdym przypadku działający organ ma obowiązek ma obowiązek wskazać, o jaki interes ogólny (publiczny) chodzi i udowodnić, że jest on na tyle ważny i znaczący, że bezwzględnie wymaga ograniczenia uprawnień indywidualnych obywateli. Zarówno istnienie takiego interesu, jak i jego znaczenie, a także przesłanki powodujące konieczność przedłożenia w konkretnym wypadku interesu publicznego nad indywidualny podlegać muszą zawsze wnikliwej kontroli instancyjnej i sądowej, a już szczególnie wówczas, gdy chodzi o udowodnienie, iż w interesie publicznym leży ograniczenie (lub odjęcie) określonego przez Konstytucję RP prawa własności".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Przykładowe orzeczenia:</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Wyrok NSA z 27 stycznia 2015 г., II OSK 1540/13,</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Wyrok WSA w Krakowie z 2 stycznia 2013 г., II SA/Kr 1276/12,</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Wyrok WSA w Gdańsku, sygn. akt II SA/Gd 148/17,</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Wyrok Trybunału Konstytucyjnego z 12 stycznia 2000 P 11/98, OTK 2000/1/3, LEX nr 39282,</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lastRenderedPageBreak/>
              <w:t>- Wyrok Sądu Najwyższego z 18 listopada 1993 r. (sygn. III ARN 49/93, OSN 1994/9/181).</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W nawiązaniu do powyższego; proponowany w projekcie Planu zakres strefy zieleni pozbawia właściciela możliwości decydowania o sposobie wykorzystania połowy posiadanej nieruchomości i znacząco ogranicza jego prawo własności.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Obszar strefy zieleni na wskazanej nieruchomości bardzo znacznie przekracza określone w innym miejscu Planu wskaźniki dotyczące minimalnej powierzchni biologicznie czynnej (40%). Uwzględniając w analizie inne wymagania (warunki techniczne) dotyczące lokalizowania zabudowy na działce realny wskaźnik terenu biologicznie czynnego wyniesie ponad 70%!</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4. Wielkość działki umożliwia dokonanie jej podziału. Podział możliwy jest tylko w sposób pokazany na załączonym szkicu. Tak duży zakres strefy zieleni spowoduje brak możliwości zabudowy na wydzielonej działce. Można stwierdzić, że stanowi to znaczące ograniczenie prawa własności i dysponowania nieruchomością.</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5. Nierówne traktowanie właścicieli nieruchomości na obszarach zabudowy jednorodzinnej i wielorodzinnej niskiej intensywności. Zwracam także uwagę na fakt, że wyznaczona strefa zieleni na działce, której dotyczy uwaga, obejmuje połowę powierzchni nieruchomości. W obrębie niniejszego Planu niewiele jest działek należących do osób prywatnych, na których tak znaczący procent obszaru przeznaczono na strefę zieleni. Poczucie niesprawiedliwego potraktowania potęguje fakt, że „gołym okiem” widoczne jest nierówne potraktowanie w stosunku np. do działek w obrębie obszaru oznaczonego MN/MWn.8, MN/MWn.7, gdzie linia strefy zieleni jest prowadzona w pewnej odległości od linii zabudowy i obejmuje procentowo znacznie mniejszą część działek. Zwraca uwagę także fakt, że arbitralnie (bez podania zasad, z których to wynika) decydowano o przebiegu granicy stref. Dla przykładu; linię strefy zieleni poprowadzono w linii elewacji (obszar MN.16 od strony ul. Szwoleżerów), a na działkach sąsiednich linię strefy odsunięto od budynków (ten sam obszar od strony ul. Mieszka 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6. Proponowana w projekcie Planu strefa zieleni spowoduje spadek wartości nieruchomości.</w:t>
            </w:r>
          </w:p>
          <w:p w:rsidR="007C0E34" w:rsidRPr="000E1704" w:rsidRDefault="007C0E34"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7. Można stwierdzić, że w sposób krzywdzący potraktowano właścicieli działek mniej zabudowanych, którzy zostali postawieni w sytuacji gorszej od właścicieli nieruchomości, na których wyznaczono tereny ZP, gdyż mogą oni mieć nadzieję na wykup tych terenów przez jednostki Samorządu i chociaż częściową rekompensatę straty wartości nieruchomości. Stanowi to próbę zwiększenia terenów zielonych kosztem prywatnych właścicieli nieruchomości, zamiast do realizacji tego celu wykorzystywać gruntu należące do Gminy lub Skarbu Państwa,</w:t>
            </w:r>
          </w:p>
          <w:p w:rsidR="007C0E34" w:rsidRPr="000E1704" w:rsidRDefault="007C0E34"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8. Argument o chęci ochrony przed zabudowaniem wewnętrznych powierzchni opisanych obszarów nie ma zastosowania w tym przypadku, gdyż istnieje już zabudowa wewnątrz omawianego obszaru (na działkach 320/1 i 322)</w:t>
            </w:r>
            <w:r w:rsidR="001C3840" w:rsidRPr="000E1704">
              <w:rPr>
                <w:rFonts w:ascii="Times New Roman" w:hAnsi="Times New Roman" w:cs="Times New Roman"/>
                <w:color w:val="000000"/>
                <w:sz w:val="20"/>
                <w:szCs w:val="20"/>
              </w:rPr>
              <w:t>.</w:t>
            </w:r>
          </w:p>
        </w:tc>
        <w:tc>
          <w:tcPr>
            <w:tcW w:w="429" w:type="pct"/>
            <w:tcMar>
              <w:top w:w="85" w:type="dxa"/>
              <w:bottom w:w="85" w:type="dxa"/>
            </w:tcMar>
          </w:tcPr>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sz w:val="20"/>
                <w:szCs w:val="20"/>
              </w:rPr>
              <w:lastRenderedPageBreak/>
              <w:t>321</w:t>
            </w:r>
          </w:p>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sz w:val="20"/>
                <w:szCs w:val="20"/>
              </w:rPr>
              <w:t>326</w:t>
            </w:r>
          </w:p>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sz w:val="20"/>
                <w:szCs w:val="20"/>
              </w:rPr>
              <w:t>325/3</w:t>
            </w:r>
          </w:p>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sz w:val="20"/>
                <w:szCs w:val="20"/>
              </w:rPr>
              <w:t>325/4</w:t>
            </w:r>
          </w:p>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sz w:val="20"/>
                <w:szCs w:val="20"/>
              </w:rPr>
              <w:t xml:space="preserve">320/1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w:t>
            </w:r>
          </w:p>
          <w:p w:rsidR="007C0E34" w:rsidRPr="000E1704" w:rsidRDefault="007C0E34" w:rsidP="00632C54">
            <w:pPr>
              <w:jc w:val="center"/>
              <w:rPr>
                <w:rFonts w:ascii="Times New Roman" w:hAnsi="Times New Roman" w:cs="Times New Roman"/>
                <w:bCs/>
                <w:iCs/>
                <w:sz w:val="20"/>
                <w:szCs w:val="20"/>
              </w:rPr>
            </w:pPr>
          </w:p>
        </w:tc>
        <w:tc>
          <w:tcPr>
            <w:tcW w:w="282" w:type="pct"/>
            <w:tcMar>
              <w:top w:w="85" w:type="dxa"/>
              <w:bottom w:w="85" w:type="dxa"/>
            </w:tcMar>
          </w:tcPr>
          <w:p w:rsidR="007C0E34" w:rsidRPr="000E1704" w:rsidRDefault="007C0E34"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MN.39</w:t>
            </w:r>
          </w:p>
          <w:p w:rsidR="007C0E34" w:rsidRPr="000E1704" w:rsidRDefault="007C0E34" w:rsidP="00D0262F">
            <w:pPr>
              <w:jc w:val="center"/>
              <w:rPr>
                <w:rFonts w:ascii="Times New Roman" w:hAnsi="Times New Roman" w:cs="Times New Roman"/>
                <w:b/>
                <w:bCs/>
                <w:iCs/>
                <w:sz w:val="20"/>
                <w:szCs w:val="20"/>
              </w:rPr>
            </w:pPr>
          </w:p>
        </w:tc>
        <w:tc>
          <w:tcPr>
            <w:tcW w:w="387" w:type="pct"/>
            <w:tcMar>
              <w:top w:w="85" w:type="dxa"/>
              <w:bottom w:w="85" w:type="dxa"/>
            </w:tcMar>
          </w:tcPr>
          <w:p w:rsidR="007C0E34" w:rsidRPr="000E1704" w:rsidRDefault="007C0E34"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7C0E34"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p w:rsidR="007C0E34" w:rsidRPr="000E1704" w:rsidRDefault="007C0E34" w:rsidP="00A554D9">
            <w:pPr>
              <w:rPr>
                <w:rFonts w:ascii="Times New Roman" w:hAnsi="Times New Roman" w:cs="Times New Roman"/>
                <w:sz w:val="20"/>
                <w:szCs w:val="20"/>
              </w:rPr>
            </w:pPr>
          </w:p>
        </w:tc>
        <w:tc>
          <w:tcPr>
            <w:tcW w:w="1269" w:type="pct"/>
            <w:tcBorders>
              <w:right w:val="single" w:sz="8" w:space="0" w:color="auto"/>
            </w:tcBorders>
            <w:tcMar>
              <w:top w:w="85" w:type="dxa"/>
              <w:bottom w:w="85" w:type="dxa"/>
            </w:tcMar>
          </w:tcPr>
          <w:p w:rsidR="007C0E34" w:rsidRPr="000E1704" w:rsidRDefault="007C0E34" w:rsidP="00632C54">
            <w:pPr>
              <w:jc w:val="both"/>
              <w:rPr>
                <w:rFonts w:ascii="Times New Roman" w:hAnsi="Times New Roman" w:cs="Times New Roman"/>
                <w:sz w:val="20"/>
                <w:szCs w:val="20"/>
              </w:rPr>
            </w:pPr>
            <w:r w:rsidRPr="000E1704">
              <w:rPr>
                <w:rFonts w:ascii="Times New Roman" w:hAnsi="Times New Roman" w:cs="Times New Roman"/>
                <w:sz w:val="20"/>
                <w:szCs w:val="20"/>
              </w:rPr>
              <w:t>Ad.1. Strefa zieleni zostaje ograniczona, lecz nie w sposób przedstawiony na załączniku graficznym. Wyznaczenie strefy zieleni miało na celu zachowanie z jednej strony istniejącej zieleni z drugiej ładu przestrzennego, który wynika z usytuowania zabudowy wzdłuż dróg i zieleni wewnątrz kwartałów zabudowy.</w:t>
            </w:r>
          </w:p>
          <w:p w:rsidR="007C0E34" w:rsidRPr="000E1704" w:rsidRDefault="007C0E34" w:rsidP="00632C54">
            <w:pPr>
              <w:jc w:val="both"/>
              <w:rPr>
                <w:rFonts w:ascii="Times New Roman" w:hAnsi="Times New Roman" w:cs="Times New Roman"/>
                <w:sz w:val="20"/>
                <w:szCs w:val="20"/>
                <w:lang w:eastAsia="ar-SA"/>
              </w:rPr>
            </w:pPr>
          </w:p>
        </w:tc>
      </w:tr>
      <w:tr w:rsidR="00FF5871" w:rsidRPr="00A554D9" w:rsidTr="00030720">
        <w:trPr>
          <w:trHeight w:val="102"/>
        </w:trPr>
        <w:tc>
          <w:tcPr>
            <w:tcW w:w="141" w:type="pct"/>
            <w:vMerge/>
            <w:tcBorders>
              <w:left w:val="single" w:sz="8" w:space="0" w:color="auto"/>
            </w:tcBorders>
            <w:tcMar>
              <w:top w:w="85" w:type="dxa"/>
              <w:bottom w:w="85" w:type="dxa"/>
            </w:tcMar>
          </w:tcPr>
          <w:p w:rsidR="00FF5871" w:rsidRPr="00EE537A" w:rsidRDefault="00FF5871" w:rsidP="00A554D9">
            <w:pPr>
              <w:rPr>
                <w:rFonts w:ascii="Times New Roman" w:hAnsi="Times New Roman" w:cs="Times New Roman"/>
                <w:b/>
                <w:bCs/>
                <w:iCs/>
                <w:sz w:val="20"/>
                <w:szCs w:val="20"/>
              </w:rPr>
            </w:pPr>
          </w:p>
        </w:tc>
        <w:tc>
          <w:tcPr>
            <w:tcW w:w="176" w:type="pct"/>
            <w:vMerge/>
            <w:tcMar>
              <w:top w:w="85" w:type="dxa"/>
              <w:bottom w:w="85" w:type="dxa"/>
            </w:tcMar>
          </w:tcPr>
          <w:p w:rsidR="00FF5871" w:rsidRPr="00EE537A" w:rsidRDefault="00FF5871" w:rsidP="00A554D9">
            <w:pPr>
              <w:jc w:val="center"/>
              <w:rPr>
                <w:rFonts w:ascii="Times New Roman" w:hAnsi="Times New Roman" w:cs="Times New Roman"/>
                <w:b/>
                <w:bCs/>
                <w:iCs/>
                <w:sz w:val="20"/>
                <w:szCs w:val="20"/>
              </w:rPr>
            </w:pPr>
          </w:p>
        </w:tc>
        <w:tc>
          <w:tcPr>
            <w:tcW w:w="317" w:type="pct"/>
            <w:vMerge/>
            <w:tcMar>
              <w:top w:w="85" w:type="dxa"/>
              <w:bottom w:w="85" w:type="dxa"/>
            </w:tcMar>
          </w:tcPr>
          <w:p w:rsidR="00FF5871" w:rsidRPr="000E1704" w:rsidRDefault="00FF5871" w:rsidP="00A554D9">
            <w:pPr>
              <w:jc w:val="center"/>
              <w:rPr>
                <w:rFonts w:ascii="Times New Roman" w:hAnsi="Times New Roman" w:cs="Times New Roman"/>
                <w:bCs/>
                <w:iCs/>
                <w:sz w:val="20"/>
                <w:szCs w:val="20"/>
              </w:rPr>
            </w:pPr>
          </w:p>
        </w:tc>
        <w:tc>
          <w:tcPr>
            <w:tcW w:w="1612" w:type="pct"/>
            <w:tcBorders>
              <w:bottom w:val="single" w:sz="4" w:space="0" w:color="auto"/>
            </w:tcBorders>
            <w:tcMar>
              <w:top w:w="85" w:type="dxa"/>
              <w:bottom w:w="85" w:type="dxa"/>
            </w:tcMar>
          </w:tcPr>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2</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Przywołując art. 15 punkt 1. ustawy z dnia 27 marca 2003 r. o planowaniu i zagospodarowaniu przestrzennym, proszę o zawarcie w tekście projektu Miejscowego Planu Zagospodarowania obszaru „Olsza” w Krakowie, uzasadnienia zawierającego szczegółowy opis zasad przyjętych przy wyznaczaniu stref zieleni na obszarach nieruchomości należących do osób prywatnych na terenach zabudowy jednorodzinnej i wielorodzinnej niskiej intensywności.</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 wniesienia uwagi:</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Wprowadzenie takich zapisów wydaje się konieczne w celu równego traktowania wszystkich właścicieli nieruchomości.</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Za uzasadnienie wniesienia tej uwagi należy przyjąć całą treść punktu 1. uzasadnienia do uwagi 1, wraz z załącznikiem 2)</w:t>
            </w:r>
          </w:p>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3. Wykreślenie linii w załączniku graficznym do projektu uchwały dot. Planu zagospodarowania przestrzennego, bez opisu i uzasadnienia w części tekstowej </w:t>
            </w:r>
            <w:r w:rsidRPr="000E1704">
              <w:rPr>
                <w:rFonts w:ascii="Times New Roman" w:hAnsi="Times New Roman" w:cs="Times New Roman"/>
                <w:color w:val="000000"/>
                <w:sz w:val="20"/>
                <w:szCs w:val="20"/>
              </w:rPr>
              <w:lastRenderedPageBreak/>
              <w:t>Planu nie spełnia wymagań przywołanych w treści uwagi, zapisów ustawy,</w:t>
            </w:r>
          </w:p>
          <w:p w:rsidR="00FF5871" w:rsidRPr="000E1704" w:rsidRDefault="00FF5871" w:rsidP="001C3840">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4. Z graficznego załącznika nie można określić dokładnie przebiegu granicy strefy co może rodzić problemy interpretacyjne w wyznaczaniu granicy dozwolonej zabudowy</w:t>
            </w:r>
            <w:r w:rsidR="001C3840" w:rsidRPr="000E1704">
              <w:rPr>
                <w:rFonts w:ascii="Times New Roman" w:hAnsi="Times New Roman" w:cs="Times New Roman"/>
                <w:color w:val="000000"/>
                <w:sz w:val="20"/>
                <w:szCs w:val="20"/>
              </w:rPr>
              <w:t>.</w:t>
            </w:r>
          </w:p>
        </w:tc>
        <w:tc>
          <w:tcPr>
            <w:tcW w:w="429" w:type="pct"/>
            <w:vMerge w:val="restart"/>
            <w:tcMar>
              <w:top w:w="85" w:type="dxa"/>
              <w:bottom w:w="85" w:type="dxa"/>
            </w:tcMar>
          </w:tcPr>
          <w:p w:rsidR="00FF5871" w:rsidRPr="000E1704" w:rsidRDefault="00FF5871" w:rsidP="00632C54">
            <w:pPr>
              <w:jc w:val="center"/>
              <w:rPr>
                <w:rFonts w:ascii="Times New Roman" w:hAnsi="Times New Roman" w:cs="Times New Roman"/>
                <w:bCs/>
                <w:iCs/>
                <w:sz w:val="20"/>
                <w:szCs w:val="20"/>
              </w:rPr>
            </w:pPr>
          </w:p>
        </w:tc>
        <w:tc>
          <w:tcPr>
            <w:tcW w:w="282" w:type="pct"/>
            <w:tcMar>
              <w:top w:w="85" w:type="dxa"/>
              <w:bottom w:w="85" w:type="dxa"/>
            </w:tcMar>
          </w:tcPr>
          <w:p w:rsidR="00FF5871" w:rsidRPr="000E1704" w:rsidRDefault="00FF5871" w:rsidP="00D0262F">
            <w:pPr>
              <w:jc w:val="center"/>
              <w:rPr>
                <w:rFonts w:ascii="Times New Roman" w:hAnsi="Times New Roman" w:cs="Times New Roman"/>
                <w:b/>
                <w:bCs/>
                <w:iCs/>
                <w:sz w:val="20"/>
                <w:szCs w:val="20"/>
              </w:rPr>
            </w:pPr>
          </w:p>
        </w:tc>
        <w:tc>
          <w:tcPr>
            <w:tcW w:w="387" w:type="pct"/>
            <w:tcMar>
              <w:top w:w="85" w:type="dxa"/>
              <w:bottom w:w="85" w:type="dxa"/>
            </w:tcMar>
          </w:tcPr>
          <w:p w:rsidR="00FF5871" w:rsidRPr="000E1704" w:rsidRDefault="00FF5871"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FF5871"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FF5871" w:rsidRPr="000E1704" w:rsidRDefault="00FF5871" w:rsidP="00FC275F">
            <w:pPr>
              <w:jc w:val="both"/>
              <w:rPr>
                <w:rFonts w:ascii="Times New Roman" w:hAnsi="Times New Roman" w:cs="Times New Roman"/>
                <w:color w:val="000000"/>
                <w:sz w:val="20"/>
                <w:szCs w:val="20"/>
              </w:rPr>
            </w:pPr>
            <w:r w:rsidRPr="000E1704">
              <w:rPr>
                <w:rFonts w:ascii="Times New Roman" w:hAnsi="Times New Roman" w:cs="Times New Roman"/>
                <w:sz w:val="20"/>
                <w:szCs w:val="20"/>
              </w:rPr>
              <w:t xml:space="preserve">Ad.2. Zgodnie z </w:t>
            </w:r>
            <w:r w:rsidRPr="000E1704">
              <w:rPr>
                <w:rFonts w:ascii="Times New Roman" w:hAnsi="Times New Roman" w:cs="Times New Roman"/>
                <w:color w:val="000000"/>
                <w:sz w:val="20"/>
                <w:szCs w:val="20"/>
              </w:rPr>
              <w:t>art. 15 punkt 1. ustawy</w:t>
            </w:r>
            <w:r w:rsidRPr="000E1704">
              <w:rPr>
                <w:rFonts w:ascii="Times New Roman" w:hAnsi="Times New Roman" w:cs="Times New Roman"/>
                <w:sz w:val="20"/>
                <w:szCs w:val="20"/>
              </w:rPr>
              <w:t xml:space="preserve"> prezydent miasta sporządza projekt planu wraz z uzasadnieniem. Uzasadnienie stanowi odrębne opracowanie i</w:t>
            </w:r>
            <w:r w:rsidRPr="000E1704">
              <w:rPr>
                <w:rFonts w:ascii="Times New Roman" w:hAnsi="Times New Roman" w:cs="Times New Roman"/>
                <w:color w:val="000000"/>
                <w:sz w:val="20"/>
                <w:szCs w:val="20"/>
              </w:rPr>
              <w:t xml:space="preserve"> sporządzane równolegle do projektu planu i jest dostępne w Wydziale Planowania Przestrzennego. W projekcie planu określa się obowiązkowo zgodnie z art. 15 punkt 2 ustawy zasady ochrony środowiska, przyrody i krajobrazu.</w:t>
            </w:r>
          </w:p>
          <w:p w:rsidR="00FF5871" w:rsidRPr="000E1704" w:rsidRDefault="00FF5871"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Zgodnie z §2 ust.1. tekstu projektu planu uchwała w sprawie uchwalenia miejscowego planu zagospodarowania przestrzennego obejmuje ustalenia planu zawarte w treści uchwały stanowiące tekst planu, oraz rysunek planu, będący załącznikiem do uchwały. Zasięg strefy zieleni jest w danym miejscu taki jak pokazano na rysunku planu.</w:t>
            </w:r>
          </w:p>
          <w:p w:rsidR="00FF5871" w:rsidRPr="000E1704" w:rsidRDefault="00FF5871" w:rsidP="00632C54">
            <w:pPr>
              <w:jc w:val="both"/>
              <w:rPr>
                <w:rFonts w:ascii="Times New Roman" w:hAnsi="Times New Roman" w:cs="Times New Roman"/>
                <w:sz w:val="20"/>
                <w:szCs w:val="20"/>
                <w:lang w:eastAsia="ar-SA"/>
              </w:rPr>
            </w:pPr>
          </w:p>
        </w:tc>
      </w:tr>
      <w:tr w:rsidR="00AF53CB" w:rsidRPr="00A554D9" w:rsidTr="00030720">
        <w:trPr>
          <w:trHeight w:val="3264"/>
        </w:trPr>
        <w:tc>
          <w:tcPr>
            <w:tcW w:w="141" w:type="pct"/>
            <w:vMerge/>
            <w:tcBorders>
              <w:left w:val="single" w:sz="8" w:space="0" w:color="auto"/>
            </w:tcBorders>
            <w:tcMar>
              <w:top w:w="85" w:type="dxa"/>
              <w:bottom w:w="85" w:type="dxa"/>
            </w:tcMar>
          </w:tcPr>
          <w:p w:rsidR="00AF53CB" w:rsidRPr="00EE537A" w:rsidRDefault="00AF53CB" w:rsidP="00A554D9">
            <w:pPr>
              <w:rPr>
                <w:rFonts w:ascii="Times New Roman" w:hAnsi="Times New Roman" w:cs="Times New Roman"/>
                <w:b/>
                <w:bCs/>
                <w:iCs/>
                <w:sz w:val="20"/>
                <w:szCs w:val="20"/>
              </w:rPr>
            </w:pPr>
          </w:p>
        </w:tc>
        <w:tc>
          <w:tcPr>
            <w:tcW w:w="176" w:type="pct"/>
            <w:vMerge/>
            <w:tcMar>
              <w:top w:w="85" w:type="dxa"/>
              <w:bottom w:w="85" w:type="dxa"/>
            </w:tcMar>
          </w:tcPr>
          <w:p w:rsidR="00AF53CB" w:rsidRPr="00EE537A" w:rsidRDefault="00AF53CB" w:rsidP="00A554D9">
            <w:pPr>
              <w:jc w:val="center"/>
              <w:rPr>
                <w:rFonts w:ascii="Times New Roman" w:hAnsi="Times New Roman" w:cs="Times New Roman"/>
                <w:b/>
                <w:bCs/>
                <w:iCs/>
                <w:sz w:val="20"/>
                <w:szCs w:val="20"/>
              </w:rPr>
            </w:pPr>
          </w:p>
        </w:tc>
        <w:tc>
          <w:tcPr>
            <w:tcW w:w="317" w:type="pct"/>
            <w:vMerge/>
            <w:tcMar>
              <w:top w:w="85" w:type="dxa"/>
              <w:bottom w:w="85" w:type="dxa"/>
            </w:tcMar>
          </w:tcPr>
          <w:p w:rsidR="00AF53CB" w:rsidRPr="000E1704" w:rsidRDefault="00AF53CB" w:rsidP="00A554D9">
            <w:pPr>
              <w:jc w:val="center"/>
              <w:rPr>
                <w:rFonts w:ascii="Times New Roman" w:hAnsi="Times New Roman" w:cs="Times New Roman"/>
                <w:bCs/>
                <w:iCs/>
                <w:sz w:val="20"/>
                <w:szCs w:val="20"/>
              </w:rPr>
            </w:pPr>
          </w:p>
        </w:tc>
        <w:tc>
          <w:tcPr>
            <w:tcW w:w="1612" w:type="pct"/>
            <w:tcMar>
              <w:top w:w="85" w:type="dxa"/>
              <w:bottom w:w="85" w:type="dxa"/>
            </w:tcMar>
          </w:tcPr>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3</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dopisanie w treści projektu Miejscowego Planu Zagospodarowania obszaru „Olsza” w Krakowie, w paragrafie 8, punkt 5. podpunkt 3) lit. b) tekstu:</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miejsc postojowych i parkingów o nawierzchni biologicznie czynnej w terenach oznaczonych symbolami MN i MN/</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 wniesienia uwagi:</w:t>
            </w:r>
          </w:p>
          <w:p w:rsidR="00AF53CB" w:rsidRPr="000E1704" w:rsidRDefault="00AF53CB" w:rsidP="00F855B6">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 Złagodzenie skutków wprowadzenia stref zieleni, na których zakazane będzie lokalizowanie budynków. W większości tereny oznaczone jako strefy zieleni są to tereny ogrodów porośnięte trawą i wprowadzenie tam możliwości parkowania na nawierzchni umożliwiającej wegetację trawy, nie spowoduje degradacji terenu. Umożliwi też lepsze wykorzystanie pozostałych terenów działek w części nie ograniczonej zapisami dot. stref zieleni.</w:t>
            </w:r>
          </w:p>
          <w:p w:rsidR="00AF53CB" w:rsidRPr="000E1704" w:rsidRDefault="00AF53CB" w:rsidP="00F855B6">
            <w:pPr>
              <w:jc w:val="both"/>
              <w:rPr>
                <w:rFonts w:ascii="Times New Roman" w:hAnsi="Times New Roman" w:cs="Times New Roman"/>
                <w:bCs/>
                <w:iCs/>
                <w:sz w:val="20"/>
                <w:szCs w:val="20"/>
              </w:rPr>
            </w:pPr>
          </w:p>
        </w:tc>
        <w:tc>
          <w:tcPr>
            <w:tcW w:w="429" w:type="pct"/>
            <w:vMerge/>
            <w:tcMar>
              <w:top w:w="85" w:type="dxa"/>
              <w:bottom w:w="85" w:type="dxa"/>
            </w:tcMar>
          </w:tcPr>
          <w:p w:rsidR="00AF53CB" w:rsidRPr="000E1704" w:rsidRDefault="00AF53CB"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AF53CB" w:rsidRPr="000E1704" w:rsidRDefault="00AF53CB" w:rsidP="00D0262F">
            <w:pPr>
              <w:jc w:val="center"/>
              <w:rPr>
                <w:rFonts w:ascii="Times New Roman" w:hAnsi="Times New Roman" w:cs="Times New Roman"/>
                <w:b/>
                <w:bCs/>
                <w:iCs/>
                <w:sz w:val="20"/>
                <w:szCs w:val="20"/>
              </w:rPr>
            </w:pPr>
            <w:r w:rsidRPr="000E1704">
              <w:rPr>
                <w:rFonts w:ascii="Times New Roman" w:hAnsi="Times New Roman" w:cs="Times New Roman"/>
                <w:b/>
                <w:sz w:val="20"/>
                <w:szCs w:val="20"/>
              </w:rPr>
              <w:t>MN i MN/</w:t>
            </w:r>
            <w:proofErr w:type="spellStart"/>
            <w:r w:rsidRPr="000E1704">
              <w:rPr>
                <w:rFonts w:ascii="Times New Roman" w:hAnsi="Times New Roman" w:cs="Times New Roman"/>
                <w:b/>
                <w:sz w:val="20"/>
                <w:szCs w:val="20"/>
              </w:rPr>
              <w:t>MWn</w:t>
            </w:r>
            <w:proofErr w:type="spellEnd"/>
          </w:p>
        </w:tc>
        <w:tc>
          <w:tcPr>
            <w:tcW w:w="387" w:type="pct"/>
            <w:tcMar>
              <w:top w:w="85" w:type="dxa"/>
              <w:bottom w:w="85" w:type="dxa"/>
            </w:tcMar>
          </w:tcPr>
          <w:p w:rsidR="00AF53CB" w:rsidRPr="000E1704" w:rsidRDefault="00AF53CB"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w:t>
            </w:r>
          </w:p>
        </w:tc>
        <w:tc>
          <w:tcPr>
            <w:tcW w:w="387" w:type="pct"/>
            <w:tcMar>
              <w:top w:w="85" w:type="dxa"/>
              <w:bottom w:w="85" w:type="dxa"/>
            </w:tcMar>
          </w:tcPr>
          <w:p w:rsidR="00AF53CB" w:rsidRPr="000E1704" w:rsidRDefault="00AF53CB"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AF53CB" w:rsidRPr="000E1704" w:rsidRDefault="00AF53CB" w:rsidP="00F521E9">
            <w:pPr>
              <w:tabs>
                <w:tab w:val="left" w:pos="1037"/>
              </w:tabs>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Ad.3. Wyznaczenie strefy zieleni miało na celu zachowanie istniejącej zieleni. </w:t>
            </w:r>
          </w:p>
        </w:tc>
      </w:tr>
      <w:tr w:rsidR="00AF53CB" w:rsidRPr="00A554D9" w:rsidTr="00030720">
        <w:trPr>
          <w:trHeight w:val="102"/>
        </w:trPr>
        <w:tc>
          <w:tcPr>
            <w:tcW w:w="141" w:type="pct"/>
            <w:vMerge/>
            <w:tcBorders>
              <w:left w:val="single" w:sz="8" w:space="0" w:color="auto"/>
            </w:tcBorders>
            <w:tcMar>
              <w:top w:w="85" w:type="dxa"/>
              <w:bottom w:w="85" w:type="dxa"/>
            </w:tcMar>
          </w:tcPr>
          <w:p w:rsidR="00AF53CB" w:rsidRPr="00EE537A" w:rsidRDefault="00AF53CB" w:rsidP="00A554D9">
            <w:pPr>
              <w:rPr>
                <w:rFonts w:ascii="Times New Roman" w:hAnsi="Times New Roman" w:cs="Times New Roman"/>
                <w:b/>
                <w:bCs/>
                <w:iCs/>
                <w:sz w:val="20"/>
                <w:szCs w:val="20"/>
              </w:rPr>
            </w:pPr>
          </w:p>
        </w:tc>
        <w:tc>
          <w:tcPr>
            <w:tcW w:w="176" w:type="pct"/>
            <w:vMerge/>
            <w:tcMar>
              <w:top w:w="85" w:type="dxa"/>
              <w:bottom w:w="85" w:type="dxa"/>
            </w:tcMar>
          </w:tcPr>
          <w:p w:rsidR="00AF53CB" w:rsidRPr="00EE537A" w:rsidRDefault="00AF53CB" w:rsidP="00A554D9">
            <w:pPr>
              <w:jc w:val="center"/>
              <w:rPr>
                <w:rFonts w:ascii="Times New Roman" w:hAnsi="Times New Roman" w:cs="Times New Roman"/>
                <w:b/>
                <w:bCs/>
                <w:iCs/>
                <w:sz w:val="20"/>
                <w:szCs w:val="20"/>
              </w:rPr>
            </w:pPr>
          </w:p>
        </w:tc>
        <w:tc>
          <w:tcPr>
            <w:tcW w:w="317" w:type="pct"/>
            <w:vMerge/>
            <w:tcMar>
              <w:top w:w="85" w:type="dxa"/>
              <w:bottom w:w="85" w:type="dxa"/>
            </w:tcMar>
          </w:tcPr>
          <w:p w:rsidR="00AF53CB" w:rsidRPr="000E1704" w:rsidRDefault="00AF53CB" w:rsidP="00A554D9">
            <w:pPr>
              <w:jc w:val="center"/>
              <w:rPr>
                <w:rFonts w:ascii="Times New Roman" w:hAnsi="Times New Roman" w:cs="Times New Roman"/>
                <w:bCs/>
                <w:iCs/>
                <w:sz w:val="20"/>
                <w:szCs w:val="20"/>
              </w:rPr>
            </w:pPr>
          </w:p>
        </w:tc>
        <w:tc>
          <w:tcPr>
            <w:tcW w:w="1612" w:type="pct"/>
            <w:tcMar>
              <w:top w:w="85" w:type="dxa"/>
              <w:bottom w:w="85" w:type="dxa"/>
            </w:tcMar>
          </w:tcPr>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4</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zmianę treści projektu Miejscowego Planu Zagospodarowania obszaru „Olsza” w Krakowie w paragrafie 11, punkt 1. podpunkt 3) na tekst o brzmieniu:</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na terenach oznaczonych symbolami MN i MN/</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 xml:space="preserve"> minimalna szerokość elewacji 12m, na terenach pozostałych minimalna szerokość elewacji 20m,”</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 wniesienia uwagi:</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Powyższy zapis w projekcie Planu należy uznać za zapis w złej wierze, blokujący podziały mniejszych działek, jakie dominują w na obszarach oznaczonych MN i MN/</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 Zapis o elewacji o szerokości minimalnej 20m nie koresponduje z zapisami:</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paragrafu 6. punkt 3. podpunkt 1b) gdzie dopuszczono minimalne powierzchnie nowo wydzielanych działek dla jednego budynku w zabudowie szeregowej lub bliźniaczej na 350m</w:t>
            </w:r>
            <w:r w:rsidRPr="000E1704">
              <w:rPr>
                <w:rFonts w:ascii="Times New Roman" w:hAnsi="Times New Roman" w:cs="Times New Roman"/>
                <w:color w:val="000000"/>
                <w:sz w:val="20"/>
                <w:szCs w:val="20"/>
                <w:vertAlign w:val="superscript"/>
              </w:rPr>
              <w:t>2</w:t>
            </w:r>
            <w:r w:rsidRPr="000E1704">
              <w:rPr>
                <w:rFonts w:ascii="Times New Roman" w:hAnsi="Times New Roman" w:cs="Times New Roman"/>
                <w:color w:val="000000"/>
                <w:sz w:val="20"/>
                <w:szCs w:val="20"/>
              </w:rPr>
              <w:t>,</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paragrafu 11. punkt 1. podpunkt 1) gdzie dopuszczono minimalne powierzchnie nowo wydzielanych działek na 250m</w:t>
            </w:r>
            <w:r w:rsidRPr="000E1704">
              <w:rPr>
                <w:rFonts w:ascii="Times New Roman" w:hAnsi="Times New Roman" w:cs="Times New Roman"/>
                <w:color w:val="000000"/>
                <w:sz w:val="20"/>
                <w:szCs w:val="20"/>
                <w:vertAlign w:val="superscript"/>
              </w:rPr>
              <w:t>2</w:t>
            </w:r>
            <w:r w:rsidRPr="000E1704">
              <w:rPr>
                <w:rFonts w:ascii="Times New Roman" w:hAnsi="Times New Roman" w:cs="Times New Roman"/>
                <w:color w:val="000000"/>
                <w:sz w:val="20"/>
                <w:szCs w:val="20"/>
              </w:rPr>
              <w:t>.</w:t>
            </w:r>
          </w:p>
          <w:p w:rsidR="00AF53CB" w:rsidRPr="000E1704" w:rsidRDefault="00AF53CB" w:rsidP="00F855B6">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Próbując wydzielić działkę pod zabudowę szeregową o powierzchni 350m</w:t>
            </w:r>
            <w:r w:rsidRPr="000E1704">
              <w:rPr>
                <w:rFonts w:ascii="Times New Roman" w:hAnsi="Times New Roman" w:cs="Times New Roman"/>
                <w:color w:val="000000"/>
                <w:sz w:val="20"/>
                <w:szCs w:val="20"/>
                <w:vertAlign w:val="superscript"/>
              </w:rPr>
              <w:t>2</w:t>
            </w:r>
            <w:r w:rsidRPr="000E1704">
              <w:rPr>
                <w:rFonts w:ascii="Times New Roman" w:hAnsi="Times New Roman" w:cs="Times New Roman"/>
                <w:color w:val="000000"/>
                <w:sz w:val="20"/>
                <w:szCs w:val="20"/>
              </w:rPr>
              <w:t xml:space="preserve"> i elewacji min 20m otrzymamy działkę o kształcie nie nadającym się do zabudowy; dla elewacji o dług. 20m głębokość działki wyniesie max. 17,5m co przy ograniczeniach dot. linii zabudowy od ulicy (ok. 5m) i granicy sąsiednich działek (4m), możliwe będzie wzniesienie budynku o głębokości max. 8,5m (maksymalnie w obrysie zewnętrznym budynku!). W budynku o rzucie 20x8,5m w obrysie </w:t>
            </w:r>
            <w:proofErr w:type="spellStart"/>
            <w:r w:rsidRPr="000E1704">
              <w:rPr>
                <w:rFonts w:ascii="Times New Roman" w:hAnsi="Times New Roman" w:cs="Times New Roman"/>
                <w:color w:val="000000"/>
                <w:sz w:val="20"/>
                <w:szCs w:val="20"/>
              </w:rPr>
              <w:t>zewnęrznym</w:t>
            </w:r>
            <w:proofErr w:type="spellEnd"/>
            <w:r w:rsidRPr="000E1704">
              <w:rPr>
                <w:rFonts w:ascii="Times New Roman" w:hAnsi="Times New Roman" w:cs="Times New Roman"/>
                <w:color w:val="000000"/>
                <w:sz w:val="20"/>
                <w:szCs w:val="20"/>
              </w:rPr>
              <w:t xml:space="preserve"> trudno jest wykształcić funkcjonalny układ 2,5-traktowy (korytarz wewnątrz, pomieszczenia mieszkalne po obu stronach tego korytarza).</w:t>
            </w:r>
          </w:p>
          <w:p w:rsidR="00AF53CB" w:rsidRPr="000E1704" w:rsidRDefault="00AF53CB" w:rsidP="00F855B6">
            <w:pPr>
              <w:jc w:val="both"/>
              <w:rPr>
                <w:rFonts w:ascii="Times New Roman" w:hAnsi="Times New Roman" w:cs="Times New Roman"/>
                <w:sz w:val="20"/>
                <w:szCs w:val="20"/>
              </w:rPr>
            </w:pPr>
            <w:r w:rsidRPr="000E1704">
              <w:rPr>
                <w:rFonts w:ascii="Times New Roman" w:hAnsi="Times New Roman" w:cs="Times New Roman"/>
                <w:color w:val="000000"/>
                <w:sz w:val="20"/>
                <w:szCs w:val="20"/>
              </w:rPr>
              <w:t>Zaproponowana wartość minimalnej szerokości elewacji o wartości 12m umożliwi sensowny podział także mniejszych działek i wznoszenie budynków o funkcjonalnym rzucie.</w:t>
            </w:r>
          </w:p>
        </w:tc>
        <w:tc>
          <w:tcPr>
            <w:tcW w:w="429" w:type="pct"/>
            <w:vMerge/>
            <w:tcMar>
              <w:top w:w="85" w:type="dxa"/>
              <w:bottom w:w="85" w:type="dxa"/>
            </w:tcMar>
          </w:tcPr>
          <w:p w:rsidR="00AF53CB" w:rsidRPr="000E1704" w:rsidRDefault="00AF53CB" w:rsidP="00632C54">
            <w:pPr>
              <w:jc w:val="center"/>
              <w:rPr>
                <w:rFonts w:ascii="Times New Roman" w:hAnsi="Times New Roman" w:cs="Times New Roman"/>
                <w:bCs/>
                <w:iCs/>
                <w:sz w:val="20"/>
                <w:szCs w:val="20"/>
              </w:rPr>
            </w:pPr>
          </w:p>
        </w:tc>
        <w:tc>
          <w:tcPr>
            <w:tcW w:w="282" w:type="pct"/>
            <w:vMerge/>
            <w:tcMar>
              <w:top w:w="85" w:type="dxa"/>
              <w:bottom w:w="85" w:type="dxa"/>
            </w:tcMar>
          </w:tcPr>
          <w:p w:rsidR="00AF53CB" w:rsidRPr="000E1704" w:rsidRDefault="00AF53CB" w:rsidP="00D0262F">
            <w:pPr>
              <w:jc w:val="center"/>
              <w:rPr>
                <w:rFonts w:ascii="Times New Roman" w:hAnsi="Times New Roman" w:cs="Times New Roman"/>
                <w:b/>
                <w:bCs/>
                <w:iCs/>
                <w:sz w:val="20"/>
                <w:szCs w:val="20"/>
              </w:rPr>
            </w:pPr>
          </w:p>
        </w:tc>
        <w:tc>
          <w:tcPr>
            <w:tcW w:w="387" w:type="pct"/>
            <w:tcMar>
              <w:top w:w="85" w:type="dxa"/>
              <w:bottom w:w="85" w:type="dxa"/>
            </w:tcMar>
          </w:tcPr>
          <w:p w:rsidR="00AF53CB" w:rsidRPr="000E1704" w:rsidRDefault="00AF53CB"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częściowo nie uwzględnił uwagi</w:t>
            </w:r>
          </w:p>
        </w:tc>
        <w:tc>
          <w:tcPr>
            <w:tcW w:w="387" w:type="pct"/>
            <w:tcMar>
              <w:top w:w="85" w:type="dxa"/>
              <w:bottom w:w="85" w:type="dxa"/>
            </w:tcMar>
          </w:tcPr>
          <w:p w:rsidR="00AF53CB" w:rsidRPr="000E1704" w:rsidRDefault="00AF53CB"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AF53CB" w:rsidRPr="000E1704" w:rsidRDefault="00AF53CB" w:rsidP="00632C54">
            <w:pPr>
              <w:jc w:val="both"/>
              <w:rPr>
                <w:rFonts w:ascii="Times New Roman" w:hAnsi="Times New Roman" w:cs="Times New Roman"/>
                <w:color w:val="000000"/>
                <w:sz w:val="20"/>
                <w:szCs w:val="20"/>
              </w:rPr>
            </w:pPr>
            <w:r w:rsidRPr="000E1704">
              <w:rPr>
                <w:rFonts w:ascii="Times New Roman" w:hAnsi="Times New Roman" w:cs="Times New Roman"/>
                <w:sz w:val="20"/>
                <w:szCs w:val="20"/>
              </w:rPr>
              <w:t xml:space="preserve">Ad.4. Z projektu planu zostaje wykreślony zapis odnośnie minimalnej szerokości elewacji w </w:t>
            </w:r>
            <w:r w:rsidRPr="000E1704">
              <w:rPr>
                <w:rFonts w:ascii="Times New Roman" w:hAnsi="Times New Roman" w:cs="Times New Roman"/>
                <w:color w:val="000000"/>
                <w:sz w:val="20"/>
                <w:szCs w:val="20"/>
              </w:rPr>
              <w:t>§ 11 ust. 1 pkt 3.</w:t>
            </w:r>
          </w:p>
          <w:p w:rsidR="00AF53CB" w:rsidRPr="000E1704" w:rsidRDefault="00AF53C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Zostanie doprowadzony do zgodności zapis § 6. pkt 3. </w:t>
            </w:r>
            <w:proofErr w:type="spellStart"/>
            <w:r w:rsidRPr="000E1704">
              <w:rPr>
                <w:rFonts w:ascii="Times New Roman" w:hAnsi="Times New Roman" w:cs="Times New Roman"/>
                <w:color w:val="000000"/>
                <w:sz w:val="20"/>
                <w:szCs w:val="20"/>
              </w:rPr>
              <w:t>ppkt</w:t>
            </w:r>
            <w:proofErr w:type="spellEnd"/>
            <w:r w:rsidRPr="000E1704">
              <w:rPr>
                <w:rFonts w:ascii="Times New Roman" w:hAnsi="Times New Roman" w:cs="Times New Roman"/>
                <w:color w:val="000000"/>
                <w:sz w:val="20"/>
                <w:szCs w:val="20"/>
              </w:rPr>
              <w:t xml:space="preserve"> 1b) i § 11. pkt 1. </w:t>
            </w:r>
            <w:proofErr w:type="spellStart"/>
            <w:r w:rsidRPr="000E1704">
              <w:rPr>
                <w:rFonts w:ascii="Times New Roman" w:hAnsi="Times New Roman" w:cs="Times New Roman"/>
                <w:color w:val="000000"/>
                <w:sz w:val="20"/>
                <w:szCs w:val="20"/>
              </w:rPr>
              <w:t>ppkt</w:t>
            </w:r>
            <w:proofErr w:type="spellEnd"/>
            <w:r w:rsidRPr="000E1704">
              <w:rPr>
                <w:rFonts w:ascii="Times New Roman" w:hAnsi="Times New Roman" w:cs="Times New Roman"/>
                <w:color w:val="000000"/>
                <w:sz w:val="20"/>
                <w:szCs w:val="20"/>
              </w:rPr>
              <w:t xml:space="preserve"> 1)</w:t>
            </w:r>
          </w:p>
          <w:p w:rsidR="00AF53CB" w:rsidRPr="000E1704" w:rsidRDefault="00AF53CB" w:rsidP="00632C54">
            <w:pPr>
              <w:jc w:val="both"/>
              <w:rPr>
                <w:rFonts w:ascii="Times New Roman" w:hAnsi="Times New Roman" w:cs="Times New Roman"/>
                <w:sz w:val="20"/>
                <w:szCs w:val="20"/>
                <w:lang w:eastAsia="ar-SA"/>
              </w:rPr>
            </w:pPr>
          </w:p>
        </w:tc>
      </w:tr>
      <w:tr w:rsidR="00ED12AB" w:rsidRPr="00A554D9" w:rsidTr="00030720">
        <w:trPr>
          <w:trHeight w:val="102"/>
        </w:trPr>
        <w:tc>
          <w:tcPr>
            <w:tcW w:w="141" w:type="pct"/>
            <w:vMerge/>
            <w:tcBorders>
              <w:left w:val="single" w:sz="8" w:space="0" w:color="auto"/>
            </w:tcBorders>
            <w:tcMar>
              <w:top w:w="85" w:type="dxa"/>
              <w:bottom w:w="85" w:type="dxa"/>
            </w:tcMar>
          </w:tcPr>
          <w:p w:rsidR="00ED12AB" w:rsidRPr="00EE537A" w:rsidRDefault="00ED12AB" w:rsidP="00A554D9">
            <w:pPr>
              <w:rPr>
                <w:rFonts w:ascii="Times New Roman" w:hAnsi="Times New Roman" w:cs="Times New Roman"/>
                <w:b/>
                <w:bCs/>
                <w:iCs/>
                <w:sz w:val="20"/>
                <w:szCs w:val="20"/>
              </w:rPr>
            </w:pPr>
          </w:p>
        </w:tc>
        <w:tc>
          <w:tcPr>
            <w:tcW w:w="176" w:type="pct"/>
            <w:vMerge/>
            <w:tcMar>
              <w:top w:w="85" w:type="dxa"/>
              <w:bottom w:w="85" w:type="dxa"/>
            </w:tcMar>
          </w:tcPr>
          <w:p w:rsidR="00ED12AB" w:rsidRPr="00EE537A" w:rsidRDefault="00ED12AB" w:rsidP="00A554D9">
            <w:pPr>
              <w:jc w:val="center"/>
              <w:rPr>
                <w:rFonts w:ascii="Times New Roman" w:hAnsi="Times New Roman" w:cs="Times New Roman"/>
                <w:b/>
                <w:bCs/>
                <w:iCs/>
                <w:sz w:val="20"/>
                <w:szCs w:val="20"/>
              </w:rPr>
            </w:pPr>
          </w:p>
        </w:tc>
        <w:tc>
          <w:tcPr>
            <w:tcW w:w="317" w:type="pct"/>
            <w:vMerge/>
            <w:tcMar>
              <w:top w:w="85" w:type="dxa"/>
              <w:bottom w:w="85" w:type="dxa"/>
            </w:tcMar>
          </w:tcPr>
          <w:p w:rsidR="00ED12AB" w:rsidRPr="000E1704" w:rsidRDefault="00ED12AB" w:rsidP="00A554D9">
            <w:pPr>
              <w:jc w:val="center"/>
              <w:rPr>
                <w:rFonts w:ascii="Times New Roman" w:hAnsi="Times New Roman" w:cs="Times New Roman"/>
                <w:bCs/>
                <w:iCs/>
                <w:sz w:val="20"/>
                <w:szCs w:val="20"/>
              </w:rPr>
            </w:pPr>
          </w:p>
        </w:tc>
        <w:tc>
          <w:tcPr>
            <w:tcW w:w="1612" w:type="pct"/>
            <w:tcMar>
              <w:top w:w="85" w:type="dxa"/>
              <w:bottom w:w="85" w:type="dxa"/>
            </w:tcMar>
          </w:tcPr>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UWAGA 5</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Wnoszę o dopuszczenie w projekcie Miejscowego Planu Zagospodarowania obszaru „Olsza” w Krakowie, przez zawarcie odpowiednich zapisów w paragrafach 18 i 19 projektu Planu, możliwości przekroczenia dopuszczalnej wysokości zabudowy (lecz nie więcej niż 16m - wartość podana w Studium) i umożliwienia dostosowania wysokości i kształtu dachu budynku wznoszonego </w:t>
            </w:r>
            <w:r w:rsidRPr="000E1704">
              <w:rPr>
                <w:rFonts w:ascii="Times New Roman" w:hAnsi="Times New Roman" w:cs="Times New Roman"/>
                <w:color w:val="000000"/>
                <w:sz w:val="20"/>
                <w:szCs w:val="20"/>
              </w:rPr>
              <w:lastRenderedPageBreak/>
              <w:t>w granicy działki do wysokości i kształtu dachu budynku istniejącego na sąsiedniej działce, jeśli te budynki będą przylegać do siebie ścianami.</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Uzasadnienie wniesienia uwagi:</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Powyższy zapis umożliwi wznoszenie budynków zasłaniających wysokie ściany starych budynków ulokowanych w ostrej granicy. Wznoszenie takich budynków umożliwiających domknięcia optyczne pierzei. Taki sposób projektowania stanowi podstawową zasadę kształtowania zwartej zabudowy.</w:t>
            </w:r>
          </w:p>
          <w:p w:rsidR="00ED12AB" w:rsidRPr="000E1704" w:rsidRDefault="00ED12AB"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Zapis nie spowoduje znacznej zmiany jakościowej na terenie objętym planem, gdyż niewiele jest przypadków takiej zabudowy. Pozwoli jednak poprawić estetykę i uporządkować zabudowę w miejscach gdzie będzie to możliwe. W załączniku 3) szkic jednego z takich przypadków przy ul. Swojskiej 11 (działka należąca do wnoszącej uwagę).</w:t>
            </w:r>
          </w:p>
          <w:p w:rsidR="00ED12AB" w:rsidRPr="000E1704" w:rsidRDefault="00ED12AB" w:rsidP="00503460">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Załączniki</w:t>
            </w:r>
          </w:p>
        </w:tc>
        <w:tc>
          <w:tcPr>
            <w:tcW w:w="429" w:type="pct"/>
            <w:vMerge/>
            <w:tcMar>
              <w:top w:w="85" w:type="dxa"/>
              <w:bottom w:w="85" w:type="dxa"/>
            </w:tcMar>
          </w:tcPr>
          <w:p w:rsidR="00ED12AB" w:rsidRPr="000E1704" w:rsidRDefault="00ED12AB" w:rsidP="00632C54">
            <w:pPr>
              <w:jc w:val="center"/>
              <w:rPr>
                <w:rFonts w:ascii="Times New Roman" w:hAnsi="Times New Roman" w:cs="Times New Roman"/>
                <w:bCs/>
                <w:iCs/>
                <w:sz w:val="20"/>
                <w:szCs w:val="20"/>
              </w:rPr>
            </w:pPr>
          </w:p>
        </w:tc>
        <w:tc>
          <w:tcPr>
            <w:tcW w:w="282" w:type="pct"/>
            <w:vMerge/>
            <w:tcMar>
              <w:top w:w="85" w:type="dxa"/>
              <w:bottom w:w="85" w:type="dxa"/>
            </w:tcMar>
          </w:tcPr>
          <w:p w:rsidR="00ED12AB" w:rsidRPr="000E1704" w:rsidRDefault="00ED12AB" w:rsidP="00D0262F">
            <w:pPr>
              <w:jc w:val="center"/>
              <w:rPr>
                <w:rFonts w:ascii="Times New Roman" w:hAnsi="Times New Roman" w:cs="Times New Roman"/>
                <w:b/>
                <w:bCs/>
                <w:iCs/>
                <w:sz w:val="20"/>
                <w:szCs w:val="20"/>
              </w:rPr>
            </w:pPr>
          </w:p>
        </w:tc>
        <w:tc>
          <w:tcPr>
            <w:tcW w:w="387" w:type="pct"/>
            <w:tcMar>
              <w:top w:w="85" w:type="dxa"/>
              <w:bottom w:w="85" w:type="dxa"/>
            </w:tcMar>
          </w:tcPr>
          <w:p w:rsidR="00ED12AB" w:rsidRPr="000E1704" w:rsidRDefault="00ED12AB" w:rsidP="00632C54">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ED12AB"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ED12AB" w:rsidRPr="000E1704" w:rsidRDefault="00ED12AB"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Ad.5. Wysokość zabudowy ograniczono, aby nie dopuszczać do nadmiernej intensyfikacji zainwestowania na obszarze oraz w celu dopasowania gabarytów do istniejącej zabudowy. Jest to zgodne z wnioskami mieszkańców odnośnie zachowania zabudowy o istniejącej intensywności i wysokości. </w:t>
            </w:r>
          </w:p>
          <w:p w:rsidR="00ED12AB" w:rsidRPr="000E1704" w:rsidRDefault="00ED12AB" w:rsidP="00632C54">
            <w:pPr>
              <w:jc w:val="both"/>
              <w:rPr>
                <w:rFonts w:ascii="Times New Roman" w:hAnsi="Times New Roman" w:cs="Times New Roman"/>
                <w:sz w:val="20"/>
                <w:szCs w:val="20"/>
                <w:lang w:eastAsia="ar-SA"/>
              </w:rPr>
            </w:pPr>
          </w:p>
        </w:tc>
      </w:tr>
      <w:tr w:rsidR="00EE7E02" w:rsidRPr="00A554D9" w:rsidTr="00030720">
        <w:tc>
          <w:tcPr>
            <w:tcW w:w="141" w:type="pct"/>
            <w:tcBorders>
              <w:left w:val="single" w:sz="8" w:space="0" w:color="auto"/>
            </w:tcBorders>
            <w:tcMar>
              <w:top w:w="85" w:type="dxa"/>
              <w:bottom w:w="85" w:type="dxa"/>
            </w:tcMar>
          </w:tcPr>
          <w:p w:rsidR="00EE7E02"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81.</w:t>
            </w:r>
          </w:p>
        </w:tc>
        <w:tc>
          <w:tcPr>
            <w:tcW w:w="176" w:type="pct"/>
            <w:tcMar>
              <w:top w:w="85" w:type="dxa"/>
              <w:bottom w:w="85" w:type="dxa"/>
            </w:tcMar>
          </w:tcPr>
          <w:p w:rsidR="00EE7E02"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EE7E02" w:rsidRPr="00EE537A">
              <w:rPr>
                <w:rFonts w:ascii="Times New Roman" w:hAnsi="Times New Roman" w:cs="Times New Roman"/>
                <w:b/>
                <w:bCs/>
                <w:iCs/>
                <w:sz w:val="20"/>
                <w:szCs w:val="20"/>
              </w:rPr>
              <w:t>115.</w:t>
            </w:r>
          </w:p>
        </w:tc>
        <w:tc>
          <w:tcPr>
            <w:tcW w:w="317" w:type="pct"/>
            <w:tcMar>
              <w:top w:w="85" w:type="dxa"/>
              <w:bottom w:w="85" w:type="dxa"/>
            </w:tcMar>
          </w:tcPr>
          <w:p w:rsidR="00EE7E02"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Umożliwienie na zakresie Ui.4 i U.14 rozbudowy/przebudowy/budowy obiektów w stronę KDL.2 i KDW.6 oraz z zachowaniem wysokości zabudowy do 48m. Planowana rozbudowa/przebudowa/budowa obiektów pod cele usługowe i/lub usługowo mieszkaniowe wraz parkingami. Obiekt będzie nawiązywał formą do obiektu "PILOT TOWER" oddalonego 250m. od omawianej lokalizacji.</w:t>
            </w:r>
          </w:p>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Załączniki:</w:t>
            </w:r>
          </w:p>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Mapa ul. Pilotów4 i 4c</w:t>
            </w:r>
          </w:p>
        </w:tc>
        <w:tc>
          <w:tcPr>
            <w:tcW w:w="429" w:type="pct"/>
            <w:tcMar>
              <w:top w:w="85" w:type="dxa"/>
              <w:bottom w:w="85" w:type="dxa"/>
            </w:tcMar>
          </w:tcPr>
          <w:p w:rsidR="00EE7E02" w:rsidRPr="000E1704" w:rsidRDefault="00EE7E02" w:rsidP="00632C54">
            <w:pPr>
              <w:jc w:val="center"/>
              <w:rPr>
                <w:rFonts w:ascii="Times New Roman" w:hAnsi="Times New Roman" w:cs="Times New Roman"/>
                <w:sz w:val="20"/>
                <w:szCs w:val="20"/>
              </w:rPr>
            </w:pPr>
          </w:p>
        </w:tc>
        <w:tc>
          <w:tcPr>
            <w:tcW w:w="282" w:type="pct"/>
            <w:tcMar>
              <w:top w:w="85" w:type="dxa"/>
              <w:bottom w:w="85" w:type="dxa"/>
            </w:tcMar>
          </w:tcPr>
          <w:p w:rsidR="00EE7E02" w:rsidRPr="000E1704" w:rsidRDefault="00EE7E02"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Ui.4, U.14</w:t>
            </w:r>
          </w:p>
        </w:tc>
        <w:tc>
          <w:tcPr>
            <w:tcW w:w="387" w:type="pct"/>
            <w:tcMar>
              <w:top w:w="85" w:type="dxa"/>
              <w:bottom w:w="85" w:type="dxa"/>
            </w:tcMar>
          </w:tcPr>
          <w:p w:rsidR="00EE7E02" w:rsidRPr="000E1704" w:rsidRDefault="00EE7E0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EE7E02"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EE7E02" w:rsidRPr="000E1704" w:rsidRDefault="00EE7E0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Zgodnie z art. 15 ust. 1 ustawy projekt planu winien być sporządzony zgodnie z zapisami Studium, gdyż ustalenia Studium są wiążące dla organów gminy przy sporządzaniu planów miejscowych (art. 9 ust. 4).</w:t>
            </w:r>
          </w:p>
          <w:p w:rsidR="00EE7E02" w:rsidRPr="000E1704" w:rsidRDefault="00EE7E0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Tereny zabudowy usługowej, oznaczone w projekcie planu symbolami U.14 i Ui.4 zgodnie ze Studium położne są w terenach zabudowy mieszkaniowej wielorodzinnej MW. W Studium, w jednostce 25 ustalona została maksymalna wysokość zabudowy usługowej na 16 m w terenach położonych w MW. Pozostaje utrzymana linia zabudowy wzdłuż ul. Stanisława ze Skalbmierza</w:t>
            </w:r>
            <w:r w:rsidR="00503460" w:rsidRPr="000E1704">
              <w:rPr>
                <w:rFonts w:ascii="Times New Roman" w:hAnsi="Times New Roman" w:cs="Times New Roman"/>
                <w:sz w:val="20"/>
                <w:szCs w:val="20"/>
              </w:rPr>
              <w:t>.</w:t>
            </w:r>
          </w:p>
        </w:tc>
      </w:tr>
      <w:tr w:rsidR="00EE7E02" w:rsidRPr="00A554D9" w:rsidTr="00030720">
        <w:tc>
          <w:tcPr>
            <w:tcW w:w="141" w:type="pct"/>
            <w:tcBorders>
              <w:left w:val="single" w:sz="8" w:space="0" w:color="auto"/>
            </w:tcBorders>
            <w:tcMar>
              <w:top w:w="85" w:type="dxa"/>
              <w:bottom w:w="85" w:type="dxa"/>
            </w:tcMar>
          </w:tcPr>
          <w:p w:rsidR="00EE7E02"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82.</w:t>
            </w:r>
          </w:p>
        </w:tc>
        <w:tc>
          <w:tcPr>
            <w:tcW w:w="176" w:type="pct"/>
            <w:tcMar>
              <w:top w:w="85" w:type="dxa"/>
              <w:bottom w:w="85" w:type="dxa"/>
            </w:tcMar>
          </w:tcPr>
          <w:p w:rsidR="00EE7E02"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EE7E02" w:rsidRPr="00EE537A">
              <w:rPr>
                <w:rFonts w:ascii="Times New Roman" w:hAnsi="Times New Roman" w:cs="Times New Roman"/>
                <w:b/>
                <w:bCs/>
                <w:iCs/>
                <w:sz w:val="20"/>
                <w:szCs w:val="20"/>
              </w:rPr>
              <w:t>116.</w:t>
            </w:r>
          </w:p>
        </w:tc>
        <w:tc>
          <w:tcPr>
            <w:tcW w:w="317" w:type="pct"/>
            <w:tcMar>
              <w:top w:w="85" w:type="dxa"/>
              <w:bottom w:w="85" w:type="dxa"/>
            </w:tcMar>
          </w:tcPr>
          <w:p w:rsidR="00EE7E02"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Dla terenu zabudowy oznaczonej symbolem MN 31, (ul. Widna) w § 7 ust. 2 projektu miejscowego planu zagospodarowania przestrzennego obszaru "Olsza" (zwanego dalej „planem”) wnioskuję o dopisanie punktu dopuszczającego możliwość lokalizacji budynków mieszkalnych jednorodzinnych w zabudowie szeregowej w nawiązaniu do istniejącej zabudowy na działce sąsiedniej, tj. przy usytuowaniu na działce sąsiedniej budynku w granicy działki.</w:t>
            </w:r>
          </w:p>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Wniosek ten uzasadniam tym, że:</w:t>
            </w:r>
          </w:p>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Stojące w granicy działki ściany szczytowe budynków szpecą otoczenie. Nawiązanie do istniejącej zabudowy szeregowej (bez tworzenia nowej zabudowy szeregowej) poprawi lad przestrzenny i estetykę istniejącej zabudowy.</w:t>
            </w:r>
          </w:p>
          <w:p w:rsidR="00EE7E02" w:rsidRPr="000E1704" w:rsidRDefault="00EE7E02"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Zabudowa szeregowa uzupełniająca osłoni tereny zielone o których mowa w § 8 ust. 5 pkt 3 planu, od hałasu i spalin pochodzących z ruchliwej ulicy Widnej, która stanowi nie tylko drogę obsługującą osiedle, a także stała się drogą tranzytową dla osób szukających sposobu uniknięcia korków samochodowych. W godzinach szczytu w trakcie ostatnich prac remontowych ulicy Młyńskiej i ul. Lublańskiej, korki samochodów sięgały do połowy ulicy Widnej. Mieszkańcy korzystający z w/w terenów zielonych będą mieli zapewnioną enklawę ciszy i spokoju.</w:t>
            </w:r>
          </w:p>
          <w:p w:rsidR="00A11260" w:rsidRPr="000E1704" w:rsidRDefault="00EE7E02" w:rsidP="00AF53CB">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Po drugiej stronie ulicy dla terenów oznaczonych symbolem MN/MWn6 w planie przewidziano dopuszczenie zabudowy szeregowej. Nie jest więc uzasadnione takie różnicowanie mieszkańców.</w:t>
            </w:r>
          </w:p>
        </w:tc>
        <w:tc>
          <w:tcPr>
            <w:tcW w:w="429" w:type="pct"/>
            <w:tcMar>
              <w:top w:w="85" w:type="dxa"/>
              <w:bottom w:w="85" w:type="dxa"/>
            </w:tcMar>
          </w:tcPr>
          <w:p w:rsidR="00EE7E02" w:rsidRPr="000E1704" w:rsidRDefault="00EE7E02" w:rsidP="00632C54">
            <w:pPr>
              <w:jc w:val="center"/>
              <w:rPr>
                <w:rFonts w:ascii="Times New Roman" w:hAnsi="Times New Roman" w:cs="Times New Roman"/>
                <w:sz w:val="20"/>
                <w:szCs w:val="20"/>
              </w:rPr>
            </w:pPr>
          </w:p>
        </w:tc>
        <w:tc>
          <w:tcPr>
            <w:tcW w:w="282" w:type="pct"/>
            <w:tcMar>
              <w:top w:w="85" w:type="dxa"/>
              <w:bottom w:w="85" w:type="dxa"/>
            </w:tcMar>
          </w:tcPr>
          <w:p w:rsidR="00EE7E02" w:rsidRPr="000E1704" w:rsidRDefault="00EE7E02"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MN.31</w:t>
            </w:r>
          </w:p>
        </w:tc>
        <w:tc>
          <w:tcPr>
            <w:tcW w:w="387" w:type="pct"/>
            <w:tcMar>
              <w:top w:w="85" w:type="dxa"/>
              <w:bottom w:w="85" w:type="dxa"/>
            </w:tcMar>
          </w:tcPr>
          <w:p w:rsidR="00EE7E02" w:rsidRPr="000E1704" w:rsidRDefault="00EE7E02"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EE7E02"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EE7E02" w:rsidRPr="000E1704" w:rsidRDefault="00EE7E02"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Zgodnie z </w:t>
            </w:r>
            <w:r w:rsidRPr="000E1704">
              <w:rPr>
                <w:rFonts w:ascii="Times New Roman" w:hAnsi="Times New Roman" w:cs="Times New Roman"/>
                <w:color w:val="000000"/>
                <w:sz w:val="20"/>
                <w:szCs w:val="20"/>
              </w:rPr>
              <w:t xml:space="preserve">§ 7 ust. 2 zarówno w terenie zabudowy mieszkaniowej jednorodzinnej lub wielorodzinnej niskiej intensywności oznaczonym symbolem </w:t>
            </w:r>
            <w:r w:rsidRPr="000E1704">
              <w:rPr>
                <w:rFonts w:ascii="Times New Roman" w:hAnsi="Times New Roman" w:cs="Times New Roman"/>
                <w:sz w:val="20"/>
                <w:szCs w:val="20"/>
              </w:rPr>
              <w:t>MN/MWn.6 jak i terenie MN.31 dopuszcza się możliwość lokalizacji budynków mieszkalnych w zabudowie bliźniaczej ale nie dopuszcza się zabudowy szeregowej. Zabudowa taka prowadziłaby do dogęszczenia zabudowy na tym terenie, przeciwko czemu występowali mieszkańcy.</w:t>
            </w:r>
          </w:p>
        </w:tc>
      </w:tr>
      <w:tr w:rsidR="004302CC" w:rsidRPr="00A554D9" w:rsidTr="00030720">
        <w:tc>
          <w:tcPr>
            <w:tcW w:w="141" w:type="pct"/>
            <w:tcBorders>
              <w:left w:val="single" w:sz="8" w:space="0" w:color="auto"/>
            </w:tcBorders>
            <w:tcMar>
              <w:top w:w="85" w:type="dxa"/>
              <w:bottom w:w="85" w:type="dxa"/>
            </w:tcMar>
          </w:tcPr>
          <w:p w:rsidR="004302C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83.</w:t>
            </w:r>
          </w:p>
        </w:tc>
        <w:tc>
          <w:tcPr>
            <w:tcW w:w="176" w:type="pct"/>
            <w:tcMar>
              <w:top w:w="85" w:type="dxa"/>
              <w:bottom w:w="85" w:type="dxa"/>
            </w:tcMar>
          </w:tcPr>
          <w:p w:rsidR="004302C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302CC" w:rsidRPr="00EE537A">
              <w:rPr>
                <w:rFonts w:ascii="Times New Roman" w:hAnsi="Times New Roman" w:cs="Times New Roman"/>
                <w:b/>
                <w:bCs/>
                <w:iCs/>
                <w:sz w:val="20"/>
                <w:szCs w:val="20"/>
              </w:rPr>
              <w:t>117.</w:t>
            </w:r>
          </w:p>
        </w:tc>
        <w:tc>
          <w:tcPr>
            <w:tcW w:w="317" w:type="pct"/>
            <w:tcMar>
              <w:top w:w="85" w:type="dxa"/>
              <w:bottom w:w="85" w:type="dxa"/>
            </w:tcMar>
          </w:tcPr>
          <w:p w:rsidR="004302C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1. Usunięcie z projektu: str. 37 </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Dopuszcza się lokalizację </w:t>
            </w:r>
            <w:proofErr w:type="spellStart"/>
            <w:r w:rsidRPr="000E1704">
              <w:rPr>
                <w:rFonts w:ascii="Times New Roman" w:hAnsi="Times New Roman" w:cs="Times New Roman"/>
                <w:color w:val="000000"/>
                <w:sz w:val="20"/>
                <w:szCs w:val="20"/>
              </w:rPr>
              <w:t>lokalizację</w:t>
            </w:r>
            <w:proofErr w:type="spellEnd"/>
            <w:r w:rsidRPr="000E1704">
              <w:rPr>
                <w:rFonts w:ascii="Times New Roman" w:hAnsi="Times New Roman" w:cs="Times New Roman"/>
                <w:color w:val="000000"/>
                <w:sz w:val="20"/>
                <w:szCs w:val="20"/>
              </w:rPr>
              <w:t xml:space="preserve"> parkingu lub garażu wielopoziomowego na terenie KU/U.2” – str. 37 projektu</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Zmianę w projekcie: str. 37</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maksymalna wysokość zabudowy i b) dla terenu oznaczonego symbolem KU/U.2 – 13 m” – zmienić na 5 m</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3. Usunięcie z projektu: str. 24</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„2) dopuszcza się realizację miejsc postojowych jako wielopoziomowych garaży i parkingów podziemnych i nadziemnych w terenach KU/U.2”. </w:t>
            </w:r>
          </w:p>
        </w:tc>
        <w:tc>
          <w:tcPr>
            <w:tcW w:w="429" w:type="pct"/>
            <w:tcMar>
              <w:top w:w="85" w:type="dxa"/>
              <w:bottom w:w="85" w:type="dxa"/>
            </w:tcMar>
          </w:tcPr>
          <w:p w:rsidR="004302CC" w:rsidRPr="000E1704" w:rsidRDefault="004302CC" w:rsidP="00632C54">
            <w:pPr>
              <w:jc w:val="center"/>
              <w:rPr>
                <w:rFonts w:ascii="Times New Roman" w:hAnsi="Times New Roman" w:cs="Times New Roman"/>
                <w:sz w:val="20"/>
                <w:szCs w:val="20"/>
              </w:rPr>
            </w:pPr>
          </w:p>
        </w:tc>
        <w:tc>
          <w:tcPr>
            <w:tcW w:w="282" w:type="pct"/>
            <w:tcMar>
              <w:top w:w="85" w:type="dxa"/>
              <w:bottom w:w="85" w:type="dxa"/>
            </w:tcMar>
          </w:tcPr>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KU/U.2</w:t>
            </w:r>
          </w:p>
        </w:tc>
        <w:tc>
          <w:tcPr>
            <w:tcW w:w="387" w:type="pct"/>
            <w:tcMar>
              <w:top w:w="85" w:type="dxa"/>
              <w:bottom w:w="85" w:type="dxa"/>
            </w:tcMar>
          </w:tcPr>
          <w:p w:rsidR="004302CC" w:rsidRPr="000E1704" w:rsidRDefault="004302C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4302C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4302CC" w:rsidRPr="000E1704" w:rsidRDefault="004302CC" w:rsidP="00632C54">
            <w:pPr>
              <w:jc w:val="both"/>
              <w:rPr>
                <w:rFonts w:ascii="Times New Roman" w:hAnsi="Times New Roman" w:cs="Times New Roman"/>
                <w:sz w:val="20"/>
                <w:szCs w:val="20"/>
              </w:rPr>
            </w:pPr>
            <w:r w:rsidRPr="000E1704">
              <w:rPr>
                <w:rFonts w:ascii="Times New Roman" w:hAnsi="Times New Roman" w:cs="Times New Roman"/>
                <w:color w:val="000000"/>
                <w:sz w:val="20"/>
                <w:szCs w:val="20"/>
              </w:rPr>
              <w:t>Na terenie obsługi i urządzeń komunikacyjnym lub usługowym, oznaczonym symbolem</w:t>
            </w:r>
            <w:r w:rsidRPr="000E1704">
              <w:rPr>
                <w:rFonts w:ascii="Times New Roman" w:hAnsi="Times New Roman" w:cs="Times New Roman"/>
                <w:b/>
                <w:sz w:val="20"/>
                <w:szCs w:val="20"/>
              </w:rPr>
              <w:t xml:space="preserve"> KU/U.2 </w:t>
            </w:r>
            <w:r w:rsidRPr="000E1704">
              <w:rPr>
                <w:rFonts w:ascii="Times New Roman" w:hAnsi="Times New Roman" w:cs="Times New Roman"/>
                <w:sz w:val="20"/>
                <w:szCs w:val="20"/>
              </w:rPr>
              <w:t>dopuszczono lokalizację parkingu wielopoziomowego, ze względu na brak miejsc parkingowych w terenie objętym planem.</w:t>
            </w:r>
            <w:r w:rsidRPr="000E1704">
              <w:rPr>
                <w:rFonts w:ascii="Times New Roman" w:hAnsi="Times New Roman" w:cs="Times New Roman"/>
                <w:color w:val="000000"/>
                <w:sz w:val="20"/>
                <w:szCs w:val="20"/>
              </w:rPr>
              <w:t xml:space="preserve"> W związku z utrzymaniem</w:t>
            </w:r>
            <w:r w:rsidRPr="000E1704">
              <w:rPr>
                <w:rFonts w:ascii="Times New Roman" w:hAnsi="Times New Roman" w:cs="Times New Roman"/>
                <w:sz w:val="20"/>
                <w:szCs w:val="20"/>
              </w:rPr>
              <w:t xml:space="preserve"> dopuszczenia lokalizacji parkingu wielopoziomowego, nie obniża się dopuszczalnej maksymalnej wysokości zabudowy.</w:t>
            </w:r>
          </w:p>
          <w:p w:rsidR="004302CC" w:rsidRPr="000E1704" w:rsidRDefault="004302CC"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Lokalizacja parkingu wielopoziomowego w tym terenie stanowi dopuszczenie i jego realizacja jest zależna od właścicieli terenu i spełnienia ustaleń planu w zakresie parametrów zabudowy.</w:t>
            </w:r>
          </w:p>
        </w:tc>
      </w:tr>
      <w:tr w:rsidR="004302CC" w:rsidRPr="00A554D9" w:rsidTr="00030720">
        <w:tc>
          <w:tcPr>
            <w:tcW w:w="141" w:type="pct"/>
            <w:tcBorders>
              <w:left w:val="single" w:sz="8" w:space="0" w:color="auto"/>
            </w:tcBorders>
            <w:tcMar>
              <w:top w:w="85" w:type="dxa"/>
              <w:bottom w:w="85" w:type="dxa"/>
            </w:tcMar>
          </w:tcPr>
          <w:p w:rsidR="004302C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84.</w:t>
            </w:r>
          </w:p>
        </w:tc>
        <w:tc>
          <w:tcPr>
            <w:tcW w:w="176" w:type="pct"/>
            <w:tcMar>
              <w:top w:w="85" w:type="dxa"/>
              <w:bottom w:w="85" w:type="dxa"/>
            </w:tcMar>
          </w:tcPr>
          <w:p w:rsidR="004302C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0817A1" w:rsidRPr="00EE537A">
              <w:rPr>
                <w:rFonts w:ascii="Times New Roman" w:hAnsi="Times New Roman" w:cs="Times New Roman"/>
                <w:b/>
                <w:bCs/>
                <w:iCs/>
                <w:sz w:val="20"/>
                <w:szCs w:val="20"/>
              </w:rPr>
              <w:t>118.</w:t>
            </w:r>
          </w:p>
        </w:tc>
        <w:tc>
          <w:tcPr>
            <w:tcW w:w="317" w:type="pct"/>
            <w:tcMar>
              <w:top w:w="85" w:type="dxa"/>
              <w:bottom w:w="85" w:type="dxa"/>
            </w:tcMar>
          </w:tcPr>
          <w:p w:rsidR="004302C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Leżące obok siebie działki 828 (…) i 829 (…) są w zabudowie bliźniaczej w związku z zamierzoną przebudową dachów na dach spadzisty łamany na obu budynkach wnoszę uwagi dla tych 2 działek:</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1) dopuszczenie dachu spadzistego łamanego (mansardowego) na obu działkach – obecny projekt dopuszcza dach spadzisty ale nie łamany.</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2) zmianę max. wysokości dachu (wys. kalenicy) z zapisanych w projekcie 11 m na 12,5 m. Jest to w przybliżeniu istniejąca wys. kalenicy na budynku nr 47. Należy przypomnieć, iż poprzedni plan i Studium dopuszczały dla tego obszaru wys. kalenicy 12 m.</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Nie ma więc żadnych powodów, aby zmieniać tę wysokość na niekorzyść właścicieli, tym bardziej, iż w projekcie planu są obszary takie jak MN.20, MN.21 – max. wys. 12 m, czy też MN/U.1 z max. wys. 13m. </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Ponadto przyległy obszar KU/U.2 ma planowaną dopuszczalną wys. 13m. </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Te 2 budynki w zabudowie bliźniaczej nie są połączone z innymi budynkami, a identyczny dach łamany na obu stworzy piękną jednolitą kompozycję.</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Łamany kształt dachu stwarza właścicielom odpowiednie warunki dla kontroli dachu (nieszczelności), a także ułatwia konserwację i naprawy.</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t>
            </w:r>
          </w:p>
          <w:p w:rsidR="00A11260" w:rsidRPr="000E1704" w:rsidRDefault="004302CC" w:rsidP="006779DE">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Reasumując: dla przedmiotowych 2 działek potrzebna jest zmiana dopuszczająca tak dach łamany, jak i zmianę max. wys. dachu na 12,5m. Załączniki:1)Mapka z oznaczeniem działek.</w:t>
            </w:r>
          </w:p>
        </w:tc>
        <w:tc>
          <w:tcPr>
            <w:tcW w:w="429" w:type="pct"/>
            <w:tcMar>
              <w:top w:w="85" w:type="dxa"/>
              <w:bottom w:w="85" w:type="dxa"/>
            </w:tcMar>
          </w:tcPr>
          <w:p w:rsidR="004302CC" w:rsidRPr="009D6AA8" w:rsidRDefault="004302CC"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828, 829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23 Śródmieście</w:t>
            </w:r>
          </w:p>
        </w:tc>
        <w:tc>
          <w:tcPr>
            <w:tcW w:w="282" w:type="pct"/>
            <w:tcMar>
              <w:top w:w="85" w:type="dxa"/>
              <w:bottom w:w="85" w:type="dxa"/>
            </w:tcMar>
          </w:tcPr>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MN/U.3</w:t>
            </w:r>
          </w:p>
        </w:tc>
        <w:tc>
          <w:tcPr>
            <w:tcW w:w="387" w:type="pct"/>
            <w:tcMar>
              <w:top w:w="85" w:type="dxa"/>
              <w:bottom w:w="85" w:type="dxa"/>
            </w:tcMar>
          </w:tcPr>
          <w:p w:rsidR="004302CC" w:rsidRPr="000E1704" w:rsidRDefault="004302C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4302C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4302CC" w:rsidRPr="000E1704" w:rsidRDefault="004302CC" w:rsidP="00632C54">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Nie dopuszcza się stosowania dachów dwuspadowych łamanych (mansardowych), gdyż taka forma dachu nie występuje wzdłuż ul. H. Wieniawskiego i stanowiłoby element dysharmonijny. Nie zwiększa się również dopuszczalnej wysokości zabudowy.</w:t>
            </w:r>
            <w:r w:rsidRPr="000E1704">
              <w:rPr>
                <w:rFonts w:ascii="Times New Roman" w:hAnsi="Times New Roman" w:cs="Times New Roman"/>
                <w:sz w:val="20"/>
                <w:szCs w:val="20"/>
              </w:rPr>
              <w:t xml:space="preserve"> Wysokość zabudowy ograniczono, aby nie dopuszczać do nadmiernej intensyfikacji zainwestowania na obszarze oraz w celu dopasowania gabarytów do istniejącej zabudowy.</w:t>
            </w:r>
          </w:p>
        </w:tc>
      </w:tr>
      <w:tr w:rsidR="004302CC" w:rsidRPr="00A554D9" w:rsidTr="00030720">
        <w:tc>
          <w:tcPr>
            <w:tcW w:w="141" w:type="pct"/>
            <w:tcBorders>
              <w:left w:val="single" w:sz="8" w:space="0" w:color="auto"/>
            </w:tcBorders>
            <w:tcMar>
              <w:top w:w="85" w:type="dxa"/>
              <w:bottom w:w="85" w:type="dxa"/>
            </w:tcMar>
          </w:tcPr>
          <w:p w:rsidR="004302C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85.</w:t>
            </w:r>
          </w:p>
        </w:tc>
        <w:tc>
          <w:tcPr>
            <w:tcW w:w="176" w:type="pct"/>
            <w:tcMar>
              <w:top w:w="85" w:type="dxa"/>
              <w:bottom w:w="85" w:type="dxa"/>
            </w:tcMar>
          </w:tcPr>
          <w:p w:rsidR="004302CC" w:rsidRPr="00EE537A" w:rsidRDefault="00BE2D11" w:rsidP="000862F2">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302CC" w:rsidRPr="00EE537A">
              <w:rPr>
                <w:rFonts w:ascii="Times New Roman" w:hAnsi="Times New Roman" w:cs="Times New Roman"/>
                <w:b/>
                <w:bCs/>
                <w:iCs/>
                <w:sz w:val="20"/>
                <w:szCs w:val="20"/>
              </w:rPr>
              <w:t>1</w:t>
            </w:r>
            <w:r w:rsidR="000862F2" w:rsidRPr="00EE537A">
              <w:rPr>
                <w:rFonts w:ascii="Times New Roman" w:hAnsi="Times New Roman" w:cs="Times New Roman"/>
                <w:b/>
                <w:bCs/>
                <w:iCs/>
                <w:sz w:val="20"/>
                <w:szCs w:val="20"/>
              </w:rPr>
              <w:t>19</w:t>
            </w:r>
            <w:r w:rsidR="00A554D9" w:rsidRPr="00EE537A">
              <w:rPr>
                <w:rFonts w:ascii="Times New Roman" w:hAnsi="Times New Roman" w:cs="Times New Roman"/>
                <w:b/>
                <w:bCs/>
                <w:iCs/>
                <w:sz w:val="20"/>
                <w:szCs w:val="20"/>
              </w:rPr>
              <w:t>.</w:t>
            </w:r>
          </w:p>
        </w:tc>
        <w:tc>
          <w:tcPr>
            <w:tcW w:w="317" w:type="pct"/>
            <w:tcMar>
              <w:top w:w="85" w:type="dxa"/>
              <w:bottom w:w="85" w:type="dxa"/>
            </w:tcMar>
          </w:tcPr>
          <w:p w:rsidR="004302C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Przedmiot i zakres uwagi:</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zwracam się z prośbą o zmianę przeznaczenia terenów objętych niniejszą uwagą z terenów zabudowy mieszkaniowej jednorodzinnej (oznaczenie MN) na tereny zabudowy mieszkaniowej jednorodzinnej lub wielorodzinnej niskiej intensywności (oznaczenie MN/</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 oraz wyznaczenie wskaźnika intensywności zabudowy i wskaźnika minimalnej powierzchni biologicznie czynnej jak dla terenów MN/MWn.9 znajdujących się w bezpośrednim sąsiedztwie terenu objętego uwagą.</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Proponuję dokonać zmiany przeznaczenia w zakresie obejmującym cały obszar opisany w niniejszej uwadze lub zmienić przeznaczenie mojej działki.</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Wniesienie uwagi jest uzasadnione gdyż:</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zgodnie z art. 20 ust. 1 ustawy z dnia 21 marca 2003 r. o planowaniu i zagospodarowaniu przestrzennym ustalenia planu Zagospodarowania Przestrzennego powinny być zgodne z zapisem zawartym w Studium Uwarunkowań i Kierunków Zagospodarowania Przestrzennego Miasta</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Krakowa. We wspomnianym Studium cały obszar pomiędzy ulicami Chałupnika i Pilotów oznaczono</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symbolem MNW czyli tereny zabudowy mieszkaniowej jednorodzinnej i wielorodzinnej niskiej intensywności,</w:t>
            </w:r>
            <w:r w:rsidRPr="000E1704">
              <w:rPr>
                <w:rFonts w:ascii="Times New Roman" w:hAnsi="Times New Roman" w:cs="Times New Roman"/>
                <w:color w:val="000000"/>
                <w:sz w:val="20"/>
                <w:szCs w:val="20"/>
              </w:rPr>
              <w:tab/>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w dokumencie „Analiza zasadności przystąpienia do sporządzenia miejscowego planu zagospodarowania przestrzennego obszaru „Olsza" wykonanym przez Biuro Planowania Przestrzennego Urzędu Miasta Krakowa w lipcu 2016r. na stronie 12 w akapicie opisującym „wybrane ogólne zasady kształtowania zabudowy i zagospodarowania terenu w planach miejscowych” w punkcie 4, stwierdzono: „Granice pomiędzy terenami inwestycyjnymi, o głównych kierunkach zagospodarowania pod zabudowę mieszkaniową (MN, MNW, MW), […] mogą ulegać wzajemnemu przesunięciu, niemniej zmiany w ten sposób wprowadzane, nie mogą powodować przyrostu poszczególnych terenów o więcej niż 20% powierzchni wyznaczonego na rysunku Studium terenu o danej funkcji’’ natomiast w projekcie Planu znacząco przekroczono dopuszczalny procent powierzchni terenu wyżej wspomnianego, dla którego zmieniono przeznaczenie,</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proponowana w projekcie Planu zmiana spowoduje spadek wartości nieruchomości wobec dotychczasowych wycen bazujących na Studium,</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proponowana w projekcie Planu zmiana ogranicza możliwości decydowania przez właścicieli o sposobie wykorzystania posiadanej nieruchomości,</w:t>
            </w:r>
          </w:p>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 xml:space="preserve">Pragnę także zwrócić uwagę na kwestie praktycznie zabudowy wielorodzinnej przy ul. Raciborskiego 8 - obecnie znajduje się tam dom jednorodzinny o powierzchni znacznie większej niż średnia rynkowa, który nie jest już przeze mnie zamieszkany, a w takiej formie jest bardzo trudno </w:t>
            </w:r>
            <w:proofErr w:type="spellStart"/>
            <w:r w:rsidRPr="000E1704">
              <w:rPr>
                <w:rFonts w:ascii="Times New Roman" w:hAnsi="Times New Roman" w:cs="Times New Roman"/>
                <w:color w:val="000000"/>
                <w:sz w:val="20"/>
                <w:szCs w:val="20"/>
              </w:rPr>
              <w:t>wynajmowalny</w:t>
            </w:r>
            <w:proofErr w:type="spellEnd"/>
            <w:r w:rsidRPr="000E1704">
              <w:rPr>
                <w:rFonts w:ascii="Times New Roman" w:hAnsi="Times New Roman" w:cs="Times New Roman"/>
                <w:color w:val="000000"/>
                <w:sz w:val="20"/>
                <w:szCs w:val="20"/>
              </w:rPr>
              <w:t xml:space="preserve"> jednej </w:t>
            </w:r>
            <w:r w:rsidRPr="000E1704">
              <w:rPr>
                <w:rFonts w:ascii="Times New Roman" w:hAnsi="Times New Roman" w:cs="Times New Roman"/>
                <w:color w:val="000000"/>
                <w:sz w:val="20"/>
                <w:szCs w:val="20"/>
              </w:rPr>
              <w:lastRenderedPageBreak/>
              <w:t xml:space="preserve">rodzinie i musi być wynajmowany najemcom, którzy reprezentują dużą grupę studentów lub młodym pracowników krakowskich firm, co negatywnie wpływa na jego stan wizualny, ale też na dostępność miejsc parkingowych w okolicy. Oparta na dwóch prostokątach bryła budynku </w:t>
            </w:r>
            <w:proofErr w:type="spellStart"/>
            <w:r w:rsidRPr="000E1704">
              <w:rPr>
                <w:rFonts w:ascii="Times New Roman" w:hAnsi="Times New Roman" w:cs="Times New Roman"/>
                <w:color w:val="000000"/>
                <w:sz w:val="20"/>
                <w:szCs w:val="20"/>
              </w:rPr>
              <w:t>umożliwa</w:t>
            </w:r>
            <w:proofErr w:type="spellEnd"/>
            <w:r w:rsidRPr="000E1704">
              <w:rPr>
                <w:rFonts w:ascii="Times New Roman" w:hAnsi="Times New Roman" w:cs="Times New Roman"/>
                <w:color w:val="000000"/>
                <w:sz w:val="20"/>
                <w:szCs w:val="20"/>
              </w:rPr>
              <w:t xml:space="preserve"> </w:t>
            </w:r>
            <w:proofErr w:type="spellStart"/>
            <w:r w:rsidRPr="000E1704">
              <w:rPr>
                <w:rFonts w:ascii="Times New Roman" w:hAnsi="Times New Roman" w:cs="Times New Roman"/>
                <w:color w:val="000000"/>
                <w:sz w:val="20"/>
                <w:szCs w:val="20"/>
              </w:rPr>
              <w:t>wyodrędnienie</w:t>
            </w:r>
            <w:proofErr w:type="spellEnd"/>
            <w:r w:rsidRPr="000E1704">
              <w:rPr>
                <w:rFonts w:ascii="Times New Roman" w:hAnsi="Times New Roman" w:cs="Times New Roman"/>
                <w:color w:val="000000"/>
                <w:sz w:val="20"/>
                <w:szCs w:val="20"/>
              </w:rPr>
              <w:t xml:space="preserve"> osobnych mieszkań, a teren może zapewnić wystarczającą ilość miejsc parkingowych, tylko musi być taka możliwość w Planie. Szybki rozwój Olszy sprawia, że zabudowa wielorodzinna staje się dominująca w tej okolicy, a domy/wille przekształcane są z jednorodzinnych na </w:t>
            </w:r>
            <w:proofErr w:type="spellStart"/>
            <w:r w:rsidRPr="000E1704">
              <w:rPr>
                <w:rFonts w:ascii="Times New Roman" w:hAnsi="Times New Roman" w:cs="Times New Roman"/>
                <w:color w:val="000000"/>
                <w:sz w:val="20"/>
                <w:szCs w:val="20"/>
              </w:rPr>
              <w:t>wielrodzinne</w:t>
            </w:r>
            <w:proofErr w:type="spellEnd"/>
            <w:r w:rsidRPr="000E1704">
              <w:rPr>
                <w:rFonts w:ascii="Times New Roman" w:hAnsi="Times New Roman" w:cs="Times New Roman"/>
                <w:color w:val="000000"/>
                <w:sz w:val="20"/>
                <w:szCs w:val="20"/>
              </w:rPr>
              <w:t>. Teren MN/</w:t>
            </w:r>
            <w:proofErr w:type="spellStart"/>
            <w:r w:rsidRPr="000E1704">
              <w:rPr>
                <w:rFonts w:ascii="Times New Roman" w:hAnsi="Times New Roman" w:cs="Times New Roman"/>
                <w:color w:val="000000"/>
                <w:sz w:val="20"/>
                <w:szCs w:val="20"/>
              </w:rPr>
              <w:t>MWn</w:t>
            </w:r>
            <w:proofErr w:type="spellEnd"/>
            <w:r w:rsidRPr="000E1704">
              <w:rPr>
                <w:rFonts w:ascii="Times New Roman" w:hAnsi="Times New Roman" w:cs="Times New Roman"/>
                <w:color w:val="000000"/>
                <w:sz w:val="20"/>
                <w:szCs w:val="20"/>
              </w:rPr>
              <w:t xml:space="preserve"> nie sprawi, że nagle wszystkie budynki </w:t>
            </w:r>
            <w:proofErr w:type="spellStart"/>
            <w:r w:rsidRPr="000E1704">
              <w:rPr>
                <w:rFonts w:ascii="Times New Roman" w:hAnsi="Times New Roman" w:cs="Times New Roman"/>
                <w:color w:val="000000"/>
                <w:sz w:val="20"/>
                <w:szCs w:val="20"/>
              </w:rPr>
              <w:t>zmieną</w:t>
            </w:r>
            <w:proofErr w:type="spellEnd"/>
            <w:r w:rsidRPr="000E1704">
              <w:rPr>
                <w:rFonts w:ascii="Times New Roman" w:hAnsi="Times New Roman" w:cs="Times New Roman"/>
                <w:color w:val="000000"/>
                <w:sz w:val="20"/>
                <w:szCs w:val="20"/>
              </w:rPr>
              <w:t xml:space="preserve"> swoje przeznaczenie na </w:t>
            </w:r>
            <w:proofErr w:type="spellStart"/>
            <w:r w:rsidRPr="000E1704">
              <w:rPr>
                <w:rFonts w:ascii="Times New Roman" w:hAnsi="Times New Roman" w:cs="Times New Roman"/>
                <w:color w:val="000000"/>
                <w:sz w:val="20"/>
                <w:szCs w:val="20"/>
              </w:rPr>
              <w:t>wielordzinne</w:t>
            </w:r>
            <w:proofErr w:type="spellEnd"/>
            <w:r w:rsidRPr="000E1704">
              <w:rPr>
                <w:rFonts w:ascii="Times New Roman" w:hAnsi="Times New Roman" w:cs="Times New Roman"/>
                <w:color w:val="000000"/>
                <w:sz w:val="20"/>
                <w:szCs w:val="20"/>
              </w:rPr>
              <w:t xml:space="preserve">, ale da </w:t>
            </w:r>
            <w:proofErr w:type="spellStart"/>
            <w:r w:rsidRPr="000E1704">
              <w:rPr>
                <w:rFonts w:ascii="Times New Roman" w:hAnsi="Times New Roman" w:cs="Times New Roman"/>
                <w:color w:val="000000"/>
                <w:sz w:val="20"/>
                <w:szCs w:val="20"/>
              </w:rPr>
              <w:t>właścielom</w:t>
            </w:r>
            <w:proofErr w:type="spellEnd"/>
            <w:r w:rsidRPr="000E1704">
              <w:rPr>
                <w:rFonts w:ascii="Times New Roman" w:hAnsi="Times New Roman" w:cs="Times New Roman"/>
                <w:color w:val="000000"/>
                <w:sz w:val="20"/>
                <w:szCs w:val="20"/>
              </w:rPr>
              <w:t xml:space="preserve"> takich domów jak mój taką możliwość, obligując ich przy tym do zapewnienia np. wspomnianych miejsc parkingowych.</w:t>
            </w:r>
          </w:p>
        </w:tc>
        <w:tc>
          <w:tcPr>
            <w:tcW w:w="429" w:type="pct"/>
            <w:tcMar>
              <w:top w:w="85" w:type="dxa"/>
              <w:bottom w:w="85" w:type="dxa"/>
            </w:tcMar>
          </w:tcPr>
          <w:p w:rsidR="004302CC" w:rsidRPr="009D6AA8" w:rsidRDefault="004302CC" w:rsidP="00632C54">
            <w:pPr>
              <w:jc w:val="center"/>
              <w:rPr>
                <w:rFonts w:ascii="Times New Roman" w:hAnsi="Times New Roman" w:cs="Times New Roman"/>
                <w:sz w:val="20"/>
                <w:szCs w:val="20"/>
              </w:rPr>
            </w:pPr>
            <w:r w:rsidRPr="009D6AA8">
              <w:rPr>
                <w:rFonts w:ascii="Times New Roman" w:hAnsi="Times New Roman" w:cs="Times New Roman"/>
                <w:sz w:val="20"/>
                <w:szCs w:val="20"/>
              </w:rPr>
              <w:lastRenderedPageBreak/>
              <w:t xml:space="preserve">734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w:t>
            </w:r>
          </w:p>
        </w:tc>
        <w:tc>
          <w:tcPr>
            <w:tcW w:w="282" w:type="pct"/>
            <w:tcMar>
              <w:top w:w="85" w:type="dxa"/>
              <w:bottom w:w="85" w:type="dxa"/>
            </w:tcMar>
          </w:tcPr>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MN.34</w:t>
            </w:r>
          </w:p>
        </w:tc>
        <w:tc>
          <w:tcPr>
            <w:tcW w:w="387" w:type="pct"/>
            <w:tcMar>
              <w:top w:w="85" w:type="dxa"/>
              <w:bottom w:w="85" w:type="dxa"/>
            </w:tcMar>
          </w:tcPr>
          <w:p w:rsidR="004302CC" w:rsidRPr="000E1704" w:rsidRDefault="004302C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0862F2"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p>
        </w:tc>
        <w:tc>
          <w:tcPr>
            <w:tcW w:w="387" w:type="pct"/>
            <w:tcMar>
              <w:top w:w="85" w:type="dxa"/>
              <w:bottom w:w="85" w:type="dxa"/>
            </w:tcMar>
          </w:tcPr>
          <w:p w:rsidR="004302CC"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shd w:val="clear" w:color="auto" w:fill="auto"/>
            <w:tcMar>
              <w:top w:w="85" w:type="dxa"/>
              <w:bottom w:w="85" w:type="dxa"/>
            </w:tcMar>
          </w:tcPr>
          <w:p w:rsidR="004302CC" w:rsidRPr="000E1704" w:rsidRDefault="004302C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Nieuwzględniona w zakresie zmiany wskaźników. Wskaźniki pozostają zachowane jak dla zabudowy mieszkaniowej jednorodzinnej, gdyż zmiana zaburzy ład przestrzenny.</w:t>
            </w:r>
          </w:p>
        </w:tc>
      </w:tr>
      <w:tr w:rsidR="004302CC" w:rsidRPr="00A554D9" w:rsidTr="00030720">
        <w:tc>
          <w:tcPr>
            <w:tcW w:w="141" w:type="pct"/>
            <w:tcBorders>
              <w:left w:val="single" w:sz="8" w:space="0" w:color="auto"/>
            </w:tcBorders>
            <w:tcMar>
              <w:top w:w="85" w:type="dxa"/>
              <w:bottom w:w="85" w:type="dxa"/>
            </w:tcMar>
          </w:tcPr>
          <w:p w:rsidR="004302C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lastRenderedPageBreak/>
              <w:t>86.</w:t>
            </w:r>
          </w:p>
        </w:tc>
        <w:tc>
          <w:tcPr>
            <w:tcW w:w="176" w:type="pct"/>
            <w:tcMar>
              <w:top w:w="85" w:type="dxa"/>
              <w:bottom w:w="85" w:type="dxa"/>
            </w:tcMar>
          </w:tcPr>
          <w:p w:rsidR="004302C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302CC" w:rsidRPr="00EE537A">
              <w:rPr>
                <w:rFonts w:ascii="Times New Roman" w:hAnsi="Times New Roman" w:cs="Times New Roman"/>
                <w:b/>
                <w:bCs/>
                <w:iCs/>
                <w:sz w:val="20"/>
                <w:szCs w:val="20"/>
              </w:rPr>
              <w:t>122.</w:t>
            </w:r>
          </w:p>
        </w:tc>
        <w:tc>
          <w:tcPr>
            <w:tcW w:w="317" w:type="pct"/>
            <w:tcMar>
              <w:top w:w="85" w:type="dxa"/>
              <w:bottom w:w="85" w:type="dxa"/>
            </w:tcMar>
          </w:tcPr>
          <w:p w:rsidR="004302C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zapisanie tych działek jako tereny zielone, aby pozostawić je w takim stanie jakim są obecnie. Apeluje jako mieszkaniec tego obszaru o jak najwięcej terenów zielonych i zaprzestanie agresywnej zabudowy Krakowa.</w:t>
            </w:r>
          </w:p>
        </w:tc>
        <w:tc>
          <w:tcPr>
            <w:tcW w:w="429" w:type="pct"/>
            <w:tcMar>
              <w:top w:w="85" w:type="dxa"/>
              <w:bottom w:w="85" w:type="dxa"/>
            </w:tcMar>
          </w:tcPr>
          <w:p w:rsidR="004302CC" w:rsidRPr="009D6AA8" w:rsidRDefault="004302CC"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405/2, 404/4, 404/3, 103/38, 404/2, 524/1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w:t>
            </w:r>
          </w:p>
        </w:tc>
        <w:tc>
          <w:tcPr>
            <w:tcW w:w="282" w:type="pct"/>
            <w:tcMar>
              <w:top w:w="85" w:type="dxa"/>
              <w:bottom w:w="85" w:type="dxa"/>
            </w:tcMar>
          </w:tcPr>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MW/U.1</w:t>
            </w:r>
          </w:p>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MW.17</w:t>
            </w:r>
          </w:p>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ZD.1</w:t>
            </w:r>
          </w:p>
        </w:tc>
        <w:tc>
          <w:tcPr>
            <w:tcW w:w="387" w:type="pct"/>
            <w:tcMar>
              <w:top w:w="85" w:type="dxa"/>
              <w:bottom w:w="85" w:type="dxa"/>
            </w:tcMar>
          </w:tcPr>
          <w:p w:rsidR="004302CC" w:rsidRPr="000E1704" w:rsidRDefault="004302C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p>
        </w:tc>
        <w:tc>
          <w:tcPr>
            <w:tcW w:w="387" w:type="pct"/>
            <w:tcMar>
              <w:top w:w="85" w:type="dxa"/>
              <w:bottom w:w="85" w:type="dxa"/>
            </w:tcMar>
          </w:tcPr>
          <w:p w:rsidR="004302C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p>
        </w:tc>
        <w:tc>
          <w:tcPr>
            <w:tcW w:w="1269" w:type="pct"/>
            <w:tcBorders>
              <w:right w:val="single" w:sz="8" w:space="0" w:color="auto"/>
            </w:tcBorders>
            <w:tcMar>
              <w:top w:w="85" w:type="dxa"/>
              <w:bottom w:w="85" w:type="dxa"/>
            </w:tcMar>
          </w:tcPr>
          <w:p w:rsidR="004302CC" w:rsidRPr="000E1704" w:rsidRDefault="004302C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Nieuwzględniona z zastrzeżeniem w </w:t>
            </w:r>
            <w:r w:rsidR="00FC275F" w:rsidRPr="000E1704">
              <w:rPr>
                <w:rFonts w:ascii="Times New Roman" w:hAnsi="Times New Roman" w:cs="Times New Roman"/>
                <w:sz w:val="20"/>
                <w:szCs w:val="20"/>
                <w:lang w:eastAsia="ar-SA"/>
              </w:rPr>
              <w:t>zakresie</w:t>
            </w:r>
            <w:r w:rsidRPr="000E1704">
              <w:rPr>
                <w:rFonts w:ascii="Times New Roman" w:hAnsi="Times New Roman" w:cs="Times New Roman"/>
                <w:sz w:val="20"/>
                <w:szCs w:val="20"/>
                <w:lang w:eastAsia="ar-SA"/>
              </w:rPr>
              <w:t xml:space="preserve"> przeznaczenia pod zieleń działek 405/2 i 404/4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xml:space="preserve">. 4 Śródmieście oraz 404/3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xml:space="preserve">. 4 Śródmieście. Działki 405/2 i 404/4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xml:space="preserve">. 4 Śródmieście zgodnie z wnioskiem zostały przeznaczone pod Tereny zabudowy mieszkaniowej wielorodzinnej lub usługowej oznaczonej symbolem MW/U.1, niemniej jednak na działkach tych została wskazana w projekcie planu strefa zieleni, która uniemożliwi zabudowę tej części terenu MW/U.1. Działka 404/3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4 Śródmieście została w projekcie planu przeznaczona pod Tereny zabudowy mieszkaniowej wielorodzinnej, oznaczonej symbolem MW.17, gdyż już w stanie istniejącym mieści się tu parking obsługujący istniejąca zabudowę mieszkaniową wielorodzinną. Jednak i tutaj na fragmencie działki zagospodarowanym obecnie pod zieleń wyznaczona została strefa zieleni.</w:t>
            </w:r>
          </w:p>
          <w:p w:rsidR="004302CC" w:rsidRPr="000E1704" w:rsidRDefault="004302CC"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lang w:eastAsia="ar-SA"/>
              </w:rPr>
              <w:t xml:space="preserve">Działki 103/38, 103/39 </w:t>
            </w:r>
            <w:proofErr w:type="spellStart"/>
            <w:r w:rsidRPr="000E1704">
              <w:rPr>
                <w:rFonts w:ascii="Times New Roman" w:hAnsi="Times New Roman" w:cs="Times New Roman"/>
                <w:sz w:val="20"/>
                <w:szCs w:val="20"/>
                <w:lang w:eastAsia="ar-SA"/>
              </w:rPr>
              <w:t>obr</w:t>
            </w:r>
            <w:proofErr w:type="spellEnd"/>
            <w:r w:rsidRPr="000E1704">
              <w:rPr>
                <w:rFonts w:ascii="Times New Roman" w:hAnsi="Times New Roman" w:cs="Times New Roman"/>
                <w:sz w:val="20"/>
                <w:szCs w:val="20"/>
                <w:lang w:eastAsia="ar-SA"/>
              </w:rPr>
              <w:t>. 4 Śródmieście zostały wydzielone z terenu U.17 i częściowo przeznaczone pod zieleń na części dopuszczono lokalizację miejsc postojowych.</w:t>
            </w:r>
          </w:p>
          <w:p w:rsidR="00A11260" w:rsidRPr="000E1704" w:rsidRDefault="004302CC" w:rsidP="00914309">
            <w:pPr>
              <w:jc w:val="both"/>
              <w:rPr>
                <w:rFonts w:ascii="Times New Roman" w:hAnsi="Times New Roman" w:cs="Times New Roman"/>
                <w:sz w:val="20"/>
                <w:szCs w:val="20"/>
                <w:lang w:eastAsia="ar-SA"/>
              </w:rPr>
            </w:pPr>
            <w:r w:rsidRPr="00F521E9">
              <w:rPr>
                <w:rFonts w:ascii="Times New Roman" w:hAnsi="Times New Roman" w:cs="Times New Roman"/>
                <w:sz w:val="20"/>
                <w:szCs w:val="20"/>
                <w:lang w:eastAsia="ar-SA"/>
              </w:rPr>
              <w:t xml:space="preserve">Zastrzeżenie. Działki 404/2 i 524/1 </w:t>
            </w:r>
            <w:proofErr w:type="spellStart"/>
            <w:r w:rsidRPr="00F521E9">
              <w:rPr>
                <w:rFonts w:ascii="Times New Roman" w:hAnsi="Times New Roman" w:cs="Times New Roman"/>
                <w:sz w:val="20"/>
                <w:szCs w:val="20"/>
                <w:lang w:eastAsia="ar-SA"/>
              </w:rPr>
              <w:t>obr</w:t>
            </w:r>
            <w:proofErr w:type="spellEnd"/>
            <w:r w:rsidRPr="00F521E9">
              <w:rPr>
                <w:rFonts w:ascii="Times New Roman" w:hAnsi="Times New Roman" w:cs="Times New Roman"/>
                <w:sz w:val="20"/>
                <w:szCs w:val="20"/>
                <w:lang w:eastAsia="ar-SA"/>
              </w:rPr>
              <w:t>. 4 Śródmieście w projekcie planu już zostały przeznaczone pod zieleń.</w:t>
            </w:r>
            <w:r w:rsidR="00FC275F" w:rsidRPr="00F521E9">
              <w:rPr>
                <w:rFonts w:ascii="Times New Roman" w:hAnsi="Times New Roman" w:cs="Times New Roman"/>
                <w:sz w:val="20"/>
                <w:szCs w:val="20"/>
                <w:lang w:eastAsia="ar-SA"/>
              </w:rPr>
              <w:t>.</w:t>
            </w:r>
            <w:r w:rsidR="00FC275F" w:rsidRPr="000E1704">
              <w:rPr>
                <w:rFonts w:ascii="Times New Roman" w:hAnsi="Times New Roman" w:cs="Times New Roman"/>
                <w:sz w:val="20"/>
                <w:szCs w:val="20"/>
                <w:lang w:eastAsia="ar-SA"/>
              </w:rPr>
              <w:t xml:space="preserve"> </w:t>
            </w:r>
          </w:p>
        </w:tc>
      </w:tr>
      <w:tr w:rsidR="004302CC" w:rsidRPr="00A554D9" w:rsidTr="00030720">
        <w:tc>
          <w:tcPr>
            <w:tcW w:w="141" w:type="pct"/>
            <w:tcBorders>
              <w:left w:val="single" w:sz="8" w:space="0" w:color="auto"/>
            </w:tcBorders>
            <w:tcMar>
              <w:top w:w="85" w:type="dxa"/>
              <w:bottom w:w="85" w:type="dxa"/>
            </w:tcMar>
          </w:tcPr>
          <w:p w:rsidR="004302C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87.</w:t>
            </w:r>
          </w:p>
        </w:tc>
        <w:tc>
          <w:tcPr>
            <w:tcW w:w="176" w:type="pct"/>
            <w:tcMar>
              <w:top w:w="85" w:type="dxa"/>
              <w:bottom w:w="85" w:type="dxa"/>
            </w:tcMar>
          </w:tcPr>
          <w:p w:rsidR="004302C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4302CC" w:rsidRPr="00EE537A">
              <w:rPr>
                <w:rFonts w:ascii="Times New Roman" w:hAnsi="Times New Roman" w:cs="Times New Roman"/>
                <w:b/>
                <w:bCs/>
                <w:iCs/>
                <w:sz w:val="20"/>
                <w:szCs w:val="20"/>
              </w:rPr>
              <w:t>123.</w:t>
            </w:r>
          </w:p>
        </w:tc>
        <w:tc>
          <w:tcPr>
            <w:tcW w:w="317" w:type="pct"/>
            <w:tcMar>
              <w:top w:w="85" w:type="dxa"/>
              <w:bottom w:w="85" w:type="dxa"/>
            </w:tcMar>
          </w:tcPr>
          <w:p w:rsidR="004302CC" w:rsidRPr="000E1704" w:rsidRDefault="00E67C80" w:rsidP="00A554D9">
            <w:pPr>
              <w:jc w:val="center"/>
              <w:rPr>
                <w:rFonts w:ascii="Times New Roman" w:hAnsi="Times New Roman" w:cs="Times New Roman"/>
                <w:sz w:val="20"/>
                <w:szCs w:val="20"/>
              </w:rPr>
            </w:pPr>
            <w:r>
              <w:rPr>
                <w:rFonts w:ascii="Times New Roman" w:hAnsi="Times New Roman" w:cs="Times New Roman"/>
                <w:bCs/>
                <w:iCs/>
                <w:sz w:val="18"/>
                <w:szCs w:val="18"/>
              </w:rPr>
              <w:t>[…]*</w:t>
            </w:r>
          </w:p>
        </w:tc>
        <w:tc>
          <w:tcPr>
            <w:tcW w:w="1612" w:type="pct"/>
            <w:tcMar>
              <w:top w:w="85" w:type="dxa"/>
              <w:bottom w:w="85" w:type="dxa"/>
            </w:tcMar>
          </w:tcPr>
          <w:p w:rsidR="004302CC" w:rsidRPr="000E1704" w:rsidRDefault="004302C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Proszę o oznaczenie tych działek w sporządzanym planie zagospodarowania jako teren zielony. Obecnie występują jako przestrzeń zielona i powinno tak zostać, gdyż terenów zielonych jest coraz mniej. Jako mieszkaniec bloku przy ul. Meissnera 6 apeluje o więcej przestrzeni zielonej na naszym osiedlu.</w:t>
            </w:r>
          </w:p>
        </w:tc>
        <w:tc>
          <w:tcPr>
            <w:tcW w:w="429" w:type="pct"/>
            <w:tcMar>
              <w:top w:w="85" w:type="dxa"/>
              <w:bottom w:w="85" w:type="dxa"/>
            </w:tcMar>
          </w:tcPr>
          <w:p w:rsidR="004302CC" w:rsidRPr="009D6AA8" w:rsidRDefault="004302CC" w:rsidP="00632C54">
            <w:pPr>
              <w:jc w:val="center"/>
              <w:rPr>
                <w:rFonts w:ascii="Times New Roman" w:hAnsi="Times New Roman" w:cs="Times New Roman"/>
                <w:sz w:val="20"/>
                <w:szCs w:val="20"/>
              </w:rPr>
            </w:pPr>
            <w:r w:rsidRPr="009D6AA8">
              <w:rPr>
                <w:rFonts w:ascii="Times New Roman" w:hAnsi="Times New Roman" w:cs="Times New Roman"/>
                <w:sz w:val="20"/>
                <w:szCs w:val="20"/>
              </w:rPr>
              <w:t xml:space="preserve">103/15, 103/38 </w:t>
            </w:r>
            <w:proofErr w:type="spellStart"/>
            <w:r w:rsidRPr="009D6AA8">
              <w:rPr>
                <w:rFonts w:ascii="Times New Roman" w:hAnsi="Times New Roman" w:cs="Times New Roman"/>
                <w:sz w:val="20"/>
                <w:szCs w:val="20"/>
              </w:rPr>
              <w:t>obr</w:t>
            </w:r>
            <w:proofErr w:type="spellEnd"/>
            <w:r w:rsidRPr="009D6AA8">
              <w:rPr>
                <w:rFonts w:ascii="Times New Roman" w:hAnsi="Times New Roman" w:cs="Times New Roman"/>
                <w:sz w:val="20"/>
                <w:szCs w:val="20"/>
              </w:rPr>
              <w:t>. 4 Śródmieście</w:t>
            </w:r>
          </w:p>
        </w:tc>
        <w:tc>
          <w:tcPr>
            <w:tcW w:w="282" w:type="pct"/>
            <w:tcMar>
              <w:top w:w="85" w:type="dxa"/>
              <w:bottom w:w="85" w:type="dxa"/>
            </w:tcMar>
          </w:tcPr>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KDZT.2</w:t>
            </w:r>
          </w:p>
          <w:p w:rsidR="004302CC" w:rsidRPr="000E1704" w:rsidRDefault="004302CC"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KDL.4</w:t>
            </w:r>
          </w:p>
        </w:tc>
        <w:tc>
          <w:tcPr>
            <w:tcW w:w="387" w:type="pct"/>
            <w:tcMar>
              <w:top w:w="85" w:type="dxa"/>
              <w:bottom w:w="85" w:type="dxa"/>
            </w:tcMar>
          </w:tcPr>
          <w:p w:rsidR="004302CC" w:rsidRPr="000E1704" w:rsidRDefault="004302C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w:t>
            </w:r>
            <w:r w:rsidR="000862F2" w:rsidRPr="000E1704">
              <w:rPr>
                <w:rFonts w:ascii="Times New Roman" w:hAnsi="Times New Roman" w:cs="Times New Roman"/>
                <w:b/>
                <w:bCs/>
                <w:iCs/>
                <w:sz w:val="20"/>
                <w:szCs w:val="20"/>
              </w:rPr>
              <w:t xml:space="preserve">częściowo </w:t>
            </w:r>
            <w:r w:rsidRPr="000E1704">
              <w:rPr>
                <w:rFonts w:ascii="Times New Roman" w:hAnsi="Times New Roman" w:cs="Times New Roman"/>
                <w:b/>
                <w:bCs/>
                <w:iCs/>
                <w:sz w:val="20"/>
                <w:szCs w:val="20"/>
              </w:rPr>
              <w:t>nie uwzględnił uwagi</w:t>
            </w:r>
          </w:p>
        </w:tc>
        <w:tc>
          <w:tcPr>
            <w:tcW w:w="387" w:type="pct"/>
            <w:tcMar>
              <w:top w:w="85" w:type="dxa"/>
              <w:bottom w:w="85" w:type="dxa"/>
            </w:tcMar>
          </w:tcPr>
          <w:p w:rsidR="004302CC" w:rsidRPr="000E1704" w:rsidRDefault="00377A12"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częściowo nie uwzględniła uwagi</w:t>
            </w:r>
          </w:p>
        </w:tc>
        <w:tc>
          <w:tcPr>
            <w:tcW w:w="1269" w:type="pct"/>
            <w:tcBorders>
              <w:right w:val="single" w:sz="8" w:space="0" w:color="auto"/>
            </w:tcBorders>
            <w:tcMar>
              <w:top w:w="85" w:type="dxa"/>
              <w:bottom w:w="85" w:type="dxa"/>
            </w:tcMar>
          </w:tcPr>
          <w:p w:rsidR="004302CC" w:rsidRPr="000E1704" w:rsidRDefault="004302CC" w:rsidP="00632C54">
            <w:pPr>
              <w:jc w:val="both"/>
              <w:rPr>
                <w:rFonts w:ascii="Times New Roman" w:hAnsi="Times New Roman" w:cs="Times New Roman"/>
                <w:sz w:val="20"/>
                <w:szCs w:val="20"/>
              </w:rPr>
            </w:pPr>
            <w:r w:rsidRPr="000E1704">
              <w:rPr>
                <w:rFonts w:ascii="Times New Roman" w:hAnsi="Times New Roman" w:cs="Times New Roman"/>
                <w:sz w:val="20"/>
                <w:szCs w:val="20"/>
              </w:rPr>
              <w:t xml:space="preserve">Działka 103/15 została przeznaczona w projekcie planu pod Tereny Komunikacji – Tereny dróg publicznych oznaczone symbolami KDL.4 i KDZT.2. Są to działki zakwalifikowane pod względem użytkowania pod drogi (zgodnie z ewidencją symbol dr). Niemniej jednak w liniach rozgraniczających ulic mieści się jezdnia, chodniki oraz zieleń. W projekcie planu został nawet wrysowany szpaler drzew na znacznej części działki. </w:t>
            </w:r>
          </w:p>
          <w:p w:rsidR="00A11260" w:rsidRPr="000E1704" w:rsidRDefault="000862F2" w:rsidP="00914309">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Działka 103/38, </w:t>
            </w:r>
            <w:proofErr w:type="spellStart"/>
            <w:r w:rsidRPr="000E1704">
              <w:rPr>
                <w:rFonts w:ascii="Times New Roman" w:hAnsi="Times New Roman" w:cs="Times New Roman"/>
                <w:sz w:val="20"/>
                <w:szCs w:val="20"/>
              </w:rPr>
              <w:t>obr</w:t>
            </w:r>
            <w:proofErr w:type="spellEnd"/>
            <w:r w:rsidRPr="000E1704">
              <w:rPr>
                <w:rFonts w:ascii="Times New Roman" w:hAnsi="Times New Roman" w:cs="Times New Roman"/>
                <w:sz w:val="20"/>
                <w:szCs w:val="20"/>
              </w:rPr>
              <w:t>. 4 Śródmieście została częściowo przeznaczona pod zieleń, na części dopuszczono lokalizację miejsc postojowych.</w:t>
            </w:r>
          </w:p>
        </w:tc>
      </w:tr>
      <w:tr w:rsidR="00F263FC" w:rsidRPr="00A554D9" w:rsidTr="00030720">
        <w:tc>
          <w:tcPr>
            <w:tcW w:w="141" w:type="pct"/>
            <w:vMerge w:val="restart"/>
            <w:tcBorders>
              <w:left w:val="single" w:sz="8" w:space="0" w:color="auto"/>
            </w:tcBorders>
            <w:tcMar>
              <w:top w:w="85" w:type="dxa"/>
              <w:bottom w:w="85" w:type="dxa"/>
            </w:tcMar>
          </w:tcPr>
          <w:p w:rsidR="00F263FC" w:rsidRPr="00EE537A" w:rsidRDefault="00A554D9" w:rsidP="00A554D9">
            <w:pPr>
              <w:rPr>
                <w:rFonts w:ascii="Times New Roman" w:hAnsi="Times New Roman" w:cs="Times New Roman"/>
                <w:b/>
                <w:bCs/>
                <w:iCs/>
                <w:sz w:val="20"/>
                <w:szCs w:val="20"/>
              </w:rPr>
            </w:pPr>
            <w:r w:rsidRPr="00EE537A">
              <w:rPr>
                <w:rFonts w:ascii="Times New Roman" w:hAnsi="Times New Roman" w:cs="Times New Roman"/>
                <w:b/>
                <w:bCs/>
                <w:iCs/>
                <w:sz w:val="20"/>
                <w:szCs w:val="20"/>
              </w:rPr>
              <w:t>88.</w:t>
            </w:r>
          </w:p>
        </w:tc>
        <w:tc>
          <w:tcPr>
            <w:tcW w:w="176" w:type="pct"/>
            <w:vMerge w:val="restart"/>
            <w:tcMar>
              <w:top w:w="85" w:type="dxa"/>
              <w:bottom w:w="85" w:type="dxa"/>
            </w:tcMar>
          </w:tcPr>
          <w:p w:rsidR="00F263FC" w:rsidRPr="00EE537A" w:rsidRDefault="00BE2D11" w:rsidP="00A554D9">
            <w:pPr>
              <w:jc w:val="center"/>
              <w:rPr>
                <w:rFonts w:ascii="Times New Roman" w:hAnsi="Times New Roman" w:cs="Times New Roman"/>
                <w:b/>
                <w:bCs/>
                <w:iCs/>
                <w:sz w:val="20"/>
                <w:szCs w:val="20"/>
              </w:rPr>
            </w:pPr>
            <w:r w:rsidRPr="00EE537A">
              <w:rPr>
                <w:rFonts w:ascii="Times New Roman" w:hAnsi="Times New Roman" w:cs="Times New Roman"/>
                <w:b/>
                <w:bCs/>
                <w:iCs/>
                <w:sz w:val="20"/>
                <w:szCs w:val="20"/>
              </w:rPr>
              <w:t xml:space="preserve">I </w:t>
            </w:r>
            <w:r w:rsidR="00F263FC" w:rsidRPr="00EE537A">
              <w:rPr>
                <w:rFonts w:ascii="Times New Roman" w:hAnsi="Times New Roman" w:cs="Times New Roman"/>
                <w:b/>
                <w:bCs/>
                <w:iCs/>
                <w:sz w:val="20"/>
                <w:szCs w:val="20"/>
              </w:rPr>
              <w:t>125.</w:t>
            </w:r>
          </w:p>
        </w:tc>
        <w:tc>
          <w:tcPr>
            <w:tcW w:w="317" w:type="pct"/>
            <w:vMerge w:val="restart"/>
            <w:tcMar>
              <w:top w:w="85" w:type="dxa"/>
              <w:bottom w:w="85" w:type="dxa"/>
            </w:tcMar>
          </w:tcPr>
          <w:p w:rsidR="00F263FC" w:rsidRPr="000E1704" w:rsidRDefault="00E67C80" w:rsidP="00A554D9">
            <w:pPr>
              <w:jc w:val="center"/>
              <w:rPr>
                <w:rFonts w:ascii="Times New Roman" w:hAnsi="Times New Roman" w:cs="Times New Roman"/>
                <w:bCs/>
                <w:iCs/>
                <w:sz w:val="20"/>
                <w:szCs w:val="20"/>
              </w:rPr>
            </w:pPr>
            <w:r>
              <w:rPr>
                <w:rFonts w:ascii="Times New Roman" w:hAnsi="Times New Roman" w:cs="Times New Roman"/>
                <w:bCs/>
                <w:iCs/>
                <w:sz w:val="18"/>
                <w:szCs w:val="18"/>
              </w:rPr>
              <w:t>[…]*</w:t>
            </w:r>
          </w:p>
        </w:tc>
        <w:tc>
          <w:tcPr>
            <w:tcW w:w="1612" w:type="pct"/>
            <w:tcMar>
              <w:top w:w="85" w:type="dxa"/>
              <w:bottom w:w="85" w:type="dxa"/>
            </w:tcMar>
          </w:tcPr>
          <w:p w:rsidR="00F263FC" w:rsidRPr="000E1704" w:rsidRDefault="00F263FC" w:rsidP="00632C54">
            <w:pPr>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W związku z publicznym wyłożeniem projektu miejscowego planu zagospodarowania przestrzennego obszaru Olsza zgłaszam następujące uwagi będące postulatami mieszkańców przekazanymi mi na otwartym spotkaniu konsultacyjnym w dniu 11 stycznia 2019 roku:</w:t>
            </w:r>
          </w:p>
          <w:p w:rsidR="00A11260" w:rsidRPr="000E1704" w:rsidRDefault="00F263FC" w:rsidP="006779DE">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1. Wyznaczenie na części terenu ZP.5 obszaru parkingu publicznego KU zlokalizowanego pomiędzy ul. Radomską (obszar KDD.5) a przychodnią zdrowia (obszar Ui.1) celem zapewnienia obsługi parkingowej osiedla.</w:t>
            </w:r>
          </w:p>
        </w:tc>
        <w:tc>
          <w:tcPr>
            <w:tcW w:w="429" w:type="pct"/>
            <w:vMerge w:val="restart"/>
            <w:tcMar>
              <w:top w:w="85" w:type="dxa"/>
              <w:bottom w:w="85" w:type="dxa"/>
            </w:tcMar>
          </w:tcPr>
          <w:p w:rsidR="00F263FC" w:rsidRPr="000E1704" w:rsidRDefault="00F263FC" w:rsidP="00632C54">
            <w:pPr>
              <w:jc w:val="center"/>
              <w:rPr>
                <w:rFonts w:ascii="Times New Roman" w:hAnsi="Times New Roman" w:cs="Times New Roman"/>
                <w:bCs/>
                <w:iCs/>
                <w:sz w:val="20"/>
                <w:szCs w:val="20"/>
              </w:rPr>
            </w:pPr>
          </w:p>
        </w:tc>
        <w:tc>
          <w:tcPr>
            <w:tcW w:w="282" w:type="pct"/>
            <w:tcMar>
              <w:top w:w="85" w:type="dxa"/>
              <w:bottom w:w="85" w:type="dxa"/>
            </w:tcMar>
          </w:tcPr>
          <w:p w:rsidR="00F263FC" w:rsidRPr="000E1704" w:rsidRDefault="00F263FC" w:rsidP="00D0262F">
            <w:pPr>
              <w:jc w:val="center"/>
              <w:rPr>
                <w:rFonts w:ascii="Times New Roman" w:hAnsi="Times New Roman" w:cs="Times New Roman"/>
                <w:b/>
                <w:bCs/>
                <w:iCs/>
                <w:sz w:val="20"/>
                <w:szCs w:val="20"/>
              </w:rPr>
            </w:pPr>
            <w:r w:rsidRPr="000E1704">
              <w:rPr>
                <w:rFonts w:ascii="Times New Roman" w:hAnsi="Times New Roman" w:cs="Times New Roman"/>
                <w:b/>
                <w:bCs/>
                <w:iCs/>
                <w:sz w:val="20"/>
                <w:szCs w:val="20"/>
              </w:rPr>
              <w:t>ZP.5</w:t>
            </w:r>
          </w:p>
        </w:tc>
        <w:tc>
          <w:tcPr>
            <w:tcW w:w="387" w:type="pct"/>
            <w:tcMar>
              <w:top w:w="85" w:type="dxa"/>
              <w:bottom w:w="85" w:type="dxa"/>
            </w:tcMar>
          </w:tcPr>
          <w:p w:rsidR="00F263FC" w:rsidRPr="000E1704" w:rsidRDefault="00F263F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r w:rsidR="00FC275F" w:rsidRPr="000E1704">
              <w:rPr>
                <w:rFonts w:ascii="Times New Roman" w:hAnsi="Times New Roman" w:cs="Times New Roman"/>
                <w:b/>
                <w:bCs/>
                <w:iCs/>
                <w:sz w:val="20"/>
                <w:szCs w:val="20"/>
              </w:rPr>
              <w:t xml:space="preserve"> w zakresie pkt 1</w:t>
            </w:r>
          </w:p>
        </w:tc>
        <w:tc>
          <w:tcPr>
            <w:tcW w:w="387" w:type="pct"/>
            <w:tcMar>
              <w:top w:w="85" w:type="dxa"/>
              <w:bottom w:w="85" w:type="dxa"/>
            </w:tcMar>
          </w:tcPr>
          <w:p w:rsidR="00F263F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00FC275F" w:rsidRPr="000E1704">
              <w:rPr>
                <w:rFonts w:ascii="Times New Roman" w:hAnsi="Times New Roman" w:cs="Times New Roman"/>
                <w:iCs/>
                <w:sz w:val="20"/>
                <w:szCs w:val="20"/>
              </w:rPr>
              <w:t xml:space="preserve"> w zakresie pkt 1</w:t>
            </w:r>
          </w:p>
        </w:tc>
        <w:tc>
          <w:tcPr>
            <w:tcW w:w="1269" w:type="pct"/>
            <w:tcBorders>
              <w:right w:val="single" w:sz="8" w:space="0" w:color="auto"/>
            </w:tcBorders>
            <w:tcMar>
              <w:top w:w="85" w:type="dxa"/>
              <w:bottom w:w="85" w:type="dxa"/>
            </w:tcMar>
          </w:tcPr>
          <w:p w:rsidR="00F263FC" w:rsidRPr="009D6AA8" w:rsidRDefault="00F263FC" w:rsidP="00632C54">
            <w:pPr>
              <w:jc w:val="both"/>
              <w:rPr>
                <w:rFonts w:ascii="Times New Roman" w:hAnsi="Times New Roman" w:cs="Times New Roman"/>
                <w:sz w:val="20"/>
                <w:szCs w:val="20"/>
              </w:rPr>
            </w:pPr>
            <w:r w:rsidRPr="009D6AA8">
              <w:rPr>
                <w:rFonts w:ascii="Times New Roman" w:hAnsi="Times New Roman" w:cs="Times New Roman"/>
                <w:sz w:val="20"/>
                <w:szCs w:val="20"/>
              </w:rPr>
              <w:t xml:space="preserve">Ad.1. </w:t>
            </w:r>
          </w:p>
          <w:p w:rsidR="00F263FC" w:rsidRPr="009D6AA8" w:rsidRDefault="00F263FC" w:rsidP="00632C54">
            <w:pPr>
              <w:jc w:val="both"/>
              <w:rPr>
                <w:rFonts w:ascii="Times New Roman" w:hAnsi="Times New Roman" w:cs="Times New Roman"/>
                <w:sz w:val="20"/>
                <w:szCs w:val="20"/>
              </w:rPr>
            </w:pPr>
            <w:r w:rsidRPr="009D6AA8">
              <w:rPr>
                <w:rFonts w:ascii="Times New Roman" w:hAnsi="Times New Roman" w:cs="Times New Roman"/>
                <w:sz w:val="20"/>
                <w:szCs w:val="20"/>
              </w:rPr>
              <w:t>Uwaga nieuwzględniona w zakresie wyznaczenia terenu parkingu.</w:t>
            </w:r>
          </w:p>
          <w:p w:rsidR="00F263FC" w:rsidRPr="009D6AA8" w:rsidRDefault="00F263FC" w:rsidP="00632C54">
            <w:pPr>
              <w:jc w:val="both"/>
              <w:rPr>
                <w:rFonts w:ascii="Times New Roman" w:hAnsi="Times New Roman" w:cs="Times New Roman"/>
                <w:sz w:val="20"/>
                <w:szCs w:val="20"/>
              </w:rPr>
            </w:pPr>
            <w:r w:rsidRPr="009D6AA8">
              <w:rPr>
                <w:rFonts w:ascii="Times New Roman" w:hAnsi="Times New Roman" w:cs="Times New Roman"/>
                <w:sz w:val="20"/>
                <w:szCs w:val="20"/>
              </w:rPr>
              <w:t>Zostały poszerzone linie rozgraniczające drogi tak aby pomieścić dodatkowe miejsca parkingowe.</w:t>
            </w:r>
          </w:p>
          <w:p w:rsidR="00F263FC" w:rsidRPr="000E1704" w:rsidRDefault="00F263FC" w:rsidP="00632C54">
            <w:pPr>
              <w:jc w:val="both"/>
              <w:rPr>
                <w:rFonts w:ascii="Times New Roman" w:hAnsi="Times New Roman" w:cs="Times New Roman"/>
                <w:sz w:val="20"/>
                <w:szCs w:val="20"/>
                <w:lang w:eastAsia="ar-SA"/>
              </w:rPr>
            </w:pPr>
          </w:p>
        </w:tc>
      </w:tr>
      <w:tr w:rsidR="00CD28FB" w:rsidRPr="00A554D9" w:rsidTr="00030720">
        <w:trPr>
          <w:trHeight w:val="189"/>
        </w:trPr>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bCs/>
                <w:iCs/>
                <w:sz w:val="20"/>
                <w:szCs w:val="20"/>
              </w:rPr>
            </w:pPr>
          </w:p>
        </w:tc>
        <w:tc>
          <w:tcPr>
            <w:tcW w:w="1612" w:type="pct"/>
            <w:tcMar>
              <w:top w:w="85" w:type="dxa"/>
              <w:bottom w:w="85" w:type="dxa"/>
            </w:tcMar>
          </w:tcPr>
          <w:p w:rsidR="00CD28FB" w:rsidRPr="000E1704" w:rsidRDefault="00CD28FB" w:rsidP="00A11260">
            <w:pPr>
              <w:jc w:val="both"/>
              <w:rPr>
                <w:rFonts w:ascii="Times New Roman" w:hAnsi="Times New Roman" w:cs="Times New Roman"/>
                <w:bCs/>
                <w:iCs/>
                <w:sz w:val="20"/>
                <w:szCs w:val="20"/>
              </w:rPr>
            </w:pPr>
            <w:r w:rsidRPr="000E1704">
              <w:rPr>
                <w:rFonts w:ascii="Times New Roman" w:hAnsi="Times New Roman" w:cs="Times New Roman"/>
                <w:bCs/>
                <w:iCs/>
                <w:sz w:val="20"/>
                <w:szCs w:val="20"/>
              </w:rPr>
              <w:t>(…)</w:t>
            </w: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val="restart"/>
            <w:tcMar>
              <w:top w:w="85" w:type="dxa"/>
              <w:bottom w:w="85" w:type="dxa"/>
            </w:tcMar>
          </w:tcPr>
          <w:p w:rsidR="00CD28FB" w:rsidRPr="000E1704" w:rsidRDefault="00CD28FB" w:rsidP="00D0262F">
            <w:pPr>
              <w:jc w:val="center"/>
              <w:rPr>
                <w:rFonts w:ascii="Times New Roman" w:hAnsi="Times New Roman" w:cs="Times New Roman"/>
                <w:b/>
                <w:sz w:val="20"/>
                <w:szCs w:val="20"/>
              </w:rPr>
            </w:pPr>
            <w:r w:rsidRPr="000E1704">
              <w:rPr>
                <w:rFonts w:ascii="Times New Roman" w:hAnsi="Times New Roman" w:cs="Times New Roman"/>
                <w:b/>
                <w:sz w:val="20"/>
                <w:szCs w:val="20"/>
              </w:rPr>
              <w:t>UC/U.1</w:t>
            </w:r>
          </w:p>
          <w:p w:rsidR="00CD28FB" w:rsidRPr="000E1704" w:rsidRDefault="00CD28FB" w:rsidP="00D0262F">
            <w:pPr>
              <w:jc w:val="center"/>
              <w:rPr>
                <w:rFonts w:ascii="Times New Roman" w:hAnsi="Times New Roman" w:cs="Times New Roman"/>
                <w:b/>
                <w:bCs/>
                <w:iCs/>
                <w:sz w:val="20"/>
                <w:szCs w:val="20"/>
              </w:rPr>
            </w:pPr>
          </w:p>
        </w:tc>
        <w:tc>
          <w:tcPr>
            <w:tcW w:w="387" w:type="pct"/>
            <w:vMerge w:val="restart"/>
            <w:tcMar>
              <w:top w:w="85" w:type="dxa"/>
              <w:bottom w:w="85" w:type="dxa"/>
            </w:tcMar>
          </w:tcPr>
          <w:p w:rsidR="00CD28FB" w:rsidRPr="000E1704" w:rsidRDefault="00CD28FB" w:rsidP="00162353">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3</w:t>
            </w:r>
          </w:p>
        </w:tc>
        <w:tc>
          <w:tcPr>
            <w:tcW w:w="387" w:type="pct"/>
            <w:vMerge w:val="restart"/>
            <w:tcMar>
              <w:top w:w="85" w:type="dxa"/>
              <w:bottom w:w="85" w:type="dxa"/>
            </w:tcMar>
          </w:tcPr>
          <w:p w:rsidR="00CD28FB" w:rsidRPr="000E1704" w:rsidRDefault="00CD28FB" w:rsidP="00162353">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3</w:t>
            </w:r>
          </w:p>
        </w:tc>
        <w:tc>
          <w:tcPr>
            <w:tcW w:w="1269" w:type="pct"/>
            <w:vMerge w:val="restart"/>
            <w:tcBorders>
              <w:right w:val="single" w:sz="8" w:space="0" w:color="auto"/>
            </w:tcBorders>
            <w:tcMar>
              <w:top w:w="85" w:type="dxa"/>
              <w:bottom w:w="85" w:type="dxa"/>
            </w:tcMar>
          </w:tcPr>
          <w:p w:rsidR="00CD28FB" w:rsidRPr="000E1704" w:rsidRDefault="00CD28FB" w:rsidP="00FC275F">
            <w:pPr>
              <w:jc w:val="both"/>
              <w:rPr>
                <w:rFonts w:ascii="Times New Roman" w:hAnsi="Times New Roman" w:cs="Times New Roman"/>
                <w:sz w:val="20"/>
                <w:szCs w:val="20"/>
                <w:lang w:eastAsia="ar-SA"/>
              </w:rPr>
            </w:pPr>
            <w:r w:rsidRPr="000E1704">
              <w:rPr>
                <w:rFonts w:ascii="Times New Roman" w:hAnsi="Times New Roman" w:cs="Times New Roman"/>
                <w:sz w:val="20"/>
                <w:szCs w:val="20"/>
              </w:rPr>
              <w:t>Ad.3. Z Terenu rozmieszczenia obiektów handlowych o powierzchni sprzedaży powyżej 2000m</w:t>
            </w:r>
            <w:r w:rsidRPr="000E1704">
              <w:rPr>
                <w:rFonts w:ascii="Times New Roman" w:hAnsi="Times New Roman" w:cs="Times New Roman"/>
                <w:sz w:val="20"/>
                <w:szCs w:val="20"/>
                <w:vertAlign w:val="superscript"/>
              </w:rPr>
              <w:t xml:space="preserve">2 </w:t>
            </w:r>
            <w:r w:rsidRPr="000E1704">
              <w:rPr>
                <w:rFonts w:ascii="Times New Roman" w:hAnsi="Times New Roman" w:cs="Times New Roman"/>
                <w:sz w:val="20"/>
                <w:szCs w:val="20"/>
              </w:rPr>
              <w:t xml:space="preserve">lub zabudowy usługowej zostaje wydzielony z teren zabudowy usługowej o przeznaczeniu pod zabudowę budynkami usługowymi wzdłuż ul. Wieniawskiego. Zabudowa po sąsiedniej stronie ul. Wieniawskiego przewyższa 16 m. Wyższa jest też zabudowa wzdłuż ul. Pilotów. Wyznaczenie zabudowy o takiej </w:t>
            </w:r>
            <w:r w:rsidRPr="000E1704">
              <w:rPr>
                <w:rFonts w:ascii="Times New Roman" w:hAnsi="Times New Roman" w:cs="Times New Roman"/>
                <w:sz w:val="20"/>
                <w:szCs w:val="20"/>
              </w:rPr>
              <w:lastRenderedPageBreak/>
              <w:t>wysokości jest zgodne z zasadą zachowania ładu przestrzennego.</w:t>
            </w:r>
          </w:p>
        </w:tc>
      </w:tr>
      <w:tr w:rsidR="00CD28FB" w:rsidRPr="00A554D9" w:rsidTr="00030720">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bCs/>
                <w:iCs/>
                <w:sz w:val="20"/>
                <w:szCs w:val="20"/>
              </w:rPr>
            </w:pPr>
          </w:p>
        </w:tc>
        <w:tc>
          <w:tcPr>
            <w:tcW w:w="1612" w:type="pct"/>
            <w:tcMar>
              <w:top w:w="85" w:type="dxa"/>
              <w:bottom w:w="85" w:type="dxa"/>
            </w:tcMar>
          </w:tcPr>
          <w:p w:rsidR="00CD28FB" w:rsidRPr="00CD28FB" w:rsidRDefault="00CD28FB" w:rsidP="00753A55">
            <w:pPr>
              <w:pStyle w:val="Akapitzlist"/>
              <w:numPr>
                <w:ilvl w:val="0"/>
                <w:numId w:val="28"/>
              </w:numPr>
              <w:spacing w:after="0" w:line="240" w:lineRule="auto"/>
              <w:ind w:left="0" w:firstLine="0"/>
              <w:jc w:val="both"/>
              <w:rPr>
                <w:rFonts w:ascii="Times New Roman" w:hAnsi="Times New Roman" w:cs="Times New Roman"/>
                <w:bCs/>
                <w:iCs/>
                <w:sz w:val="20"/>
                <w:szCs w:val="20"/>
              </w:rPr>
            </w:pPr>
            <w:r w:rsidRPr="00CD28FB">
              <w:rPr>
                <w:rFonts w:ascii="Times New Roman" w:hAnsi="Times New Roman" w:cs="Times New Roman"/>
                <w:color w:val="000000"/>
                <w:sz w:val="20"/>
                <w:szCs w:val="20"/>
              </w:rPr>
              <w:t>Podział terenu usług komercyjnych UC/U.1 wzdłuż zachodniej granicy obszaru będącego własnością spółki Krakchemia S.A. oraz wprowadzenie pomiędzy tą granicą a ul. Wieniawskiego obszaru usługowego niższej intensywności odpowiadającego swymi parametrami zabudowie obecnie się tam znajdującej (zmniejszenie wskaźnika maksymalnej wysokości zabudowy do 15 metrów).</w:t>
            </w:r>
          </w:p>
          <w:p w:rsidR="00CD28FB" w:rsidRPr="000E1704" w:rsidRDefault="00CD28FB" w:rsidP="00632C54">
            <w:pPr>
              <w:jc w:val="both"/>
              <w:rPr>
                <w:rFonts w:ascii="Times New Roman" w:hAnsi="Times New Roman" w:cs="Times New Roman"/>
                <w:bCs/>
                <w:iCs/>
                <w:sz w:val="20"/>
                <w:szCs w:val="20"/>
              </w:rPr>
            </w:pP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vMerge/>
            <w:tcMar>
              <w:top w:w="85" w:type="dxa"/>
              <w:bottom w:w="85" w:type="dxa"/>
            </w:tcMar>
          </w:tcPr>
          <w:p w:rsidR="00CD28FB" w:rsidRPr="000E1704" w:rsidRDefault="00CD28FB" w:rsidP="00632C54">
            <w:pPr>
              <w:jc w:val="center"/>
              <w:rPr>
                <w:rFonts w:ascii="Times New Roman" w:hAnsi="Times New Roman" w:cs="Times New Roman"/>
                <w:sz w:val="20"/>
                <w:szCs w:val="20"/>
              </w:rPr>
            </w:pPr>
          </w:p>
        </w:tc>
        <w:tc>
          <w:tcPr>
            <w:tcW w:w="387" w:type="pct"/>
            <w:vMerge/>
            <w:tcMar>
              <w:top w:w="85" w:type="dxa"/>
              <w:bottom w:w="85" w:type="dxa"/>
            </w:tcMar>
          </w:tcPr>
          <w:p w:rsidR="00CD28FB" w:rsidRPr="000E1704" w:rsidRDefault="00CD28FB" w:rsidP="00A554D9">
            <w:pPr>
              <w:pStyle w:val="Nagwek1"/>
              <w:jc w:val="center"/>
              <w:rPr>
                <w:rFonts w:ascii="Times New Roman" w:hAnsi="Times New Roman" w:cs="Times New Roman"/>
                <w:iCs/>
                <w:sz w:val="20"/>
                <w:szCs w:val="20"/>
              </w:rPr>
            </w:pPr>
          </w:p>
        </w:tc>
        <w:tc>
          <w:tcPr>
            <w:tcW w:w="1269" w:type="pct"/>
            <w:vMerge/>
            <w:tcBorders>
              <w:right w:val="single" w:sz="8" w:space="0" w:color="auto"/>
            </w:tcBorders>
            <w:tcMar>
              <w:top w:w="85" w:type="dxa"/>
              <w:bottom w:w="85" w:type="dxa"/>
            </w:tcMar>
          </w:tcPr>
          <w:p w:rsidR="00CD28FB" w:rsidRPr="000E1704" w:rsidRDefault="00CD28FB" w:rsidP="00FC275F">
            <w:pPr>
              <w:jc w:val="both"/>
              <w:rPr>
                <w:rFonts w:ascii="Times New Roman" w:hAnsi="Times New Roman" w:cs="Times New Roman"/>
                <w:sz w:val="20"/>
                <w:szCs w:val="20"/>
                <w:lang w:eastAsia="ar-SA"/>
              </w:rPr>
            </w:pPr>
          </w:p>
        </w:tc>
      </w:tr>
      <w:tr w:rsidR="00CD28FB" w:rsidRPr="00A554D9" w:rsidTr="00030720">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bCs/>
                <w:iCs/>
                <w:sz w:val="20"/>
                <w:szCs w:val="20"/>
              </w:rPr>
            </w:pPr>
          </w:p>
        </w:tc>
        <w:tc>
          <w:tcPr>
            <w:tcW w:w="1612" w:type="pct"/>
            <w:tcMar>
              <w:top w:w="85" w:type="dxa"/>
              <w:bottom w:w="85" w:type="dxa"/>
            </w:tcMar>
          </w:tcPr>
          <w:p w:rsidR="00CD28FB" w:rsidRPr="000E1704" w:rsidRDefault="00CD28FB" w:rsidP="00753A55">
            <w:pPr>
              <w:numPr>
                <w:ilvl w:val="0"/>
                <w:numId w:val="28"/>
              </w:numPr>
              <w:spacing w:after="200"/>
              <w:ind w:left="0" w:firstLine="0"/>
              <w:contextualSpacing/>
              <w:jc w:val="both"/>
              <w:rPr>
                <w:rFonts w:ascii="Times New Roman" w:eastAsia="Calibri" w:hAnsi="Times New Roman" w:cs="Times New Roman"/>
                <w:color w:val="000000"/>
                <w:sz w:val="20"/>
                <w:szCs w:val="20"/>
                <w:lang w:eastAsia="en-US"/>
              </w:rPr>
            </w:pPr>
            <w:r w:rsidRPr="000E1704">
              <w:rPr>
                <w:rFonts w:ascii="Times New Roman" w:eastAsia="Calibri" w:hAnsi="Times New Roman" w:cs="Times New Roman"/>
                <w:color w:val="000000"/>
                <w:sz w:val="20"/>
                <w:szCs w:val="20"/>
                <w:lang w:eastAsia="en-US"/>
              </w:rPr>
              <w:t>Wydzielenie z pozostałej części terenu UC/U.1 obszaru przeznaczonego pod miejsca postojowe oraz parkingi (nowy obszar KU/U).</w:t>
            </w:r>
          </w:p>
          <w:p w:rsidR="00CD28FB" w:rsidRPr="000E1704" w:rsidRDefault="00CD28FB" w:rsidP="00753A55">
            <w:pPr>
              <w:pStyle w:val="Akapitzlist"/>
              <w:spacing w:line="240" w:lineRule="auto"/>
              <w:ind w:left="0"/>
              <w:jc w:val="both"/>
              <w:rPr>
                <w:rFonts w:ascii="Times New Roman" w:hAnsi="Times New Roman" w:cs="Times New Roman"/>
                <w:bCs/>
                <w:iCs/>
                <w:sz w:val="20"/>
                <w:szCs w:val="20"/>
              </w:rPr>
            </w:pPr>
          </w:p>
          <w:p w:rsidR="00CD28FB" w:rsidRPr="000E1704" w:rsidRDefault="00CD28FB" w:rsidP="00632C54">
            <w:pPr>
              <w:pStyle w:val="Akapitzlist"/>
              <w:spacing w:line="240" w:lineRule="auto"/>
              <w:ind w:left="0"/>
              <w:jc w:val="both"/>
              <w:rPr>
                <w:rFonts w:ascii="Times New Roman" w:hAnsi="Times New Roman" w:cs="Times New Roman"/>
                <w:bCs/>
                <w:iCs/>
                <w:sz w:val="20"/>
                <w:szCs w:val="20"/>
              </w:rPr>
            </w:pP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tcMar>
              <w:top w:w="85" w:type="dxa"/>
              <w:bottom w:w="85" w:type="dxa"/>
            </w:tcMar>
          </w:tcPr>
          <w:p w:rsidR="00CD28FB" w:rsidRPr="000E1704" w:rsidRDefault="00CD28F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 w zakresie pkt 4</w:t>
            </w:r>
          </w:p>
        </w:tc>
        <w:tc>
          <w:tcPr>
            <w:tcW w:w="387" w:type="pct"/>
            <w:tcMar>
              <w:top w:w="85" w:type="dxa"/>
              <w:bottom w:w="85" w:type="dxa"/>
            </w:tcMar>
          </w:tcPr>
          <w:p w:rsidR="00CD28FB" w:rsidRPr="000E1704" w:rsidRDefault="00CD28FB"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 w zakresie pkt 4</w:t>
            </w:r>
          </w:p>
        </w:tc>
        <w:tc>
          <w:tcPr>
            <w:tcW w:w="1269" w:type="pct"/>
            <w:tcBorders>
              <w:right w:val="single" w:sz="8" w:space="0" w:color="auto"/>
            </w:tcBorders>
            <w:tcMar>
              <w:top w:w="85" w:type="dxa"/>
              <w:bottom w:w="85" w:type="dxa"/>
            </w:tcMar>
          </w:tcPr>
          <w:p w:rsidR="00CD28FB" w:rsidRPr="000E1704" w:rsidRDefault="00CD28FB" w:rsidP="00914309">
            <w:pPr>
              <w:jc w:val="both"/>
              <w:rPr>
                <w:rFonts w:ascii="Times New Roman" w:hAnsi="Times New Roman" w:cs="Times New Roman"/>
                <w:sz w:val="20"/>
                <w:szCs w:val="20"/>
                <w:lang w:eastAsia="ar-SA"/>
              </w:rPr>
            </w:pPr>
            <w:r w:rsidRPr="000E1704">
              <w:rPr>
                <w:rFonts w:ascii="Times New Roman" w:hAnsi="Times New Roman" w:cs="Times New Roman"/>
                <w:color w:val="000000"/>
                <w:sz w:val="20"/>
                <w:szCs w:val="20"/>
              </w:rPr>
              <w:t>Ad.4. W terenach rozmieszczenia obiektów handlowych o powierzchni sprzedaży powyżej 2000 m</w:t>
            </w:r>
            <w:r w:rsidRPr="000E1704">
              <w:rPr>
                <w:rFonts w:ascii="Times New Roman" w:hAnsi="Times New Roman" w:cs="Times New Roman"/>
                <w:color w:val="000000"/>
                <w:sz w:val="20"/>
                <w:szCs w:val="20"/>
                <w:vertAlign w:val="superscript"/>
              </w:rPr>
              <w:t>2</w:t>
            </w:r>
            <w:r w:rsidRPr="000E1704">
              <w:rPr>
                <w:rFonts w:ascii="Times New Roman" w:hAnsi="Times New Roman" w:cs="Times New Roman"/>
                <w:color w:val="000000"/>
                <w:sz w:val="20"/>
                <w:szCs w:val="20"/>
              </w:rPr>
              <w:t xml:space="preserve"> tak została wyznaczona nieprzekraczalna linia zabudowy aby odsunąć zabudowę od terenów przeznaczonych pod zabudowę mieszkaniową wielorodzinną. Na części terenów pozostających poza liniami zabudowy istnieje możliwość realizacji miejsc postojowych, które będą bilansowane w przypadku realizacji inwestycji. Zgodnie z §18 ust. 1 Rozporządzenia Ministra Infrastruktury w sprawie warunków technicznych, jakim powinny odpowiadać budynki i ich usytuowanie „Zagospodarowując działkę budowlaną, należy urządzić, stosownie do jej przeznaczenia i sposobu zabudowy miejsca postojowe dla samochodów użytkowników stałych i przebywających okresowo (...)”.</w:t>
            </w:r>
          </w:p>
        </w:tc>
      </w:tr>
      <w:tr w:rsidR="00CD28FB" w:rsidRPr="00A554D9" w:rsidTr="00030720">
        <w:tc>
          <w:tcPr>
            <w:tcW w:w="141" w:type="pct"/>
            <w:vMerge/>
            <w:tcBorders>
              <w:left w:val="single" w:sz="8" w:space="0" w:color="auto"/>
            </w:tcBorders>
            <w:tcMar>
              <w:top w:w="85" w:type="dxa"/>
              <w:bottom w:w="85" w:type="dxa"/>
            </w:tcMar>
          </w:tcPr>
          <w:p w:rsidR="00CD28FB" w:rsidRPr="00EE537A" w:rsidRDefault="00CD28FB" w:rsidP="00A554D9">
            <w:pPr>
              <w:rPr>
                <w:rFonts w:ascii="Times New Roman" w:hAnsi="Times New Roman" w:cs="Times New Roman"/>
                <w:b/>
                <w:bCs/>
                <w:iCs/>
                <w:sz w:val="20"/>
                <w:szCs w:val="20"/>
              </w:rPr>
            </w:pPr>
          </w:p>
        </w:tc>
        <w:tc>
          <w:tcPr>
            <w:tcW w:w="176" w:type="pct"/>
            <w:vMerge/>
            <w:tcMar>
              <w:top w:w="85" w:type="dxa"/>
              <w:bottom w:w="85" w:type="dxa"/>
            </w:tcMar>
          </w:tcPr>
          <w:p w:rsidR="00CD28FB" w:rsidRPr="00EE537A" w:rsidRDefault="00CD28FB" w:rsidP="00A554D9">
            <w:pPr>
              <w:jc w:val="center"/>
              <w:rPr>
                <w:rFonts w:ascii="Times New Roman" w:hAnsi="Times New Roman" w:cs="Times New Roman"/>
                <w:b/>
                <w:bCs/>
                <w:iCs/>
                <w:sz w:val="20"/>
                <w:szCs w:val="20"/>
              </w:rPr>
            </w:pPr>
          </w:p>
        </w:tc>
        <w:tc>
          <w:tcPr>
            <w:tcW w:w="317" w:type="pct"/>
            <w:vMerge/>
            <w:tcMar>
              <w:top w:w="85" w:type="dxa"/>
              <w:bottom w:w="85" w:type="dxa"/>
            </w:tcMar>
          </w:tcPr>
          <w:p w:rsidR="00CD28FB" w:rsidRPr="000E1704" w:rsidRDefault="00CD28FB" w:rsidP="00A554D9">
            <w:pPr>
              <w:jc w:val="center"/>
              <w:rPr>
                <w:rFonts w:ascii="Times New Roman" w:hAnsi="Times New Roman" w:cs="Times New Roman"/>
                <w:bCs/>
                <w:iCs/>
                <w:sz w:val="20"/>
                <w:szCs w:val="20"/>
              </w:rPr>
            </w:pPr>
          </w:p>
        </w:tc>
        <w:tc>
          <w:tcPr>
            <w:tcW w:w="1612" w:type="pct"/>
            <w:tcMar>
              <w:top w:w="85" w:type="dxa"/>
              <w:bottom w:w="85" w:type="dxa"/>
            </w:tcMar>
          </w:tcPr>
          <w:p w:rsidR="00CD28FB" w:rsidRPr="000E1704" w:rsidRDefault="00CD28FB" w:rsidP="00632C54">
            <w:pPr>
              <w:pStyle w:val="Akapitzlist"/>
              <w:spacing w:line="240" w:lineRule="auto"/>
              <w:ind w:left="0"/>
              <w:jc w:val="both"/>
              <w:rPr>
                <w:rFonts w:ascii="Times New Roman" w:hAnsi="Times New Roman" w:cs="Times New Roman"/>
                <w:color w:val="000000"/>
                <w:sz w:val="20"/>
                <w:szCs w:val="20"/>
              </w:rPr>
            </w:pPr>
            <w:r w:rsidRPr="000E1704">
              <w:rPr>
                <w:rFonts w:ascii="Times New Roman" w:hAnsi="Times New Roman" w:cs="Times New Roman"/>
                <w:color w:val="000000"/>
                <w:sz w:val="20"/>
                <w:szCs w:val="20"/>
              </w:rPr>
              <w:t>5. Zmniejszenie wskaźnika maksymalnej wysokości zabudowy do wysokości 15 metrów w obszarze UC/U.1.</w:t>
            </w:r>
          </w:p>
          <w:p w:rsidR="00CD28FB" w:rsidRPr="000E1704" w:rsidRDefault="00CD28FB" w:rsidP="00632C54">
            <w:pPr>
              <w:jc w:val="both"/>
              <w:rPr>
                <w:rFonts w:ascii="Times New Roman" w:hAnsi="Times New Roman" w:cs="Times New Roman"/>
                <w:bCs/>
                <w:iCs/>
                <w:sz w:val="20"/>
                <w:szCs w:val="20"/>
              </w:rPr>
            </w:pPr>
          </w:p>
          <w:p w:rsidR="00CD28FB" w:rsidRPr="000E1704" w:rsidRDefault="00CD28FB" w:rsidP="00632C54">
            <w:pPr>
              <w:jc w:val="both"/>
              <w:rPr>
                <w:rFonts w:ascii="Times New Roman" w:hAnsi="Times New Roman" w:cs="Times New Roman"/>
                <w:bCs/>
                <w:iCs/>
                <w:sz w:val="20"/>
                <w:szCs w:val="20"/>
              </w:rPr>
            </w:pPr>
          </w:p>
        </w:tc>
        <w:tc>
          <w:tcPr>
            <w:tcW w:w="429" w:type="pct"/>
            <w:vMerge/>
            <w:tcMar>
              <w:top w:w="85" w:type="dxa"/>
              <w:bottom w:w="85" w:type="dxa"/>
            </w:tcMar>
          </w:tcPr>
          <w:p w:rsidR="00CD28FB" w:rsidRPr="000E1704" w:rsidRDefault="00CD28FB" w:rsidP="00632C54">
            <w:pPr>
              <w:jc w:val="center"/>
              <w:rPr>
                <w:rFonts w:ascii="Times New Roman" w:hAnsi="Times New Roman" w:cs="Times New Roman"/>
                <w:bCs/>
                <w:iCs/>
                <w:sz w:val="20"/>
                <w:szCs w:val="20"/>
              </w:rPr>
            </w:pPr>
          </w:p>
        </w:tc>
        <w:tc>
          <w:tcPr>
            <w:tcW w:w="282" w:type="pct"/>
            <w:vMerge/>
            <w:tcMar>
              <w:top w:w="85" w:type="dxa"/>
              <w:bottom w:w="85" w:type="dxa"/>
            </w:tcMar>
          </w:tcPr>
          <w:p w:rsidR="00CD28FB" w:rsidRPr="000E1704" w:rsidRDefault="00CD28FB" w:rsidP="00D0262F">
            <w:pPr>
              <w:jc w:val="center"/>
              <w:rPr>
                <w:rFonts w:ascii="Times New Roman" w:hAnsi="Times New Roman" w:cs="Times New Roman"/>
                <w:b/>
                <w:bCs/>
                <w:iCs/>
                <w:sz w:val="20"/>
                <w:szCs w:val="20"/>
              </w:rPr>
            </w:pPr>
          </w:p>
        </w:tc>
        <w:tc>
          <w:tcPr>
            <w:tcW w:w="387" w:type="pct"/>
            <w:tcMar>
              <w:top w:w="85" w:type="dxa"/>
              <w:bottom w:w="85" w:type="dxa"/>
            </w:tcMar>
          </w:tcPr>
          <w:p w:rsidR="00CD28FB" w:rsidRPr="000E1704" w:rsidRDefault="00CD28FB"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 xml:space="preserve">Prezydent Miasta Krakowa nie uwzględnił uwagi w zakresie pkt 5 </w:t>
            </w:r>
          </w:p>
        </w:tc>
        <w:tc>
          <w:tcPr>
            <w:tcW w:w="387" w:type="pct"/>
            <w:tcMar>
              <w:top w:w="85" w:type="dxa"/>
              <w:bottom w:w="85" w:type="dxa"/>
            </w:tcMar>
          </w:tcPr>
          <w:p w:rsidR="00CD28FB" w:rsidRPr="000E1704" w:rsidRDefault="00CD28FB"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 xml:space="preserve">Rada Miasta Krakowa nie uwzględniła uwagi w zakresie pkt 5 </w:t>
            </w:r>
          </w:p>
        </w:tc>
        <w:tc>
          <w:tcPr>
            <w:tcW w:w="1269" w:type="pct"/>
            <w:tcBorders>
              <w:right w:val="single" w:sz="8" w:space="0" w:color="auto"/>
            </w:tcBorders>
            <w:tcMar>
              <w:top w:w="85" w:type="dxa"/>
              <w:bottom w:w="85" w:type="dxa"/>
            </w:tcMar>
          </w:tcPr>
          <w:p w:rsidR="00CD28FB" w:rsidRPr="000E1704" w:rsidRDefault="00CD28FB" w:rsidP="00E97367">
            <w:pPr>
              <w:jc w:val="both"/>
              <w:rPr>
                <w:rFonts w:ascii="Times New Roman" w:hAnsi="Times New Roman" w:cs="Times New Roman"/>
                <w:sz w:val="20"/>
                <w:szCs w:val="20"/>
                <w:lang w:eastAsia="ar-SA"/>
              </w:rPr>
            </w:pPr>
            <w:r w:rsidRPr="000E1704">
              <w:rPr>
                <w:rFonts w:ascii="Times New Roman" w:hAnsi="Times New Roman" w:cs="Times New Roman"/>
                <w:sz w:val="20"/>
                <w:szCs w:val="20"/>
              </w:rPr>
              <w:t xml:space="preserve">Ad.5. Dla terenów oznaczonych w projekcie planu symbolem UC/U.1 w Studium została dopuszczona wysokość do 40m. W terenie istnieje już budynek Pilot Tower, który </w:t>
            </w:r>
            <w:r w:rsidRPr="009D6AA8">
              <w:rPr>
                <w:rFonts w:ascii="Times New Roman" w:hAnsi="Times New Roman" w:cs="Times New Roman"/>
                <w:sz w:val="20"/>
                <w:szCs w:val="20"/>
              </w:rPr>
              <w:t xml:space="preserve">tą </w:t>
            </w:r>
            <w:r w:rsidRPr="000E1704">
              <w:rPr>
                <w:rFonts w:ascii="Times New Roman" w:hAnsi="Times New Roman" w:cs="Times New Roman"/>
                <w:sz w:val="20"/>
                <w:szCs w:val="20"/>
              </w:rPr>
              <w:t>wysokość przekracza. Zabudowa po sąsiedniej stronie ul. Wieniawskiego przewyższa 16 m. Zabudowa wzdłuż ul. Pilotów przekracza 20 m wysokości. Wyznaczenie zabudowy o takiej wysokości jest zgodne z zasadą zachowania ładu przestrzennego, a jednocześnie z poszanowaniem własności właścicieli czy użytkowników wieczystych działek. Do planu zostały złożone wnioski o dopuszczenie zabudowy o wys. 40 m na tym terenie. Po zważeniu interesów osób zainteresowanych zdecydowano o wyznaczeniu na części terenu (przystającej do ul. Wieniawskiego) zabudowy niższej porównywalnej z wysokością zabudowy drugiej strony ul. Wieniawskiego, W pozostałej części terenu UC/U.1 pozostawia się zaproponowaną w projekcie planu wysokość. W celu zmniejszenia uciążliwości linie zabudowy zostały odsunięte od istniejącej zabudowy. Dodatkowo w terenie tym istnieje nakaz wprowadzenia szpaleru drzew odgradzającego różne funkcje.</w:t>
            </w:r>
          </w:p>
        </w:tc>
      </w:tr>
      <w:tr w:rsidR="00F263FC" w:rsidRPr="00A554D9" w:rsidTr="00030720">
        <w:tc>
          <w:tcPr>
            <w:tcW w:w="141" w:type="pct"/>
            <w:vMerge/>
            <w:tcBorders>
              <w:left w:val="single" w:sz="8" w:space="0" w:color="auto"/>
            </w:tcBorders>
            <w:tcMar>
              <w:top w:w="85" w:type="dxa"/>
              <w:bottom w:w="85" w:type="dxa"/>
            </w:tcMar>
          </w:tcPr>
          <w:p w:rsidR="00F263FC" w:rsidRPr="00EE537A" w:rsidRDefault="00F263FC" w:rsidP="00A554D9">
            <w:pPr>
              <w:rPr>
                <w:rFonts w:ascii="Times New Roman" w:hAnsi="Times New Roman" w:cs="Times New Roman"/>
                <w:b/>
                <w:bCs/>
                <w:iCs/>
                <w:sz w:val="20"/>
                <w:szCs w:val="20"/>
              </w:rPr>
            </w:pPr>
          </w:p>
        </w:tc>
        <w:tc>
          <w:tcPr>
            <w:tcW w:w="176" w:type="pct"/>
            <w:vMerge/>
            <w:tcMar>
              <w:top w:w="85" w:type="dxa"/>
              <w:bottom w:w="85" w:type="dxa"/>
            </w:tcMar>
          </w:tcPr>
          <w:p w:rsidR="00F263FC" w:rsidRPr="00EE537A" w:rsidRDefault="00F263FC" w:rsidP="00A554D9">
            <w:pPr>
              <w:jc w:val="center"/>
              <w:rPr>
                <w:rFonts w:ascii="Times New Roman" w:hAnsi="Times New Roman" w:cs="Times New Roman"/>
                <w:b/>
                <w:bCs/>
                <w:iCs/>
                <w:sz w:val="20"/>
                <w:szCs w:val="20"/>
              </w:rPr>
            </w:pPr>
          </w:p>
        </w:tc>
        <w:tc>
          <w:tcPr>
            <w:tcW w:w="317" w:type="pct"/>
            <w:vMerge/>
            <w:tcMar>
              <w:top w:w="85" w:type="dxa"/>
              <w:bottom w:w="85" w:type="dxa"/>
            </w:tcMar>
          </w:tcPr>
          <w:p w:rsidR="00F263FC" w:rsidRPr="000E1704" w:rsidRDefault="00F263FC" w:rsidP="00A554D9">
            <w:pPr>
              <w:jc w:val="center"/>
              <w:rPr>
                <w:rFonts w:ascii="Times New Roman" w:hAnsi="Times New Roman" w:cs="Times New Roman"/>
                <w:bCs/>
                <w:iCs/>
                <w:sz w:val="20"/>
                <w:szCs w:val="20"/>
              </w:rPr>
            </w:pPr>
          </w:p>
        </w:tc>
        <w:tc>
          <w:tcPr>
            <w:tcW w:w="1612" w:type="pct"/>
            <w:tcMar>
              <w:top w:w="85" w:type="dxa"/>
              <w:bottom w:w="85" w:type="dxa"/>
            </w:tcMar>
          </w:tcPr>
          <w:p w:rsidR="00F263FC" w:rsidRPr="000E1704" w:rsidRDefault="008F16B6" w:rsidP="00632C54">
            <w:pPr>
              <w:jc w:val="both"/>
              <w:rPr>
                <w:rFonts w:ascii="Times New Roman" w:hAnsi="Times New Roman" w:cs="Times New Roman"/>
                <w:bCs/>
                <w:iCs/>
                <w:sz w:val="20"/>
                <w:szCs w:val="20"/>
              </w:rPr>
            </w:pPr>
            <w:r w:rsidRPr="000E1704">
              <w:rPr>
                <w:rFonts w:ascii="Times New Roman" w:hAnsi="Times New Roman" w:cs="Times New Roman"/>
                <w:color w:val="000000"/>
                <w:sz w:val="20"/>
                <w:szCs w:val="20"/>
              </w:rPr>
              <w:t>6. Pozostawienie niezabudowanego ciągu pieszego zamiast połączenia drogowego łączącego ul. Szwoleżerów (KDD.16) z ul. Ptasią (KDD.19).</w:t>
            </w:r>
          </w:p>
        </w:tc>
        <w:tc>
          <w:tcPr>
            <w:tcW w:w="429" w:type="pct"/>
            <w:vMerge/>
            <w:tcMar>
              <w:top w:w="85" w:type="dxa"/>
              <w:bottom w:w="85" w:type="dxa"/>
            </w:tcMar>
          </w:tcPr>
          <w:p w:rsidR="00F263FC" w:rsidRPr="000E1704" w:rsidRDefault="00F263FC" w:rsidP="00632C54">
            <w:pPr>
              <w:jc w:val="center"/>
              <w:rPr>
                <w:rFonts w:ascii="Times New Roman" w:hAnsi="Times New Roman" w:cs="Times New Roman"/>
                <w:bCs/>
                <w:iCs/>
                <w:sz w:val="20"/>
                <w:szCs w:val="20"/>
              </w:rPr>
            </w:pPr>
          </w:p>
        </w:tc>
        <w:tc>
          <w:tcPr>
            <w:tcW w:w="282" w:type="pct"/>
            <w:tcMar>
              <w:top w:w="85" w:type="dxa"/>
              <w:bottom w:w="85" w:type="dxa"/>
            </w:tcMar>
          </w:tcPr>
          <w:p w:rsidR="008F16B6" w:rsidRPr="000E1704" w:rsidRDefault="008F16B6" w:rsidP="00D0262F">
            <w:pPr>
              <w:jc w:val="center"/>
              <w:rPr>
                <w:rFonts w:ascii="Times New Roman" w:hAnsi="Times New Roman" w:cs="Times New Roman"/>
                <w:b/>
                <w:sz w:val="20"/>
                <w:szCs w:val="20"/>
              </w:rPr>
            </w:pPr>
            <w:r w:rsidRPr="000E1704">
              <w:rPr>
                <w:rFonts w:ascii="Times New Roman" w:hAnsi="Times New Roman" w:cs="Times New Roman"/>
                <w:b/>
                <w:color w:val="000000"/>
                <w:sz w:val="20"/>
                <w:szCs w:val="20"/>
              </w:rPr>
              <w:t>KDD.16</w:t>
            </w:r>
          </w:p>
          <w:p w:rsidR="008F16B6" w:rsidRPr="000E1704" w:rsidRDefault="008F16B6" w:rsidP="00D0262F">
            <w:pPr>
              <w:jc w:val="center"/>
              <w:rPr>
                <w:rFonts w:ascii="Times New Roman" w:hAnsi="Times New Roman" w:cs="Times New Roman"/>
                <w:b/>
                <w:sz w:val="20"/>
                <w:szCs w:val="20"/>
              </w:rPr>
            </w:pPr>
            <w:r w:rsidRPr="000E1704">
              <w:rPr>
                <w:rFonts w:ascii="Times New Roman" w:hAnsi="Times New Roman" w:cs="Times New Roman"/>
                <w:b/>
                <w:sz w:val="20"/>
                <w:szCs w:val="20"/>
              </w:rPr>
              <w:t>KDD.19</w:t>
            </w:r>
          </w:p>
          <w:p w:rsidR="00F263FC" w:rsidRPr="000E1704" w:rsidRDefault="00F263FC" w:rsidP="00D0262F">
            <w:pPr>
              <w:jc w:val="center"/>
              <w:rPr>
                <w:rFonts w:ascii="Times New Roman" w:hAnsi="Times New Roman" w:cs="Times New Roman"/>
                <w:b/>
                <w:bCs/>
                <w:iCs/>
                <w:sz w:val="20"/>
                <w:szCs w:val="20"/>
              </w:rPr>
            </w:pPr>
          </w:p>
        </w:tc>
        <w:tc>
          <w:tcPr>
            <w:tcW w:w="387" w:type="pct"/>
            <w:tcMar>
              <w:top w:w="85" w:type="dxa"/>
              <w:bottom w:w="85" w:type="dxa"/>
            </w:tcMar>
          </w:tcPr>
          <w:p w:rsidR="00F263FC" w:rsidRPr="000E1704" w:rsidRDefault="00F263FC" w:rsidP="00632C54">
            <w:pPr>
              <w:jc w:val="center"/>
              <w:rPr>
                <w:rFonts w:ascii="Times New Roman" w:hAnsi="Times New Roman" w:cs="Times New Roman"/>
                <w:sz w:val="20"/>
                <w:szCs w:val="20"/>
              </w:rPr>
            </w:pPr>
            <w:r w:rsidRPr="000E1704">
              <w:rPr>
                <w:rFonts w:ascii="Times New Roman" w:hAnsi="Times New Roman" w:cs="Times New Roman"/>
                <w:b/>
                <w:bCs/>
                <w:iCs/>
                <w:sz w:val="20"/>
                <w:szCs w:val="20"/>
              </w:rPr>
              <w:t>Prezydent Miasta Krakowa nie uwzględnił uwagi</w:t>
            </w:r>
            <w:r w:rsidR="003B0FD1" w:rsidRPr="000E1704">
              <w:rPr>
                <w:rFonts w:ascii="Times New Roman" w:hAnsi="Times New Roman" w:cs="Times New Roman"/>
                <w:b/>
                <w:bCs/>
                <w:iCs/>
                <w:sz w:val="20"/>
                <w:szCs w:val="20"/>
              </w:rPr>
              <w:t xml:space="preserve"> w zakresie pkt 6</w:t>
            </w:r>
          </w:p>
        </w:tc>
        <w:tc>
          <w:tcPr>
            <w:tcW w:w="387" w:type="pct"/>
            <w:tcMar>
              <w:top w:w="85" w:type="dxa"/>
              <w:bottom w:w="85" w:type="dxa"/>
            </w:tcMar>
          </w:tcPr>
          <w:p w:rsidR="00F263FC" w:rsidRPr="000E1704" w:rsidRDefault="00273DB7" w:rsidP="00A554D9">
            <w:pPr>
              <w:pStyle w:val="Nagwek1"/>
              <w:jc w:val="center"/>
              <w:rPr>
                <w:rFonts w:ascii="Times New Roman" w:hAnsi="Times New Roman" w:cs="Times New Roman"/>
                <w:iCs/>
                <w:sz w:val="20"/>
                <w:szCs w:val="20"/>
              </w:rPr>
            </w:pPr>
            <w:r w:rsidRPr="000E1704">
              <w:rPr>
                <w:rFonts w:ascii="Times New Roman" w:hAnsi="Times New Roman" w:cs="Times New Roman"/>
                <w:iCs/>
                <w:sz w:val="20"/>
                <w:szCs w:val="20"/>
              </w:rPr>
              <w:t>Rada Miasta Krakowa nie uwzględniła uwagi</w:t>
            </w:r>
            <w:r w:rsidR="003B0FD1" w:rsidRPr="000E1704">
              <w:rPr>
                <w:rFonts w:ascii="Times New Roman" w:hAnsi="Times New Roman" w:cs="Times New Roman"/>
                <w:iCs/>
                <w:sz w:val="20"/>
                <w:szCs w:val="20"/>
              </w:rPr>
              <w:t xml:space="preserve"> w zakresie pkt 6</w:t>
            </w:r>
          </w:p>
        </w:tc>
        <w:tc>
          <w:tcPr>
            <w:tcW w:w="1269" w:type="pct"/>
            <w:tcBorders>
              <w:right w:val="single" w:sz="8" w:space="0" w:color="auto"/>
            </w:tcBorders>
            <w:tcMar>
              <w:top w:w="85" w:type="dxa"/>
              <w:bottom w:w="85" w:type="dxa"/>
            </w:tcMar>
          </w:tcPr>
          <w:p w:rsidR="008F16B6" w:rsidRPr="000E1704" w:rsidRDefault="008F16B6" w:rsidP="00632C54">
            <w:pPr>
              <w:jc w:val="both"/>
              <w:rPr>
                <w:rFonts w:ascii="Times New Roman" w:hAnsi="Times New Roman" w:cs="Times New Roman"/>
                <w:sz w:val="20"/>
                <w:szCs w:val="20"/>
              </w:rPr>
            </w:pPr>
            <w:r w:rsidRPr="000E1704">
              <w:rPr>
                <w:rFonts w:ascii="Times New Roman" w:hAnsi="Times New Roman" w:cs="Times New Roman"/>
                <w:sz w:val="20"/>
                <w:szCs w:val="20"/>
              </w:rPr>
              <w:t>Ad.6</w:t>
            </w:r>
          </w:p>
          <w:p w:rsidR="00F263FC" w:rsidRPr="000E1704" w:rsidRDefault="008F16B6" w:rsidP="00632C54">
            <w:pPr>
              <w:jc w:val="both"/>
              <w:rPr>
                <w:rFonts w:ascii="Times New Roman" w:hAnsi="Times New Roman" w:cs="Times New Roman"/>
                <w:sz w:val="20"/>
                <w:szCs w:val="20"/>
                <w:lang w:eastAsia="ar-SA"/>
              </w:rPr>
            </w:pPr>
            <w:r w:rsidRPr="000E1704">
              <w:rPr>
                <w:rFonts w:ascii="Times New Roman" w:hAnsi="Times New Roman" w:cs="Times New Roman"/>
                <w:sz w:val="20"/>
                <w:szCs w:val="20"/>
              </w:rPr>
              <w:t>Połączenie ulicy Szwoleżerów z ulicą Ptasią ma na celu budowę prawidłowego układu drogowego. W projekcie planu dąży się, aby możliwie wszystkie drogi się krzyżowały i miały dwustronne połączenia z innymi ulicami, co powoduje równomierne rozkładanie się potoków ruchu źródłowego i docelowego. Zgodnie z przepisami Ustawy o drogach publicznych dla dróg publicznych o przebiegu nieprzelotowym należy zapewnić poszerzenie pasa drogowego na plac do zawracania o wymiarach 12m x 12m, co w stanie istniejącym byłoby ze szkodą dla istniejącego zainwestowania.</w:t>
            </w:r>
          </w:p>
        </w:tc>
      </w:tr>
    </w:tbl>
    <w:p w:rsidR="004F1839" w:rsidRPr="00A554D9" w:rsidRDefault="004F1839" w:rsidP="00A554D9">
      <w:pPr>
        <w:autoSpaceDE w:val="0"/>
        <w:autoSpaceDN w:val="0"/>
        <w:adjustRightInd w:val="0"/>
        <w:rPr>
          <w:rFonts w:ascii="Times New Roman" w:hAnsi="Times New Roman" w:cs="Times New Roman"/>
          <w:i/>
          <w:iCs/>
          <w:sz w:val="20"/>
          <w:szCs w:val="20"/>
        </w:rPr>
      </w:pPr>
    </w:p>
    <w:sectPr w:rsidR="004F1839" w:rsidRPr="00A554D9" w:rsidSect="009B6F2D">
      <w:footerReference w:type="default" r:id="rId9"/>
      <w:pgSz w:w="23814" w:h="16839" w:orient="landscape" w:code="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37A" w:rsidRDefault="00EE537A" w:rsidP="007A319D">
      <w:r>
        <w:separator/>
      </w:r>
    </w:p>
  </w:endnote>
  <w:endnote w:type="continuationSeparator" w:id="0">
    <w:p w:rsidR="00EE537A" w:rsidRDefault="00EE537A" w:rsidP="007A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7A" w:rsidRDefault="00EE537A">
    <w:pPr>
      <w:pStyle w:val="Stopka"/>
      <w:jc w:val="center"/>
    </w:pPr>
    <w:r>
      <w:fldChar w:fldCharType="begin"/>
    </w:r>
    <w:r>
      <w:instrText>PAGE   \* MERGEFORMAT</w:instrText>
    </w:r>
    <w:r>
      <w:fldChar w:fldCharType="separate"/>
    </w:r>
    <w:r w:rsidR="00CB3A2E">
      <w:rPr>
        <w:noProof/>
      </w:rPr>
      <w:t>56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37A" w:rsidRDefault="00EE537A" w:rsidP="007A319D">
      <w:r>
        <w:separator/>
      </w:r>
    </w:p>
  </w:footnote>
  <w:footnote w:type="continuationSeparator" w:id="0">
    <w:p w:rsidR="00EE537A" w:rsidRDefault="00EE537A" w:rsidP="007A31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bCs w:val="0"/>
        <w:i w:val="0"/>
        <w:iCs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strike w:val="0"/>
        <w:dstrike w:val="0"/>
      </w:rPr>
    </w:lvl>
    <w:lvl w:ilvl="2">
      <w:start w:val="2"/>
      <w:numFmt w:val="decimal"/>
      <w:lvlText w:val="%3."/>
      <w:lvlJc w:val="left"/>
      <w:pPr>
        <w:tabs>
          <w:tab w:val="num" w:pos="2585"/>
        </w:tabs>
        <w:ind w:left="2585" w:hanging="360"/>
      </w:pPr>
    </w:lvl>
    <w:lvl w:ilvl="3">
      <w:start w:val="1"/>
      <w:numFmt w:val="lowerLetter"/>
      <w:lvlText w:val="%4)"/>
      <w:lvlJc w:val="left"/>
      <w:pPr>
        <w:tabs>
          <w:tab w:val="num" w:pos="3125"/>
        </w:tabs>
        <w:ind w:left="3125" w:hanging="360"/>
      </w:pPr>
      <w:rPr>
        <w:rFonts w:ascii="Times New Roman" w:eastAsia="Times New Roman" w:hAnsi="Times New Roman"/>
      </w:rPr>
    </w:lvl>
    <w:lvl w:ilvl="4">
      <w:start w:val="1"/>
      <w:numFmt w:val="lowerLetter"/>
      <w:lvlText w:val="%5."/>
      <w:lvlJc w:val="left"/>
      <w:pPr>
        <w:tabs>
          <w:tab w:val="num" w:pos="3845"/>
        </w:tabs>
        <w:ind w:left="3845" w:hanging="360"/>
      </w:pPr>
    </w:lvl>
    <w:lvl w:ilvl="5">
      <w:start w:val="1"/>
      <w:numFmt w:val="lowerRoman"/>
      <w:lvlText w:val="%6."/>
      <w:lvlJc w:val="left"/>
      <w:pPr>
        <w:tabs>
          <w:tab w:val="num" w:pos="4565"/>
        </w:tabs>
        <w:ind w:left="4565" w:hanging="180"/>
      </w:pPr>
    </w:lvl>
    <w:lvl w:ilvl="6">
      <w:start w:val="1"/>
      <w:numFmt w:val="decimal"/>
      <w:lvlText w:val="%7."/>
      <w:lvlJc w:val="left"/>
      <w:pPr>
        <w:tabs>
          <w:tab w:val="num" w:pos="5285"/>
        </w:tabs>
        <w:ind w:left="5285" w:hanging="360"/>
      </w:pPr>
    </w:lvl>
    <w:lvl w:ilvl="7">
      <w:start w:val="1"/>
      <w:numFmt w:val="lowerLetter"/>
      <w:lvlText w:val="%8."/>
      <w:lvlJc w:val="left"/>
      <w:pPr>
        <w:tabs>
          <w:tab w:val="num" w:pos="6005"/>
        </w:tabs>
        <w:ind w:left="6005" w:hanging="360"/>
      </w:pPr>
    </w:lvl>
    <w:lvl w:ilvl="8">
      <w:start w:val="1"/>
      <w:numFmt w:val="lowerRoman"/>
      <w:lvlText w:val="%9."/>
      <w:lvlJc w:val="left"/>
      <w:pPr>
        <w:tabs>
          <w:tab w:val="num" w:pos="6725"/>
        </w:tabs>
        <w:ind w:left="6725" w:hanging="180"/>
      </w:pPr>
    </w:lvl>
  </w:abstractNum>
  <w:abstractNum w:abstractNumId="1">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nsid w:val="007B2841"/>
    <w:multiLevelType w:val="singleLevel"/>
    <w:tmpl w:val="0409000F"/>
    <w:lvl w:ilvl="0">
      <w:start w:val="1"/>
      <w:numFmt w:val="decimal"/>
      <w:lvlText w:val="%1."/>
      <w:lvlJc w:val="left"/>
      <w:pPr>
        <w:tabs>
          <w:tab w:val="num" w:pos="360"/>
        </w:tabs>
        <w:ind w:left="360" w:hanging="360"/>
      </w:pPr>
    </w:lvl>
  </w:abstractNum>
  <w:abstractNum w:abstractNumId="3">
    <w:nsid w:val="01390CD8"/>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5766C5"/>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F313F3"/>
    <w:multiLevelType w:val="hybridMultilevel"/>
    <w:tmpl w:val="086205DE"/>
    <w:lvl w:ilvl="0" w:tplc="04150011">
      <w:start w:val="1"/>
      <w:numFmt w:val="decimal"/>
      <w:lvlText w:val="%1)"/>
      <w:lvlJc w:val="left"/>
      <w:pPr>
        <w:ind w:left="1154" w:hanging="360"/>
      </w:pPr>
    </w:lvl>
    <w:lvl w:ilvl="1" w:tplc="04150011">
      <w:start w:val="1"/>
      <w:numFmt w:val="decimal"/>
      <w:lvlText w:val="%2)"/>
      <w:lvlJc w:val="left"/>
      <w:pPr>
        <w:ind w:left="1069" w:hanging="360"/>
      </w:pPr>
      <w:rPr>
        <w:strike w:val="0"/>
      </w:r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6">
    <w:nsid w:val="08FF591C"/>
    <w:multiLevelType w:val="hybridMultilevel"/>
    <w:tmpl w:val="86EA5FA8"/>
    <w:lvl w:ilvl="0" w:tplc="54FA627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0BFE3F15"/>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F61658"/>
    <w:multiLevelType w:val="hybridMultilevel"/>
    <w:tmpl w:val="8618C3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6A3DDA"/>
    <w:multiLevelType w:val="hybridMultilevel"/>
    <w:tmpl w:val="7930AEC2"/>
    <w:lvl w:ilvl="0" w:tplc="6F6056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FA51C9"/>
    <w:multiLevelType w:val="hybridMultilevel"/>
    <w:tmpl w:val="961AD7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185BBB"/>
    <w:multiLevelType w:val="multilevel"/>
    <w:tmpl w:val="3068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1D07FA"/>
    <w:multiLevelType w:val="hybridMultilevel"/>
    <w:tmpl w:val="130CF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4B5775"/>
    <w:multiLevelType w:val="hybridMultilevel"/>
    <w:tmpl w:val="2BCCC0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4B443DC"/>
    <w:multiLevelType w:val="multilevel"/>
    <w:tmpl w:val="921480E4"/>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2BEA6825"/>
    <w:multiLevelType w:val="hybridMultilevel"/>
    <w:tmpl w:val="8D8E1E10"/>
    <w:lvl w:ilvl="0" w:tplc="26C01BD8">
      <w:start w:val="1"/>
      <w:numFmt w:val="lowerLetter"/>
      <w:lvlText w:val="%1)"/>
      <w:lvlJc w:val="left"/>
      <w:pPr>
        <w:ind w:left="720" w:hanging="360"/>
      </w:pPr>
      <w:rPr>
        <w:rFonts w:eastAsia="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CEE6A99"/>
    <w:multiLevelType w:val="multilevel"/>
    <w:tmpl w:val="E6F6FA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765265"/>
    <w:multiLevelType w:val="hybridMultilevel"/>
    <w:tmpl w:val="CDCA48BC"/>
    <w:lvl w:ilvl="0" w:tplc="8ABCC6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DC2257B"/>
    <w:multiLevelType w:val="hybridMultilevel"/>
    <w:tmpl w:val="1E52A7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326BA6"/>
    <w:multiLevelType w:val="hybridMultilevel"/>
    <w:tmpl w:val="2FCAA75A"/>
    <w:name w:val="WW8Num9222222322222222222232"/>
    <w:lvl w:ilvl="0" w:tplc="F1BA0876">
      <w:start w:val="2"/>
      <w:numFmt w:val="decimal"/>
      <w:lvlText w:val="%1."/>
      <w:lvlJc w:val="left"/>
      <w:pPr>
        <w:ind w:left="360" w:hanging="360"/>
      </w:pPr>
      <w:rPr>
        <w:rFonts w:hint="default"/>
        <w:b w:val="0"/>
        <w:bCs w:val="0"/>
        <w:strike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6D26462"/>
    <w:multiLevelType w:val="hybridMultilevel"/>
    <w:tmpl w:val="0AC0C286"/>
    <w:lvl w:ilvl="0" w:tplc="20000048">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AC71B76"/>
    <w:multiLevelType w:val="hybridMultilevel"/>
    <w:tmpl w:val="7F50B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9A7C14"/>
    <w:multiLevelType w:val="hybridMultilevel"/>
    <w:tmpl w:val="71D20CB0"/>
    <w:lvl w:ilvl="0" w:tplc="3B4C1D52">
      <w:start w:val="2"/>
      <w:numFmt w:val="decimal"/>
      <w:lvlText w:val="%1."/>
      <w:lvlJc w:val="left"/>
      <w:pPr>
        <w:tabs>
          <w:tab w:val="num" w:pos="-1056"/>
        </w:tabs>
        <w:ind w:left="360" w:hanging="360"/>
      </w:pPr>
      <w:rPr>
        <w:rFonts w:hint="default"/>
      </w:rPr>
    </w:lvl>
    <w:lvl w:ilvl="1" w:tplc="FF10B108">
      <w:start w:val="1"/>
      <w:numFmt w:val="decimal"/>
      <w:lvlText w:val="%2)"/>
      <w:lvlJc w:val="left"/>
      <w:pPr>
        <w:ind w:left="644" w:hanging="360"/>
      </w:pPr>
      <w:rPr>
        <w:strike w:val="0"/>
      </w:rPr>
    </w:lvl>
    <w:lvl w:ilvl="2" w:tplc="9B86C9E0">
      <w:start w:val="1"/>
      <w:numFmt w:val="lowerLetter"/>
      <w:lvlText w:val="%3)"/>
      <w:lvlJc w:val="right"/>
      <w:pPr>
        <w:ind w:left="2160" w:hanging="180"/>
      </w:pPr>
      <w:rPr>
        <w:rFonts w:ascii="Times New Roman" w:eastAsia="Calibri" w:hAnsi="Times New Roman" w:cs="Calibr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DB2A7B"/>
    <w:multiLevelType w:val="hybridMultilevel"/>
    <w:tmpl w:val="0DB65EA6"/>
    <w:lvl w:ilvl="0" w:tplc="816A5C66">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036795"/>
    <w:multiLevelType w:val="hybridMultilevel"/>
    <w:tmpl w:val="BFA6FAAA"/>
    <w:lvl w:ilvl="0" w:tplc="A73E8B54">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5373DE3"/>
    <w:multiLevelType w:val="hybridMultilevel"/>
    <w:tmpl w:val="18C23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891248"/>
    <w:multiLevelType w:val="hybridMultilevel"/>
    <w:tmpl w:val="379EF2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78D55BA"/>
    <w:multiLevelType w:val="hybridMultilevel"/>
    <w:tmpl w:val="987C49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8C93D13"/>
    <w:multiLevelType w:val="hybridMultilevel"/>
    <w:tmpl w:val="A494696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F167FAA"/>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1D535A9"/>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334723"/>
    <w:multiLevelType w:val="hybridMultilevel"/>
    <w:tmpl w:val="75EEB3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506820"/>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6B1039"/>
    <w:multiLevelType w:val="multilevel"/>
    <w:tmpl w:val="EF5E9524"/>
    <w:name w:val="WW8Num2932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i w:val="0"/>
        <w:strike w:val="0"/>
        <w:dstrike w:val="0"/>
        <w:color w:val="auto"/>
        <w:u w:val="none"/>
        <w:effect w:val="none"/>
      </w:rPr>
    </w:lvl>
    <w:lvl w:ilvl="2">
      <w:start w:val="1"/>
      <w:numFmt w:val="lowerLetter"/>
      <w:lvlText w:val="%3)"/>
      <w:lvlJc w:val="left"/>
      <w:pPr>
        <w:tabs>
          <w:tab w:val="num" w:pos="680"/>
        </w:tabs>
        <w:ind w:left="1021" w:hanging="341"/>
      </w:p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34">
    <w:nsid w:val="75B45B09"/>
    <w:multiLevelType w:val="multilevel"/>
    <w:tmpl w:val="6E287D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8E37337"/>
    <w:multiLevelType w:val="hybridMultilevel"/>
    <w:tmpl w:val="AAE22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3E1F56"/>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9B02F75"/>
    <w:multiLevelType w:val="hybridMultilevel"/>
    <w:tmpl w:val="835A7C12"/>
    <w:lvl w:ilvl="0" w:tplc="4008ED0C">
      <w:start w:val="1"/>
      <w:numFmt w:val="decimal"/>
      <w:lvlText w:val="%1."/>
      <w:lvlJc w:val="left"/>
      <w:pPr>
        <w:ind w:left="720" w:hanging="360"/>
      </w:pPr>
      <w:rPr>
        <w:rFonts w:eastAsia="Arial" w:hint="default"/>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833A51"/>
    <w:multiLevelType w:val="hybridMultilevel"/>
    <w:tmpl w:val="774AC2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BE25F88"/>
    <w:multiLevelType w:val="hybridMultilevel"/>
    <w:tmpl w:val="2B92CD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ED68A8"/>
    <w:multiLevelType w:val="hybridMultilevel"/>
    <w:tmpl w:val="3AFC355A"/>
    <w:lvl w:ilvl="0" w:tplc="EE8E86E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32"/>
  </w:num>
  <w:num w:numId="5">
    <w:abstractNumId w:val="29"/>
  </w:num>
  <w:num w:numId="6">
    <w:abstractNumId w:val="13"/>
  </w:num>
  <w:num w:numId="7">
    <w:abstractNumId w:val="17"/>
  </w:num>
  <w:num w:numId="8">
    <w:abstractNumId w:val="35"/>
  </w:num>
  <w:num w:numId="9">
    <w:abstractNumId w:val="16"/>
  </w:num>
  <w:num w:numId="10">
    <w:abstractNumId w:val="11"/>
  </w:num>
  <w:num w:numId="11">
    <w:abstractNumId w:val="37"/>
  </w:num>
  <w:num w:numId="12">
    <w:abstractNumId w:val="20"/>
  </w:num>
  <w:num w:numId="13">
    <w:abstractNumId w:val="15"/>
  </w:num>
  <w:num w:numId="14">
    <w:abstractNumId w:val="23"/>
  </w:num>
  <w:num w:numId="15">
    <w:abstractNumId w:val="40"/>
  </w:num>
  <w:num w:numId="16">
    <w:abstractNumId w:val="36"/>
  </w:num>
  <w:num w:numId="17">
    <w:abstractNumId w:val="30"/>
  </w:num>
  <w:num w:numId="18">
    <w:abstractNumId w:val="4"/>
  </w:num>
  <w:num w:numId="19">
    <w:abstractNumId w:val="3"/>
  </w:num>
  <w:num w:numId="20">
    <w:abstractNumId w:val="7"/>
  </w:num>
  <w:num w:numId="21">
    <w:abstractNumId w:val="27"/>
  </w:num>
  <w:num w:numId="22">
    <w:abstractNumId w:val="38"/>
  </w:num>
  <w:num w:numId="23">
    <w:abstractNumId w:val="21"/>
  </w:num>
  <w:num w:numId="24">
    <w:abstractNumId w:val="31"/>
  </w:num>
  <w:num w:numId="25">
    <w:abstractNumId w:val="9"/>
  </w:num>
  <w:num w:numId="26">
    <w:abstractNumId w:val="34"/>
    <w:lvlOverride w:ilvl="0">
      <w:startOverride w:val="1"/>
    </w:lvlOverride>
    <w:lvlOverride w:ilvl="1"/>
    <w:lvlOverride w:ilvl="2"/>
    <w:lvlOverride w:ilvl="3"/>
    <w:lvlOverride w:ilvl="4"/>
    <w:lvlOverride w:ilvl="5"/>
    <w:lvlOverride w:ilvl="6"/>
    <w:lvlOverride w:ilvl="7"/>
    <w:lvlOverride w:ilvl="8"/>
  </w:num>
  <w:num w:numId="27">
    <w:abstractNumId w:val="14"/>
  </w:num>
  <w:num w:numId="28">
    <w:abstractNumId w:val="22"/>
  </w:num>
  <w:num w:numId="29">
    <w:abstractNumId w:val="5"/>
  </w:num>
  <w:num w:numId="30">
    <w:abstractNumId w:val="10"/>
  </w:num>
  <w:num w:numId="31">
    <w:abstractNumId w:val="6"/>
  </w:num>
  <w:num w:numId="32">
    <w:abstractNumId w:val="39"/>
  </w:num>
  <w:num w:numId="33">
    <w:abstractNumId w:val="8"/>
  </w:num>
  <w:num w:numId="34">
    <w:abstractNumId w:val="25"/>
  </w:num>
  <w:num w:numId="35">
    <w:abstractNumId w:val="24"/>
  </w:num>
  <w:num w:numId="36">
    <w:abstractNumId w:val="18"/>
  </w:num>
  <w:num w:numId="37">
    <w:abstractNumId w:val="26"/>
  </w:num>
  <w:num w:numId="38">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F8"/>
    <w:rsid w:val="00000361"/>
    <w:rsid w:val="0000079E"/>
    <w:rsid w:val="00002212"/>
    <w:rsid w:val="0000231B"/>
    <w:rsid w:val="000025BA"/>
    <w:rsid w:val="000027C6"/>
    <w:rsid w:val="0000319D"/>
    <w:rsid w:val="000038FB"/>
    <w:rsid w:val="00003FAB"/>
    <w:rsid w:val="00004995"/>
    <w:rsid w:val="00004E3A"/>
    <w:rsid w:val="0000536E"/>
    <w:rsid w:val="00005EB5"/>
    <w:rsid w:val="00006539"/>
    <w:rsid w:val="00006CE3"/>
    <w:rsid w:val="00007909"/>
    <w:rsid w:val="00007FF0"/>
    <w:rsid w:val="000106CF"/>
    <w:rsid w:val="00010B67"/>
    <w:rsid w:val="00010B76"/>
    <w:rsid w:val="00010E07"/>
    <w:rsid w:val="00011852"/>
    <w:rsid w:val="00011C30"/>
    <w:rsid w:val="000123A3"/>
    <w:rsid w:val="00012BE8"/>
    <w:rsid w:val="00012C2A"/>
    <w:rsid w:val="00012D04"/>
    <w:rsid w:val="00012FF7"/>
    <w:rsid w:val="000138D5"/>
    <w:rsid w:val="00013CB6"/>
    <w:rsid w:val="00013CBA"/>
    <w:rsid w:val="0001497F"/>
    <w:rsid w:val="00014B89"/>
    <w:rsid w:val="00014DDB"/>
    <w:rsid w:val="0001582C"/>
    <w:rsid w:val="00015CC4"/>
    <w:rsid w:val="00017E4A"/>
    <w:rsid w:val="00020518"/>
    <w:rsid w:val="000214FF"/>
    <w:rsid w:val="0002162B"/>
    <w:rsid w:val="00021CD8"/>
    <w:rsid w:val="00022EEB"/>
    <w:rsid w:val="00022F34"/>
    <w:rsid w:val="000230C3"/>
    <w:rsid w:val="000236C5"/>
    <w:rsid w:val="00023D44"/>
    <w:rsid w:val="000249BF"/>
    <w:rsid w:val="00024F2B"/>
    <w:rsid w:val="00026F99"/>
    <w:rsid w:val="00030720"/>
    <w:rsid w:val="00030B7A"/>
    <w:rsid w:val="00031DCF"/>
    <w:rsid w:val="00032EA5"/>
    <w:rsid w:val="00033A4A"/>
    <w:rsid w:val="00033CCF"/>
    <w:rsid w:val="00033D47"/>
    <w:rsid w:val="00034457"/>
    <w:rsid w:val="00034767"/>
    <w:rsid w:val="00034835"/>
    <w:rsid w:val="00034D32"/>
    <w:rsid w:val="000350EE"/>
    <w:rsid w:val="00035A34"/>
    <w:rsid w:val="00036147"/>
    <w:rsid w:val="00036DBC"/>
    <w:rsid w:val="00037345"/>
    <w:rsid w:val="000377A2"/>
    <w:rsid w:val="000405E7"/>
    <w:rsid w:val="00042757"/>
    <w:rsid w:val="00042A33"/>
    <w:rsid w:val="00042FD7"/>
    <w:rsid w:val="000433BF"/>
    <w:rsid w:val="00043BA2"/>
    <w:rsid w:val="00044358"/>
    <w:rsid w:val="00044BB4"/>
    <w:rsid w:val="000450F5"/>
    <w:rsid w:val="00045253"/>
    <w:rsid w:val="00045259"/>
    <w:rsid w:val="00045C49"/>
    <w:rsid w:val="0004738E"/>
    <w:rsid w:val="00047ACD"/>
    <w:rsid w:val="00047BDC"/>
    <w:rsid w:val="00047D89"/>
    <w:rsid w:val="00050802"/>
    <w:rsid w:val="000508C4"/>
    <w:rsid w:val="00051610"/>
    <w:rsid w:val="00051E17"/>
    <w:rsid w:val="00052B7D"/>
    <w:rsid w:val="00053DC3"/>
    <w:rsid w:val="000543DF"/>
    <w:rsid w:val="0005446E"/>
    <w:rsid w:val="00055919"/>
    <w:rsid w:val="00056760"/>
    <w:rsid w:val="00057611"/>
    <w:rsid w:val="0006231F"/>
    <w:rsid w:val="000626E2"/>
    <w:rsid w:val="00062B5D"/>
    <w:rsid w:val="00062CDF"/>
    <w:rsid w:val="0006467F"/>
    <w:rsid w:val="00065CA5"/>
    <w:rsid w:val="00065FD8"/>
    <w:rsid w:val="00066D6C"/>
    <w:rsid w:val="0007065F"/>
    <w:rsid w:val="000713B6"/>
    <w:rsid w:val="000721C2"/>
    <w:rsid w:val="000726D6"/>
    <w:rsid w:val="00073D39"/>
    <w:rsid w:val="00073D4B"/>
    <w:rsid w:val="00074D91"/>
    <w:rsid w:val="00074E0C"/>
    <w:rsid w:val="000766C6"/>
    <w:rsid w:val="00076B1A"/>
    <w:rsid w:val="00076C4E"/>
    <w:rsid w:val="000776BD"/>
    <w:rsid w:val="00077980"/>
    <w:rsid w:val="000779D7"/>
    <w:rsid w:val="00080932"/>
    <w:rsid w:val="000810A9"/>
    <w:rsid w:val="000817A1"/>
    <w:rsid w:val="00083111"/>
    <w:rsid w:val="00083B11"/>
    <w:rsid w:val="00083F9D"/>
    <w:rsid w:val="00084605"/>
    <w:rsid w:val="00085A45"/>
    <w:rsid w:val="000862F2"/>
    <w:rsid w:val="000873AC"/>
    <w:rsid w:val="00090EB8"/>
    <w:rsid w:val="00091CAD"/>
    <w:rsid w:val="00093133"/>
    <w:rsid w:val="000932B2"/>
    <w:rsid w:val="00093579"/>
    <w:rsid w:val="00095150"/>
    <w:rsid w:val="00096274"/>
    <w:rsid w:val="000966A5"/>
    <w:rsid w:val="000970A1"/>
    <w:rsid w:val="00097B58"/>
    <w:rsid w:val="00097F2A"/>
    <w:rsid w:val="00097F7A"/>
    <w:rsid w:val="000A0577"/>
    <w:rsid w:val="000A0D96"/>
    <w:rsid w:val="000A147D"/>
    <w:rsid w:val="000A1BF6"/>
    <w:rsid w:val="000A2273"/>
    <w:rsid w:val="000A2AE3"/>
    <w:rsid w:val="000A32BD"/>
    <w:rsid w:val="000A4330"/>
    <w:rsid w:val="000A4862"/>
    <w:rsid w:val="000A49D8"/>
    <w:rsid w:val="000A4D31"/>
    <w:rsid w:val="000A65F4"/>
    <w:rsid w:val="000A6D4D"/>
    <w:rsid w:val="000B1460"/>
    <w:rsid w:val="000B1764"/>
    <w:rsid w:val="000B23E8"/>
    <w:rsid w:val="000B2597"/>
    <w:rsid w:val="000B2CA5"/>
    <w:rsid w:val="000B35F7"/>
    <w:rsid w:val="000B3EB6"/>
    <w:rsid w:val="000B3EEA"/>
    <w:rsid w:val="000B4378"/>
    <w:rsid w:val="000B44FA"/>
    <w:rsid w:val="000B50D9"/>
    <w:rsid w:val="000B5B63"/>
    <w:rsid w:val="000B6302"/>
    <w:rsid w:val="000B77BA"/>
    <w:rsid w:val="000B7DB5"/>
    <w:rsid w:val="000C02F5"/>
    <w:rsid w:val="000C062F"/>
    <w:rsid w:val="000C0B8B"/>
    <w:rsid w:val="000C0D8C"/>
    <w:rsid w:val="000C0DFB"/>
    <w:rsid w:val="000C167A"/>
    <w:rsid w:val="000C1A9E"/>
    <w:rsid w:val="000C1C73"/>
    <w:rsid w:val="000C231B"/>
    <w:rsid w:val="000C2D44"/>
    <w:rsid w:val="000C2F0F"/>
    <w:rsid w:val="000C308E"/>
    <w:rsid w:val="000C7CA8"/>
    <w:rsid w:val="000D0334"/>
    <w:rsid w:val="000D061B"/>
    <w:rsid w:val="000D0C9C"/>
    <w:rsid w:val="000D191E"/>
    <w:rsid w:val="000D1D0F"/>
    <w:rsid w:val="000D1FDC"/>
    <w:rsid w:val="000D3044"/>
    <w:rsid w:val="000D364B"/>
    <w:rsid w:val="000D42A4"/>
    <w:rsid w:val="000D631E"/>
    <w:rsid w:val="000D6568"/>
    <w:rsid w:val="000D7124"/>
    <w:rsid w:val="000D72E9"/>
    <w:rsid w:val="000D7732"/>
    <w:rsid w:val="000D7F66"/>
    <w:rsid w:val="000E00DE"/>
    <w:rsid w:val="000E0B23"/>
    <w:rsid w:val="000E12E6"/>
    <w:rsid w:val="000E1704"/>
    <w:rsid w:val="000E304E"/>
    <w:rsid w:val="000E30BC"/>
    <w:rsid w:val="000E54E1"/>
    <w:rsid w:val="000E6276"/>
    <w:rsid w:val="000E670F"/>
    <w:rsid w:val="000E70BB"/>
    <w:rsid w:val="000E75E7"/>
    <w:rsid w:val="000F0795"/>
    <w:rsid w:val="000F0D9C"/>
    <w:rsid w:val="000F159C"/>
    <w:rsid w:val="000F27E5"/>
    <w:rsid w:val="000F2DC0"/>
    <w:rsid w:val="000F3D63"/>
    <w:rsid w:val="000F4D7E"/>
    <w:rsid w:val="000F5200"/>
    <w:rsid w:val="000F72FF"/>
    <w:rsid w:val="00100B16"/>
    <w:rsid w:val="0010167B"/>
    <w:rsid w:val="001018AC"/>
    <w:rsid w:val="00102417"/>
    <w:rsid w:val="00103F61"/>
    <w:rsid w:val="00103FCF"/>
    <w:rsid w:val="0010509B"/>
    <w:rsid w:val="001050A7"/>
    <w:rsid w:val="001054FB"/>
    <w:rsid w:val="001068D2"/>
    <w:rsid w:val="00106C9C"/>
    <w:rsid w:val="001073F4"/>
    <w:rsid w:val="00107A79"/>
    <w:rsid w:val="00107D77"/>
    <w:rsid w:val="00111899"/>
    <w:rsid w:val="00111D1E"/>
    <w:rsid w:val="001121BC"/>
    <w:rsid w:val="001122C0"/>
    <w:rsid w:val="00112BEB"/>
    <w:rsid w:val="00113582"/>
    <w:rsid w:val="00115636"/>
    <w:rsid w:val="0011673C"/>
    <w:rsid w:val="001167A8"/>
    <w:rsid w:val="00116E3A"/>
    <w:rsid w:val="0012076E"/>
    <w:rsid w:val="0012214F"/>
    <w:rsid w:val="00122ED6"/>
    <w:rsid w:val="0012390F"/>
    <w:rsid w:val="00123B2C"/>
    <w:rsid w:val="00123B4C"/>
    <w:rsid w:val="00124E35"/>
    <w:rsid w:val="001255E3"/>
    <w:rsid w:val="00125A40"/>
    <w:rsid w:val="00130032"/>
    <w:rsid w:val="001305F6"/>
    <w:rsid w:val="001311E6"/>
    <w:rsid w:val="00131397"/>
    <w:rsid w:val="00131A5E"/>
    <w:rsid w:val="00131CC6"/>
    <w:rsid w:val="00133B49"/>
    <w:rsid w:val="0013422B"/>
    <w:rsid w:val="00134704"/>
    <w:rsid w:val="00134A83"/>
    <w:rsid w:val="00134E29"/>
    <w:rsid w:val="001369FA"/>
    <w:rsid w:val="001377FE"/>
    <w:rsid w:val="001410DE"/>
    <w:rsid w:val="00143CD1"/>
    <w:rsid w:val="00143F57"/>
    <w:rsid w:val="001446F1"/>
    <w:rsid w:val="0014637B"/>
    <w:rsid w:val="001467AA"/>
    <w:rsid w:val="001507AF"/>
    <w:rsid w:val="00150AAF"/>
    <w:rsid w:val="00150BED"/>
    <w:rsid w:val="001511C3"/>
    <w:rsid w:val="00152553"/>
    <w:rsid w:val="00153A04"/>
    <w:rsid w:val="00153A07"/>
    <w:rsid w:val="00154092"/>
    <w:rsid w:val="00154169"/>
    <w:rsid w:val="00154203"/>
    <w:rsid w:val="00155143"/>
    <w:rsid w:val="00155321"/>
    <w:rsid w:val="001564FE"/>
    <w:rsid w:val="0015706A"/>
    <w:rsid w:val="00157ED7"/>
    <w:rsid w:val="001604A8"/>
    <w:rsid w:val="00160B3C"/>
    <w:rsid w:val="00160B6B"/>
    <w:rsid w:val="001612E0"/>
    <w:rsid w:val="00161B67"/>
    <w:rsid w:val="001622A3"/>
    <w:rsid w:val="00162300"/>
    <w:rsid w:val="00162353"/>
    <w:rsid w:val="00163471"/>
    <w:rsid w:val="001636CB"/>
    <w:rsid w:val="00163B91"/>
    <w:rsid w:val="00163FC6"/>
    <w:rsid w:val="00164C00"/>
    <w:rsid w:val="00165154"/>
    <w:rsid w:val="00165C22"/>
    <w:rsid w:val="00165FFD"/>
    <w:rsid w:val="00166593"/>
    <w:rsid w:val="00166CFF"/>
    <w:rsid w:val="00167575"/>
    <w:rsid w:val="0016786B"/>
    <w:rsid w:val="001705C9"/>
    <w:rsid w:val="00170689"/>
    <w:rsid w:val="00172515"/>
    <w:rsid w:val="00172B15"/>
    <w:rsid w:val="00172F17"/>
    <w:rsid w:val="00173FE8"/>
    <w:rsid w:val="00174459"/>
    <w:rsid w:val="001744E2"/>
    <w:rsid w:val="00174816"/>
    <w:rsid w:val="00174EDA"/>
    <w:rsid w:val="00175EA1"/>
    <w:rsid w:val="00176E35"/>
    <w:rsid w:val="001778D6"/>
    <w:rsid w:val="0018135C"/>
    <w:rsid w:val="001818C8"/>
    <w:rsid w:val="0018256D"/>
    <w:rsid w:val="00182895"/>
    <w:rsid w:val="0018371E"/>
    <w:rsid w:val="00183FB8"/>
    <w:rsid w:val="0018409F"/>
    <w:rsid w:val="00186635"/>
    <w:rsid w:val="00187DAF"/>
    <w:rsid w:val="001901ED"/>
    <w:rsid w:val="0019038A"/>
    <w:rsid w:val="00191450"/>
    <w:rsid w:val="0019204B"/>
    <w:rsid w:val="00192F42"/>
    <w:rsid w:val="00193E17"/>
    <w:rsid w:val="00194604"/>
    <w:rsid w:val="001948D5"/>
    <w:rsid w:val="00194A28"/>
    <w:rsid w:val="00194FEE"/>
    <w:rsid w:val="00195840"/>
    <w:rsid w:val="00195B18"/>
    <w:rsid w:val="001963C8"/>
    <w:rsid w:val="0019662A"/>
    <w:rsid w:val="00197372"/>
    <w:rsid w:val="00197D86"/>
    <w:rsid w:val="001A02C0"/>
    <w:rsid w:val="001A0329"/>
    <w:rsid w:val="001A0C94"/>
    <w:rsid w:val="001A1D5C"/>
    <w:rsid w:val="001A21F9"/>
    <w:rsid w:val="001A2873"/>
    <w:rsid w:val="001A33C3"/>
    <w:rsid w:val="001A3B0F"/>
    <w:rsid w:val="001A4058"/>
    <w:rsid w:val="001A480A"/>
    <w:rsid w:val="001A4B5C"/>
    <w:rsid w:val="001A4CD9"/>
    <w:rsid w:val="001A517B"/>
    <w:rsid w:val="001A51D2"/>
    <w:rsid w:val="001A5E59"/>
    <w:rsid w:val="001A6D20"/>
    <w:rsid w:val="001A7F11"/>
    <w:rsid w:val="001B1249"/>
    <w:rsid w:val="001B1B4A"/>
    <w:rsid w:val="001B2D9D"/>
    <w:rsid w:val="001B3983"/>
    <w:rsid w:val="001B3A10"/>
    <w:rsid w:val="001B3F12"/>
    <w:rsid w:val="001B5C20"/>
    <w:rsid w:val="001B6E96"/>
    <w:rsid w:val="001B70EC"/>
    <w:rsid w:val="001B79BC"/>
    <w:rsid w:val="001B7DD3"/>
    <w:rsid w:val="001C0A59"/>
    <w:rsid w:val="001C1198"/>
    <w:rsid w:val="001C11DC"/>
    <w:rsid w:val="001C13BC"/>
    <w:rsid w:val="001C1851"/>
    <w:rsid w:val="001C2C15"/>
    <w:rsid w:val="001C2FDE"/>
    <w:rsid w:val="001C3518"/>
    <w:rsid w:val="001C3840"/>
    <w:rsid w:val="001C3CAD"/>
    <w:rsid w:val="001C4BC6"/>
    <w:rsid w:val="001C6BC6"/>
    <w:rsid w:val="001C6D9F"/>
    <w:rsid w:val="001C6E4F"/>
    <w:rsid w:val="001C7029"/>
    <w:rsid w:val="001C7223"/>
    <w:rsid w:val="001C743D"/>
    <w:rsid w:val="001C7E2E"/>
    <w:rsid w:val="001D0AD8"/>
    <w:rsid w:val="001D0C33"/>
    <w:rsid w:val="001D0FAF"/>
    <w:rsid w:val="001D243E"/>
    <w:rsid w:val="001D2B1E"/>
    <w:rsid w:val="001D2C7F"/>
    <w:rsid w:val="001D356F"/>
    <w:rsid w:val="001D3EFD"/>
    <w:rsid w:val="001D404E"/>
    <w:rsid w:val="001D485E"/>
    <w:rsid w:val="001D5A45"/>
    <w:rsid w:val="001D5D45"/>
    <w:rsid w:val="001D6308"/>
    <w:rsid w:val="001D63AF"/>
    <w:rsid w:val="001D65B0"/>
    <w:rsid w:val="001D6790"/>
    <w:rsid w:val="001D716B"/>
    <w:rsid w:val="001E00BA"/>
    <w:rsid w:val="001E16BA"/>
    <w:rsid w:val="001E1F92"/>
    <w:rsid w:val="001E31DC"/>
    <w:rsid w:val="001E4250"/>
    <w:rsid w:val="001E6BBA"/>
    <w:rsid w:val="001E6D90"/>
    <w:rsid w:val="001E706E"/>
    <w:rsid w:val="001E7D8E"/>
    <w:rsid w:val="001F0B6B"/>
    <w:rsid w:val="001F1E4F"/>
    <w:rsid w:val="001F2032"/>
    <w:rsid w:val="001F37D7"/>
    <w:rsid w:val="001F4987"/>
    <w:rsid w:val="001F78F9"/>
    <w:rsid w:val="002004CC"/>
    <w:rsid w:val="00200BC3"/>
    <w:rsid w:val="002016A7"/>
    <w:rsid w:val="0020188E"/>
    <w:rsid w:val="00202F81"/>
    <w:rsid w:val="002032C2"/>
    <w:rsid w:val="002038B5"/>
    <w:rsid w:val="00203B69"/>
    <w:rsid w:val="002052EB"/>
    <w:rsid w:val="00205388"/>
    <w:rsid w:val="00205566"/>
    <w:rsid w:val="002056BF"/>
    <w:rsid w:val="00205F07"/>
    <w:rsid w:val="002067D0"/>
    <w:rsid w:val="00207C3A"/>
    <w:rsid w:val="00210029"/>
    <w:rsid w:val="002107B3"/>
    <w:rsid w:val="00211114"/>
    <w:rsid w:val="0021135B"/>
    <w:rsid w:val="0021173A"/>
    <w:rsid w:val="002119E0"/>
    <w:rsid w:val="00211FB4"/>
    <w:rsid w:val="002137E4"/>
    <w:rsid w:val="0021396B"/>
    <w:rsid w:val="00214C84"/>
    <w:rsid w:val="00215F50"/>
    <w:rsid w:val="00217896"/>
    <w:rsid w:val="00217C35"/>
    <w:rsid w:val="002202A5"/>
    <w:rsid w:val="002207FF"/>
    <w:rsid w:val="00221D37"/>
    <w:rsid w:val="00222FA9"/>
    <w:rsid w:val="00223177"/>
    <w:rsid w:val="002234D4"/>
    <w:rsid w:val="00223733"/>
    <w:rsid w:val="002238AB"/>
    <w:rsid w:val="00223D40"/>
    <w:rsid w:val="002242BE"/>
    <w:rsid w:val="00224A3F"/>
    <w:rsid w:val="00225EC4"/>
    <w:rsid w:val="002261E2"/>
    <w:rsid w:val="002267EC"/>
    <w:rsid w:val="002268C7"/>
    <w:rsid w:val="002272E3"/>
    <w:rsid w:val="002277FC"/>
    <w:rsid w:val="0023202E"/>
    <w:rsid w:val="00232F1D"/>
    <w:rsid w:val="002333AF"/>
    <w:rsid w:val="00233C03"/>
    <w:rsid w:val="002346CC"/>
    <w:rsid w:val="002347FC"/>
    <w:rsid w:val="002355D6"/>
    <w:rsid w:val="0023581F"/>
    <w:rsid w:val="00235CF3"/>
    <w:rsid w:val="002368E2"/>
    <w:rsid w:val="00237238"/>
    <w:rsid w:val="00240431"/>
    <w:rsid w:val="00240DE1"/>
    <w:rsid w:val="00242C84"/>
    <w:rsid w:val="00244D34"/>
    <w:rsid w:val="00244DF5"/>
    <w:rsid w:val="0024629D"/>
    <w:rsid w:val="00247501"/>
    <w:rsid w:val="002508C3"/>
    <w:rsid w:val="00250A35"/>
    <w:rsid w:val="00250E94"/>
    <w:rsid w:val="002514C7"/>
    <w:rsid w:val="00252662"/>
    <w:rsid w:val="00254864"/>
    <w:rsid w:val="00254CD9"/>
    <w:rsid w:val="00256B19"/>
    <w:rsid w:val="002575EF"/>
    <w:rsid w:val="00257E09"/>
    <w:rsid w:val="00260C89"/>
    <w:rsid w:val="00261856"/>
    <w:rsid w:val="0026187D"/>
    <w:rsid w:val="0026397A"/>
    <w:rsid w:val="00263BA8"/>
    <w:rsid w:val="00264228"/>
    <w:rsid w:val="00264B95"/>
    <w:rsid w:val="002651B1"/>
    <w:rsid w:val="002657E8"/>
    <w:rsid w:val="002673D7"/>
    <w:rsid w:val="00267C2C"/>
    <w:rsid w:val="00270C55"/>
    <w:rsid w:val="002720FC"/>
    <w:rsid w:val="00272B86"/>
    <w:rsid w:val="0027365D"/>
    <w:rsid w:val="00273895"/>
    <w:rsid w:val="00273DB7"/>
    <w:rsid w:val="00273DC7"/>
    <w:rsid w:val="002743D5"/>
    <w:rsid w:val="00274623"/>
    <w:rsid w:val="002746AE"/>
    <w:rsid w:val="00274739"/>
    <w:rsid w:val="00274786"/>
    <w:rsid w:val="002756CA"/>
    <w:rsid w:val="00276023"/>
    <w:rsid w:val="002763EC"/>
    <w:rsid w:val="00276609"/>
    <w:rsid w:val="002772D9"/>
    <w:rsid w:val="00277467"/>
    <w:rsid w:val="002811A9"/>
    <w:rsid w:val="002811F5"/>
    <w:rsid w:val="00281BCE"/>
    <w:rsid w:val="00281BF9"/>
    <w:rsid w:val="00282538"/>
    <w:rsid w:val="0028304E"/>
    <w:rsid w:val="002832F5"/>
    <w:rsid w:val="00284A63"/>
    <w:rsid w:val="002863D7"/>
    <w:rsid w:val="00286B39"/>
    <w:rsid w:val="002873C8"/>
    <w:rsid w:val="00290745"/>
    <w:rsid w:val="00291175"/>
    <w:rsid w:val="00291A21"/>
    <w:rsid w:val="00291A8D"/>
    <w:rsid w:val="00292015"/>
    <w:rsid w:val="00292602"/>
    <w:rsid w:val="00292E62"/>
    <w:rsid w:val="00293566"/>
    <w:rsid w:val="0029482D"/>
    <w:rsid w:val="002954BF"/>
    <w:rsid w:val="00295949"/>
    <w:rsid w:val="00295EB1"/>
    <w:rsid w:val="002967A3"/>
    <w:rsid w:val="00296817"/>
    <w:rsid w:val="00296DED"/>
    <w:rsid w:val="00296E4A"/>
    <w:rsid w:val="00296F3D"/>
    <w:rsid w:val="00297035"/>
    <w:rsid w:val="002974B5"/>
    <w:rsid w:val="00297657"/>
    <w:rsid w:val="0029784A"/>
    <w:rsid w:val="002A04DE"/>
    <w:rsid w:val="002A07C5"/>
    <w:rsid w:val="002A085A"/>
    <w:rsid w:val="002A0FAD"/>
    <w:rsid w:val="002A5389"/>
    <w:rsid w:val="002A64DF"/>
    <w:rsid w:val="002A680B"/>
    <w:rsid w:val="002A6D58"/>
    <w:rsid w:val="002A700A"/>
    <w:rsid w:val="002A7288"/>
    <w:rsid w:val="002A737E"/>
    <w:rsid w:val="002B05D6"/>
    <w:rsid w:val="002B2235"/>
    <w:rsid w:val="002B33D7"/>
    <w:rsid w:val="002B33FD"/>
    <w:rsid w:val="002B3581"/>
    <w:rsid w:val="002B368F"/>
    <w:rsid w:val="002B3F30"/>
    <w:rsid w:val="002B60E7"/>
    <w:rsid w:val="002B6145"/>
    <w:rsid w:val="002B6708"/>
    <w:rsid w:val="002B6875"/>
    <w:rsid w:val="002B6C3B"/>
    <w:rsid w:val="002B7FCE"/>
    <w:rsid w:val="002C1737"/>
    <w:rsid w:val="002C238D"/>
    <w:rsid w:val="002C30FE"/>
    <w:rsid w:val="002C310B"/>
    <w:rsid w:val="002C42F1"/>
    <w:rsid w:val="002C4782"/>
    <w:rsid w:val="002C4D7F"/>
    <w:rsid w:val="002C5C06"/>
    <w:rsid w:val="002C6341"/>
    <w:rsid w:val="002C79AD"/>
    <w:rsid w:val="002C7DBF"/>
    <w:rsid w:val="002D094E"/>
    <w:rsid w:val="002D0D05"/>
    <w:rsid w:val="002D2244"/>
    <w:rsid w:val="002D3502"/>
    <w:rsid w:val="002D3B27"/>
    <w:rsid w:val="002D4051"/>
    <w:rsid w:val="002D4587"/>
    <w:rsid w:val="002D5994"/>
    <w:rsid w:val="002D6633"/>
    <w:rsid w:val="002D7A26"/>
    <w:rsid w:val="002D7ABD"/>
    <w:rsid w:val="002D7CEA"/>
    <w:rsid w:val="002E09DA"/>
    <w:rsid w:val="002E12B6"/>
    <w:rsid w:val="002E1650"/>
    <w:rsid w:val="002E1A37"/>
    <w:rsid w:val="002E2425"/>
    <w:rsid w:val="002E4087"/>
    <w:rsid w:val="002E4438"/>
    <w:rsid w:val="002E4D42"/>
    <w:rsid w:val="002E52E5"/>
    <w:rsid w:val="002E5E03"/>
    <w:rsid w:val="002E76C0"/>
    <w:rsid w:val="002F02BA"/>
    <w:rsid w:val="002F09D6"/>
    <w:rsid w:val="002F1833"/>
    <w:rsid w:val="002F2F98"/>
    <w:rsid w:val="002F37D3"/>
    <w:rsid w:val="002F4607"/>
    <w:rsid w:val="002F4CCA"/>
    <w:rsid w:val="002F70D1"/>
    <w:rsid w:val="002F74B5"/>
    <w:rsid w:val="002F7B50"/>
    <w:rsid w:val="003000AF"/>
    <w:rsid w:val="00302938"/>
    <w:rsid w:val="003039E7"/>
    <w:rsid w:val="00303A17"/>
    <w:rsid w:val="00303EC8"/>
    <w:rsid w:val="003048EB"/>
    <w:rsid w:val="003052A0"/>
    <w:rsid w:val="003054DA"/>
    <w:rsid w:val="0030559E"/>
    <w:rsid w:val="00305837"/>
    <w:rsid w:val="00305E51"/>
    <w:rsid w:val="00306BDD"/>
    <w:rsid w:val="00307590"/>
    <w:rsid w:val="00307AC9"/>
    <w:rsid w:val="00310181"/>
    <w:rsid w:val="003104E9"/>
    <w:rsid w:val="00312754"/>
    <w:rsid w:val="00314398"/>
    <w:rsid w:val="0031562B"/>
    <w:rsid w:val="00315C5F"/>
    <w:rsid w:val="00315FBA"/>
    <w:rsid w:val="00316A8E"/>
    <w:rsid w:val="003171CB"/>
    <w:rsid w:val="0031760D"/>
    <w:rsid w:val="003208AE"/>
    <w:rsid w:val="00321D5C"/>
    <w:rsid w:val="00322FFF"/>
    <w:rsid w:val="00323515"/>
    <w:rsid w:val="003239C2"/>
    <w:rsid w:val="003248F0"/>
    <w:rsid w:val="003254C1"/>
    <w:rsid w:val="0032695B"/>
    <w:rsid w:val="0032793B"/>
    <w:rsid w:val="00327E4C"/>
    <w:rsid w:val="0033082F"/>
    <w:rsid w:val="00330CC0"/>
    <w:rsid w:val="003312B4"/>
    <w:rsid w:val="00332213"/>
    <w:rsid w:val="00332ABE"/>
    <w:rsid w:val="003335A3"/>
    <w:rsid w:val="003335D5"/>
    <w:rsid w:val="00333AB3"/>
    <w:rsid w:val="00334308"/>
    <w:rsid w:val="0033751A"/>
    <w:rsid w:val="003401A1"/>
    <w:rsid w:val="003407B6"/>
    <w:rsid w:val="00341865"/>
    <w:rsid w:val="00342170"/>
    <w:rsid w:val="003426F0"/>
    <w:rsid w:val="003429E0"/>
    <w:rsid w:val="003441B0"/>
    <w:rsid w:val="003452EC"/>
    <w:rsid w:val="00345A44"/>
    <w:rsid w:val="00345C38"/>
    <w:rsid w:val="003473A2"/>
    <w:rsid w:val="003474B6"/>
    <w:rsid w:val="00347906"/>
    <w:rsid w:val="003514A3"/>
    <w:rsid w:val="003518D1"/>
    <w:rsid w:val="00351D54"/>
    <w:rsid w:val="00352910"/>
    <w:rsid w:val="00352915"/>
    <w:rsid w:val="003534B8"/>
    <w:rsid w:val="00353B44"/>
    <w:rsid w:val="00354288"/>
    <w:rsid w:val="003543FE"/>
    <w:rsid w:val="00354D8B"/>
    <w:rsid w:val="00354EB3"/>
    <w:rsid w:val="00355D02"/>
    <w:rsid w:val="0035758B"/>
    <w:rsid w:val="00357F0D"/>
    <w:rsid w:val="003607E3"/>
    <w:rsid w:val="00360D50"/>
    <w:rsid w:val="003618A6"/>
    <w:rsid w:val="00361C23"/>
    <w:rsid w:val="003628E1"/>
    <w:rsid w:val="00363789"/>
    <w:rsid w:val="0036383F"/>
    <w:rsid w:val="00364578"/>
    <w:rsid w:val="00364892"/>
    <w:rsid w:val="00364ABA"/>
    <w:rsid w:val="00364F0C"/>
    <w:rsid w:val="003650C3"/>
    <w:rsid w:val="0036570A"/>
    <w:rsid w:val="00365B21"/>
    <w:rsid w:val="003669FD"/>
    <w:rsid w:val="00367499"/>
    <w:rsid w:val="00367B93"/>
    <w:rsid w:val="00367EAB"/>
    <w:rsid w:val="00370D1C"/>
    <w:rsid w:val="0037144C"/>
    <w:rsid w:val="00372C87"/>
    <w:rsid w:val="003744FB"/>
    <w:rsid w:val="00375964"/>
    <w:rsid w:val="00375D26"/>
    <w:rsid w:val="00377695"/>
    <w:rsid w:val="00377A12"/>
    <w:rsid w:val="00380051"/>
    <w:rsid w:val="0038010D"/>
    <w:rsid w:val="0038058F"/>
    <w:rsid w:val="00380F7D"/>
    <w:rsid w:val="00383742"/>
    <w:rsid w:val="00384135"/>
    <w:rsid w:val="00386147"/>
    <w:rsid w:val="0038756B"/>
    <w:rsid w:val="0039088B"/>
    <w:rsid w:val="00390BB3"/>
    <w:rsid w:val="00391D96"/>
    <w:rsid w:val="003952A7"/>
    <w:rsid w:val="00395690"/>
    <w:rsid w:val="00395FFC"/>
    <w:rsid w:val="003966E2"/>
    <w:rsid w:val="00397544"/>
    <w:rsid w:val="0039778E"/>
    <w:rsid w:val="003A0453"/>
    <w:rsid w:val="003A08E1"/>
    <w:rsid w:val="003A0C8F"/>
    <w:rsid w:val="003A24FA"/>
    <w:rsid w:val="003A2CFD"/>
    <w:rsid w:val="003A33E1"/>
    <w:rsid w:val="003A3DCD"/>
    <w:rsid w:val="003A4971"/>
    <w:rsid w:val="003A4FF4"/>
    <w:rsid w:val="003A6332"/>
    <w:rsid w:val="003A64F8"/>
    <w:rsid w:val="003A6EDE"/>
    <w:rsid w:val="003A7B8A"/>
    <w:rsid w:val="003A7C24"/>
    <w:rsid w:val="003A7F84"/>
    <w:rsid w:val="003B08DB"/>
    <w:rsid w:val="003B0FD1"/>
    <w:rsid w:val="003B1012"/>
    <w:rsid w:val="003B18B3"/>
    <w:rsid w:val="003B1B7B"/>
    <w:rsid w:val="003B2725"/>
    <w:rsid w:val="003B2AEA"/>
    <w:rsid w:val="003B2EE4"/>
    <w:rsid w:val="003B323C"/>
    <w:rsid w:val="003B3798"/>
    <w:rsid w:val="003B3E63"/>
    <w:rsid w:val="003B3FA5"/>
    <w:rsid w:val="003B4A3F"/>
    <w:rsid w:val="003B4DAB"/>
    <w:rsid w:val="003B586B"/>
    <w:rsid w:val="003B61B7"/>
    <w:rsid w:val="003C03B1"/>
    <w:rsid w:val="003C13E3"/>
    <w:rsid w:val="003C307F"/>
    <w:rsid w:val="003C4418"/>
    <w:rsid w:val="003C4820"/>
    <w:rsid w:val="003C4C21"/>
    <w:rsid w:val="003C5639"/>
    <w:rsid w:val="003C76A8"/>
    <w:rsid w:val="003D0DEA"/>
    <w:rsid w:val="003D1A0F"/>
    <w:rsid w:val="003D2F03"/>
    <w:rsid w:val="003D2F6E"/>
    <w:rsid w:val="003D3474"/>
    <w:rsid w:val="003D35E0"/>
    <w:rsid w:val="003D3BFF"/>
    <w:rsid w:val="003D4153"/>
    <w:rsid w:val="003D443E"/>
    <w:rsid w:val="003D5328"/>
    <w:rsid w:val="003D57ED"/>
    <w:rsid w:val="003D5B54"/>
    <w:rsid w:val="003D60C9"/>
    <w:rsid w:val="003D695E"/>
    <w:rsid w:val="003D7BCE"/>
    <w:rsid w:val="003D7E13"/>
    <w:rsid w:val="003E06CF"/>
    <w:rsid w:val="003E12AF"/>
    <w:rsid w:val="003E22BA"/>
    <w:rsid w:val="003E2970"/>
    <w:rsid w:val="003E2A79"/>
    <w:rsid w:val="003E3475"/>
    <w:rsid w:val="003E3EF3"/>
    <w:rsid w:val="003E4591"/>
    <w:rsid w:val="003E4855"/>
    <w:rsid w:val="003E50A6"/>
    <w:rsid w:val="003E5879"/>
    <w:rsid w:val="003E71E5"/>
    <w:rsid w:val="003F2101"/>
    <w:rsid w:val="003F2CE0"/>
    <w:rsid w:val="003F2E58"/>
    <w:rsid w:val="003F34C0"/>
    <w:rsid w:val="003F6763"/>
    <w:rsid w:val="003F6D6C"/>
    <w:rsid w:val="003F7287"/>
    <w:rsid w:val="003F739B"/>
    <w:rsid w:val="004001E0"/>
    <w:rsid w:val="0040048D"/>
    <w:rsid w:val="00400B0B"/>
    <w:rsid w:val="00400D70"/>
    <w:rsid w:val="00400FEE"/>
    <w:rsid w:val="00401ECB"/>
    <w:rsid w:val="00401EF0"/>
    <w:rsid w:val="004026DB"/>
    <w:rsid w:val="00404197"/>
    <w:rsid w:val="004046C3"/>
    <w:rsid w:val="00404827"/>
    <w:rsid w:val="0040494B"/>
    <w:rsid w:val="0040547F"/>
    <w:rsid w:val="0040580F"/>
    <w:rsid w:val="0040644C"/>
    <w:rsid w:val="0040738D"/>
    <w:rsid w:val="0041052C"/>
    <w:rsid w:val="004108BD"/>
    <w:rsid w:val="004109F5"/>
    <w:rsid w:val="00411926"/>
    <w:rsid w:val="00411DB5"/>
    <w:rsid w:val="004138F5"/>
    <w:rsid w:val="00413EDE"/>
    <w:rsid w:val="00413F78"/>
    <w:rsid w:val="00413FF4"/>
    <w:rsid w:val="004154A0"/>
    <w:rsid w:val="004169AF"/>
    <w:rsid w:val="004169E7"/>
    <w:rsid w:val="00416C8E"/>
    <w:rsid w:val="00416F2F"/>
    <w:rsid w:val="00417F76"/>
    <w:rsid w:val="00420694"/>
    <w:rsid w:val="0042126A"/>
    <w:rsid w:val="0042270E"/>
    <w:rsid w:val="00422F51"/>
    <w:rsid w:val="004231D1"/>
    <w:rsid w:val="004233CC"/>
    <w:rsid w:val="00423B41"/>
    <w:rsid w:val="00423E7D"/>
    <w:rsid w:val="00423FD8"/>
    <w:rsid w:val="00424A44"/>
    <w:rsid w:val="0042668E"/>
    <w:rsid w:val="004302CC"/>
    <w:rsid w:val="00430ADB"/>
    <w:rsid w:val="00430BB1"/>
    <w:rsid w:val="00430C9E"/>
    <w:rsid w:val="004310E2"/>
    <w:rsid w:val="00431F5F"/>
    <w:rsid w:val="00433BD0"/>
    <w:rsid w:val="004340EE"/>
    <w:rsid w:val="0043543B"/>
    <w:rsid w:val="004364DF"/>
    <w:rsid w:val="00436DCF"/>
    <w:rsid w:val="00436DD7"/>
    <w:rsid w:val="0043709A"/>
    <w:rsid w:val="00441A5D"/>
    <w:rsid w:val="00441A66"/>
    <w:rsid w:val="00441EBB"/>
    <w:rsid w:val="00442743"/>
    <w:rsid w:val="00442904"/>
    <w:rsid w:val="00442AF7"/>
    <w:rsid w:val="004446B5"/>
    <w:rsid w:val="00445395"/>
    <w:rsid w:val="00445442"/>
    <w:rsid w:val="00446C18"/>
    <w:rsid w:val="00446F02"/>
    <w:rsid w:val="00450B1B"/>
    <w:rsid w:val="00451174"/>
    <w:rsid w:val="00451AEE"/>
    <w:rsid w:val="00451FBC"/>
    <w:rsid w:val="0045218A"/>
    <w:rsid w:val="00453A33"/>
    <w:rsid w:val="00453B14"/>
    <w:rsid w:val="00454287"/>
    <w:rsid w:val="004546C7"/>
    <w:rsid w:val="00454C7F"/>
    <w:rsid w:val="004551E8"/>
    <w:rsid w:val="004564A1"/>
    <w:rsid w:val="00456F94"/>
    <w:rsid w:val="00460027"/>
    <w:rsid w:val="0046087B"/>
    <w:rsid w:val="004620D7"/>
    <w:rsid w:val="00463275"/>
    <w:rsid w:val="00463C3A"/>
    <w:rsid w:val="00464AE6"/>
    <w:rsid w:val="00465E2E"/>
    <w:rsid w:val="00466945"/>
    <w:rsid w:val="00466EDD"/>
    <w:rsid w:val="004679B0"/>
    <w:rsid w:val="00467A8D"/>
    <w:rsid w:val="00470A77"/>
    <w:rsid w:val="00470F89"/>
    <w:rsid w:val="00471494"/>
    <w:rsid w:val="004715DC"/>
    <w:rsid w:val="004723A8"/>
    <w:rsid w:val="00472584"/>
    <w:rsid w:val="00472C3F"/>
    <w:rsid w:val="00472FCE"/>
    <w:rsid w:val="00473419"/>
    <w:rsid w:val="00473452"/>
    <w:rsid w:val="00473EE3"/>
    <w:rsid w:val="00475A41"/>
    <w:rsid w:val="0047647B"/>
    <w:rsid w:val="004774C5"/>
    <w:rsid w:val="0048016E"/>
    <w:rsid w:val="00481351"/>
    <w:rsid w:val="00481408"/>
    <w:rsid w:val="00482B0F"/>
    <w:rsid w:val="00483957"/>
    <w:rsid w:val="004848AA"/>
    <w:rsid w:val="0048498A"/>
    <w:rsid w:val="004861F7"/>
    <w:rsid w:val="00486BC2"/>
    <w:rsid w:val="0048717B"/>
    <w:rsid w:val="00487ADE"/>
    <w:rsid w:val="00492486"/>
    <w:rsid w:val="00493CCB"/>
    <w:rsid w:val="00494120"/>
    <w:rsid w:val="00495561"/>
    <w:rsid w:val="00495982"/>
    <w:rsid w:val="00496457"/>
    <w:rsid w:val="00496A4D"/>
    <w:rsid w:val="0049722C"/>
    <w:rsid w:val="004977FC"/>
    <w:rsid w:val="00497AD8"/>
    <w:rsid w:val="004A06A8"/>
    <w:rsid w:val="004A0B2A"/>
    <w:rsid w:val="004A2838"/>
    <w:rsid w:val="004A2C29"/>
    <w:rsid w:val="004A35DA"/>
    <w:rsid w:val="004A400C"/>
    <w:rsid w:val="004A51B9"/>
    <w:rsid w:val="004A5AAF"/>
    <w:rsid w:val="004A6726"/>
    <w:rsid w:val="004A6759"/>
    <w:rsid w:val="004B06E9"/>
    <w:rsid w:val="004B0A2C"/>
    <w:rsid w:val="004B12F5"/>
    <w:rsid w:val="004B1FF1"/>
    <w:rsid w:val="004B23C2"/>
    <w:rsid w:val="004B3047"/>
    <w:rsid w:val="004B36BD"/>
    <w:rsid w:val="004B421E"/>
    <w:rsid w:val="004B5DF2"/>
    <w:rsid w:val="004B5F60"/>
    <w:rsid w:val="004B68A0"/>
    <w:rsid w:val="004C056B"/>
    <w:rsid w:val="004C0C07"/>
    <w:rsid w:val="004C1CBF"/>
    <w:rsid w:val="004C1F03"/>
    <w:rsid w:val="004C1FB6"/>
    <w:rsid w:val="004C3D3E"/>
    <w:rsid w:val="004C5B4E"/>
    <w:rsid w:val="004C798C"/>
    <w:rsid w:val="004D0762"/>
    <w:rsid w:val="004D111F"/>
    <w:rsid w:val="004D1B1B"/>
    <w:rsid w:val="004D20F2"/>
    <w:rsid w:val="004D2D4F"/>
    <w:rsid w:val="004D483B"/>
    <w:rsid w:val="004D5533"/>
    <w:rsid w:val="004D5649"/>
    <w:rsid w:val="004D5C56"/>
    <w:rsid w:val="004D5E25"/>
    <w:rsid w:val="004D5F1E"/>
    <w:rsid w:val="004D638D"/>
    <w:rsid w:val="004D654D"/>
    <w:rsid w:val="004D6A4C"/>
    <w:rsid w:val="004D709D"/>
    <w:rsid w:val="004D7A9C"/>
    <w:rsid w:val="004D7DF5"/>
    <w:rsid w:val="004E0246"/>
    <w:rsid w:val="004E0813"/>
    <w:rsid w:val="004E0C8F"/>
    <w:rsid w:val="004E2449"/>
    <w:rsid w:val="004E3197"/>
    <w:rsid w:val="004E31A5"/>
    <w:rsid w:val="004E3457"/>
    <w:rsid w:val="004E34EA"/>
    <w:rsid w:val="004E47EA"/>
    <w:rsid w:val="004E4AE1"/>
    <w:rsid w:val="004E5223"/>
    <w:rsid w:val="004E60D2"/>
    <w:rsid w:val="004E6B11"/>
    <w:rsid w:val="004E6DAE"/>
    <w:rsid w:val="004E6E27"/>
    <w:rsid w:val="004E70EC"/>
    <w:rsid w:val="004E7409"/>
    <w:rsid w:val="004F0FE0"/>
    <w:rsid w:val="004F1839"/>
    <w:rsid w:val="004F1BD2"/>
    <w:rsid w:val="004F2ACE"/>
    <w:rsid w:val="004F2C54"/>
    <w:rsid w:val="004F367F"/>
    <w:rsid w:val="004F3BAB"/>
    <w:rsid w:val="004F3F11"/>
    <w:rsid w:val="004F4460"/>
    <w:rsid w:val="004F46F6"/>
    <w:rsid w:val="004F49C7"/>
    <w:rsid w:val="004F5144"/>
    <w:rsid w:val="004F58B6"/>
    <w:rsid w:val="004F66B8"/>
    <w:rsid w:val="004F6BA5"/>
    <w:rsid w:val="004F734B"/>
    <w:rsid w:val="004F7B6F"/>
    <w:rsid w:val="00500FE5"/>
    <w:rsid w:val="0050211E"/>
    <w:rsid w:val="00502366"/>
    <w:rsid w:val="0050272A"/>
    <w:rsid w:val="0050311C"/>
    <w:rsid w:val="0050322B"/>
    <w:rsid w:val="005032A1"/>
    <w:rsid w:val="00503460"/>
    <w:rsid w:val="00503F13"/>
    <w:rsid w:val="00504B84"/>
    <w:rsid w:val="00504D89"/>
    <w:rsid w:val="00504F85"/>
    <w:rsid w:val="00505ADD"/>
    <w:rsid w:val="005069FF"/>
    <w:rsid w:val="00507BE2"/>
    <w:rsid w:val="00507F5F"/>
    <w:rsid w:val="005116C2"/>
    <w:rsid w:val="005117AA"/>
    <w:rsid w:val="005118DB"/>
    <w:rsid w:val="00512404"/>
    <w:rsid w:val="00512675"/>
    <w:rsid w:val="0051267E"/>
    <w:rsid w:val="00514082"/>
    <w:rsid w:val="005140A8"/>
    <w:rsid w:val="00514D45"/>
    <w:rsid w:val="00515264"/>
    <w:rsid w:val="00517007"/>
    <w:rsid w:val="00517353"/>
    <w:rsid w:val="005177FF"/>
    <w:rsid w:val="00520200"/>
    <w:rsid w:val="00520AE4"/>
    <w:rsid w:val="00520B93"/>
    <w:rsid w:val="00521E72"/>
    <w:rsid w:val="00522845"/>
    <w:rsid w:val="00522A66"/>
    <w:rsid w:val="00525492"/>
    <w:rsid w:val="00525BFB"/>
    <w:rsid w:val="005276CE"/>
    <w:rsid w:val="00530304"/>
    <w:rsid w:val="00530E69"/>
    <w:rsid w:val="005313B2"/>
    <w:rsid w:val="00531E6D"/>
    <w:rsid w:val="00532C9F"/>
    <w:rsid w:val="005344DC"/>
    <w:rsid w:val="00534B09"/>
    <w:rsid w:val="005361E0"/>
    <w:rsid w:val="00536330"/>
    <w:rsid w:val="00536F9A"/>
    <w:rsid w:val="00536FEE"/>
    <w:rsid w:val="0053704C"/>
    <w:rsid w:val="005375D1"/>
    <w:rsid w:val="0053765C"/>
    <w:rsid w:val="00537B46"/>
    <w:rsid w:val="005404DE"/>
    <w:rsid w:val="0054258F"/>
    <w:rsid w:val="005426B4"/>
    <w:rsid w:val="00542D34"/>
    <w:rsid w:val="00545CF7"/>
    <w:rsid w:val="00545ED8"/>
    <w:rsid w:val="00546306"/>
    <w:rsid w:val="00546B7B"/>
    <w:rsid w:val="00546C19"/>
    <w:rsid w:val="00546FA5"/>
    <w:rsid w:val="00547375"/>
    <w:rsid w:val="00547CF8"/>
    <w:rsid w:val="00550453"/>
    <w:rsid w:val="005511A1"/>
    <w:rsid w:val="00551FA2"/>
    <w:rsid w:val="0055272E"/>
    <w:rsid w:val="00553AEF"/>
    <w:rsid w:val="005546CA"/>
    <w:rsid w:val="0055661B"/>
    <w:rsid w:val="0055735A"/>
    <w:rsid w:val="00557B9E"/>
    <w:rsid w:val="005622C5"/>
    <w:rsid w:val="005628CB"/>
    <w:rsid w:val="00562B42"/>
    <w:rsid w:val="0056309B"/>
    <w:rsid w:val="00563AAF"/>
    <w:rsid w:val="00563B4E"/>
    <w:rsid w:val="005640D5"/>
    <w:rsid w:val="0056420F"/>
    <w:rsid w:val="0056648F"/>
    <w:rsid w:val="00566C7C"/>
    <w:rsid w:val="00567F13"/>
    <w:rsid w:val="005706E0"/>
    <w:rsid w:val="005714B0"/>
    <w:rsid w:val="00571784"/>
    <w:rsid w:val="00571CDF"/>
    <w:rsid w:val="005726C6"/>
    <w:rsid w:val="00572F50"/>
    <w:rsid w:val="00573434"/>
    <w:rsid w:val="00574C80"/>
    <w:rsid w:val="00574EA9"/>
    <w:rsid w:val="00575537"/>
    <w:rsid w:val="005755F8"/>
    <w:rsid w:val="005766DF"/>
    <w:rsid w:val="0057676C"/>
    <w:rsid w:val="00576C0C"/>
    <w:rsid w:val="00577080"/>
    <w:rsid w:val="00577448"/>
    <w:rsid w:val="005778B6"/>
    <w:rsid w:val="00580251"/>
    <w:rsid w:val="005812FE"/>
    <w:rsid w:val="0058247C"/>
    <w:rsid w:val="0058311F"/>
    <w:rsid w:val="005837AB"/>
    <w:rsid w:val="00583844"/>
    <w:rsid w:val="00583DB0"/>
    <w:rsid w:val="00584978"/>
    <w:rsid w:val="00585464"/>
    <w:rsid w:val="00586856"/>
    <w:rsid w:val="00586A7D"/>
    <w:rsid w:val="00587E98"/>
    <w:rsid w:val="00590D58"/>
    <w:rsid w:val="00591446"/>
    <w:rsid w:val="00591640"/>
    <w:rsid w:val="005919C5"/>
    <w:rsid w:val="00592569"/>
    <w:rsid w:val="0059323F"/>
    <w:rsid w:val="00593E33"/>
    <w:rsid w:val="00594603"/>
    <w:rsid w:val="005951D9"/>
    <w:rsid w:val="00595D4A"/>
    <w:rsid w:val="00596033"/>
    <w:rsid w:val="00597264"/>
    <w:rsid w:val="0059782C"/>
    <w:rsid w:val="00597F47"/>
    <w:rsid w:val="005A1274"/>
    <w:rsid w:val="005A15C8"/>
    <w:rsid w:val="005A2B41"/>
    <w:rsid w:val="005A2D74"/>
    <w:rsid w:val="005A2E17"/>
    <w:rsid w:val="005A37E9"/>
    <w:rsid w:val="005A3A1A"/>
    <w:rsid w:val="005A3DCF"/>
    <w:rsid w:val="005A54A8"/>
    <w:rsid w:val="005A6809"/>
    <w:rsid w:val="005B02F4"/>
    <w:rsid w:val="005B0CFC"/>
    <w:rsid w:val="005B1635"/>
    <w:rsid w:val="005B1936"/>
    <w:rsid w:val="005B1C02"/>
    <w:rsid w:val="005B1D13"/>
    <w:rsid w:val="005B1F26"/>
    <w:rsid w:val="005B213D"/>
    <w:rsid w:val="005B249E"/>
    <w:rsid w:val="005B2550"/>
    <w:rsid w:val="005B285A"/>
    <w:rsid w:val="005B31F2"/>
    <w:rsid w:val="005B512F"/>
    <w:rsid w:val="005B5A70"/>
    <w:rsid w:val="005B609B"/>
    <w:rsid w:val="005B62E0"/>
    <w:rsid w:val="005B6EC6"/>
    <w:rsid w:val="005C0204"/>
    <w:rsid w:val="005C03B0"/>
    <w:rsid w:val="005C2207"/>
    <w:rsid w:val="005C3906"/>
    <w:rsid w:val="005C439B"/>
    <w:rsid w:val="005C5158"/>
    <w:rsid w:val="005C6448"/>
    <w:rsid w:val="005C71C1"/>
    <w:rsid w:val="005C74F4"/>
    <w:rsid w:val="005C7B65"/>
    <w:rsid w:val="005D0020"/>
    <w:rsid w:val="005D005E"/>
    <w:rsid w:val="005D0D8E"/>
    <w:rsid w:val="005D1934"/>
    <w:rsid w:val="005D21FF"/>
    <w:rsid w:val="005D3E9A"/>
    <w:rsid w:val="005D4455"/>
    <w:rsid w:val="005D5180"/>
    <w:rsid w:val="005D5F59"/>
    <w:rsid w:val="005E03F6"/>
    <w:rsid w:val="005E1025"/>
    <w:rsid w:val="005E142F"/>
    <w:rsid w:val="005E1B3F"/>
    <w:rsid w:val="005E241E"/>
    <w:rsid w:val="005E28B0"/>
    <w:rsid w:val="005E2B44"/>
    <w:rsid w:val="005E37E4"/>
    <w:rsid w:val="005E48E3"/>
    <w:rsid w:val="005E4F6C"/>
    <w:rsid w:val="005E5792"/>
    <w:rsid w:val="005E642F"/>
    <w:rsid w:val="005E6982"/>
    <w:rsid w:val="005F02BD"/>
    <w:rsid w:val="005F0FEA"/>
    <w:rsid w:val="005F124E"/>
    <w:rsid w:val="005F1403"/>
    <w:rsid w:val="005F27CA"/>
    <w:rsid w:val="005F28F7"/>
    <w:rsid w:val="005F2B67"/>
    <w:rsid w:val="005F30D1"/>
    <w:rsid w:val="005F3170"/>
    <w:rsid w:val="005F32BB"/>
    <w:rsid w:val="005F3420"/>
    <w:rsid w:val="005F37E0"/>
    <w:rsid w:val="005F4074"/>
    <w:rsid w:val="005F485A"/>
    <w:rsid w:val="005F4925"/>
    <w:rsid w:val="005F50CA"/>
    <w:rsid w:val="005F57B7"/>
    <w:rsid w:val="00601152"/>
    <w:rsid w:val="00601E68"/>
    <w:rsid w:val="00601EA1"/>
    <w:rsid w:val="0060200F"/>
    <w:rsid w:val="00602ABA"/>
    <w:rsid w:val="006040B0"/>
    <w:rsid w:val="0060418C"/>
    <w:rsid w:val="0060479A"/>
    <w:rsid w:val="00604C33"/>
    <w:rsid w:val="00604E4C"/>
    <w:rsid w:val="00604FAD"/>
    <w:rsid w:val="00607266"/>
    <w:rsid w:val="00607431"/>
    <w:rsid w:val="00607A82"/>
    <w:rsid w:val="00607B73"/>
    <w:rsid w:val="00610B0D"/>
    <w:rsid w:val="00611007"/>
    <w:rsid w:val="006133D5"/>
    <w:rsid w:val="00613BE9"/>
    <w:rsid w:val="00613D37"/>
    <w:rsid w:val="006149C9"/>
    <w:rsid w:val="00615024"/>
    <w:rsid w:val="0061512D"/>
    <w:rsid w:val="00615475"/>
    <w:rsid w:val="00615557"/>
    <w:rsid w:val="006156AC"/>
    <w:rsid w:val="00616C93"/>
    <w:rsid w:val="00617681"/>
    <w:rsid w:val="006205A3"/>
    <w:rsid w:val="006216AD"/>
    <w:rsid w:val="00621C0C"/>
    <w:rsid w:val="00622188"/>
    <w:rsid w:val="00622AB4"/>
    <w:rsid w:val="0062316B"/>
    <w:rsid w:val="00623618"/>
    <w:rsid w:val="00623708"/>
    <w:rsid w:val="006239F6"/>
    <w:rsid w:val="006243EA"/>
    <w:rsid w:val="006264AF"/>
    <w:rsid w:val="00626671"/>
    <w:rsid w:val="00626B25"/>
    <w:rsid w:val="0062745E"/>
    <w:rsid w:val="00627950"/>
    <w:rsid w:val="00627B45"/>
    <w:rsid w:val="00627E0A"/>
    <w:rsid w:val="0063076D"/>
    <w:rsid w:val="00631629"/>
    <w:rsid w:val="00632C54"/>
    <w:rsid w:val="00632D11"/>
    <w:rsid w:val="00632D6C"/>
    <w:rsid w:val="00634D0D"/>
    <w:rsid w:val="00634EFD"/>
    <w:rsid w:val="00635AC7"/>
    <w:rsid w:val="00636F8E"/>
    <w:rsid w:val="00637F58"/>
    <w:rsid w:val="00640292"/>
    <w:rsid w:val="00641176"/>
    <w:rsid w:val="00641A61"/>
    <w:rsid w:val="00641B1B"/>
    <w:rsid w:val="0064261C"/>
    <w:rsid w:val="0064269E"/>
    <w:rsid w:val="006431E5"/>
    <w:rsid w:val="006439D5"/>
    <w:rsid w:val="00643E63"/>
    <w:rsid w:val="00645C4C"/>
    <w:rsid w:val="00645C7E"/>
    <w:rsid w:val="006461B8"/>
    <w:rsid w:val="006463C5"/>
    <w:rsid w:val="00646543"/>
    <w:rsid w:val="006466CF"/>
    <w:rsid w:val="00646B0F"/>
    <w:rsid w:val="00647B96"/>
    <w:rsid w:val="0065041A"/>
    <w:rsid w:val="0065117B"/>
    <w:rsid w:val="00651C45"/>
    <w:rsid w:val="00651EE2"/>
    <w:rsid w:val="00652598"/>
    <w:rsid w:val="00653308"/>
    <w:rsid w:val="00653CF0"/>
    <w:rsid w:val="00654517"/>
    <w:rsid w:val="006553A5"/>
    <w:rsid w:val="006554D8"/>
    <w:rsid w:val="0065596B"/>
    <w:rsid w:val="00655D17"/>
    <w:rsid w:val="00656707"/>
    <w:rsid w:val="006569B5"/>
    <w:rsid w:val="00656E0C"/>
    <w:rsid w:val="00657192"/>
    <w:rsid w:val="006579BB"/>
    <w:rsid w:val="00657B4F"/>
    <w:rsid w:val="0066014C"/>
    <w:rsid w:val="00660948"/>
    <w:rsid w:val="00661171"/>
    <w:rsid w:val="0066136B"/>
    <w:rsid w:val="00661728"/>
    <w:rsid w:val="00663407"/>
    <w:rsid w:val="00664840"/>
    <w:rsid w:val="00664C45"/>
    <w:rsid w:val="0066545F"/>
    <w:rsid w:val="00666B94"/>
    <w:rsid w:val="00666D80"/>
    <w:rsid w:val="00670540"/>
    <w:rsid w:val="00670762"/>
    <w:rsid w:val="006708BA"/>
    <w:rsid w:val="006708BD"/>
    <w:rsid w:val="006709DB"/>
    <w:rsid w:val="00670A91"/>
    <w:rsid w:val="00671A58"/>
    <w:rsid w:val="00674ABB"/>
    <w:rsid w:val="00674E75"/>
    <w:rsid w:val="00675B76"/>
    <w:rsid w:val="00675E0B"/>
    <w:rsid w:val="00676D6B"/>
    <w:rsid w:val="00677383"/>
    <w:rsid w:val="006779DE"/>
    <w:rsid w:val="00677EEE"/>
    <w:rsid w:val="006800CA"/>
    <w:rsid w:val="006806CC"/>
    <w:rsid w:val="00680973"/>
    <w:rsid w:val="006818C9"/>
    <w:rsid w:val="00682175"/>
    <w:rsid w:val="00683C5D"/>
    <w:rsid w:val="00684133"/>
    <w:rsid w:val="006842C9"/>
    <w:rsid w:val="006843AF"/>
    <w:rsid w:val="006846C5"/>
    <w:rsid w:val="006854E1"/>
    <w:rsid w:val="006869A5"/>
    <w:rsid w:val="00686FBA"/>
    <w:rsid w:val="006907F9"/>
    <w:rsid w:val="00690918"/>
    <w:rsid w:val="00690B4E"/>
    <w:rsid w:val="006911B1"/>
    <w:rsid w:val="00692249"/>
    <w:rsid w:val="006923B7"/>
    <w:rsid w:val="006927B1"/>
    <w:rsid w:val="00693057"/>
    <w:rsid w:val="0069381D"/>
    <w:rsid w:val="00693BBD"/>
    <w:rsid w:val="00693FC7"/>
    <w:rsid w:val="00694661"/>
    <w:rsid w:val="0069526C"/>
    <w:rsid w:val="006959A9"/>
    <w:rsid w:val="00696593"/>
    <w:rsid w:val="00696C83"/>
    <w:rsid w:val="00697CCF"/>
    <w:rsid w:val="006A1F60"/>
    <w:rsid w:val="006A3084"/>
    <w:rsid w:val="006A3DC5"/>
    <w:rsid w:val="006A4216"/>
    <w:rsid w:val="006A4A49"/>
    <w:rsid w:val="006A50CE"/>
    <w:rsid w:val="006A6029"/>
    <w:rsid w:val="006A60DF"/>
    <w:rsid w:val="006A7794"/>
    <w:rsid w:val="006A7867"/>
    <w:rsid w:val="006A7A21"/>
    <w:rsid w:val="006B0185"/>
    <w:rsid w:val="006B1E25"/>
    <w:rsid w:val="006B2571"/>
    <w:rsid w:val="006B2A06"/>
    <w:rsid w:val="006B2BA6"/>
    <w:rsid w:val="006B43D3"/>
    <w:rsid w:val="006B4E30"/>
    <w:rsid w:val="006B5256"/>
    <w:rsid w:val="006B577F"/>
    <w:rsid w:val="006B593D"/>
    <w:rsid w:val="006B605C"/>
    <w:rsid w:val="006B612C"/>
    <w:rsid w:val="006B6180"/>
    <w:rsid w:val="006B7392"/>
    <w:rsid w:val="006C047A"/>
    <w:rsid w:val="006C0786"/>
    <w:rsid w:val="006C1352"/>
    <w:rsid w:val="006C1535"/>
    <w:rsid w:val="006C253A"/>
    <w:rsid w:val="006C2943"/>
    <w:rsid w:val="006C3914"/>
    <w:rsid w:val="006C41DE"/>
    <w:rsid w:val="006C46F1"/>
    <w:rsid w:val="006C4C8E"/>
    <w:rsid w:val="006C7084"/>
    <w:rsid w:val="006C7900"/>
    <w:rsid w:val="006D06F2"/>
    <w:rsid w:val="006D1EA0"/>
    <w:rsid w:val="006D26A7"/>
    <w:rsid w:val="006D2765"/>
    <w:rsid w:val="006D2949"/>
    <w:rsid w:val="006D33C8"/>
    <w:rsid w:val="006D3985"/>
    <w:rsid w:val="006D3CAF"/>
    <w:rsid w:val="006D3DAA"/>
    <w:rsid w:val="006D4F55"/>
    <w:rsid w:val="006D6F0F"/>
    <w:rsid w:val="006D7BDB"/>
    <w:rsid w:val="006D7E9E"/>
    <w:rsid w:val="006D7F0E"/>
    <w:rsid w:val="006E09BE"/>
    <w:rsid w:val="006E0B82"/>
    <w:rsid w:val="006E1774"/>
    <w:rsid w:val="006E1FA4"/>
    <w:rsid w:val="006E20C2"/>
    <w:rsid w:val="006E557D"/>
    <w:rsid w:val="006E5598"/>
    <w:rsid w:val="006E63B9"/>
    <w:rsid w:val="006E6668"/>
    <w:rsid w:val="006E6DAA"/>
    <w:rsid w:val="006E7247"/>
    <w:rsid w:val="006E73CD"/>
    <w:rsid w:val="006F0971"/>
    <w:rsid w:val="006F37B9"/>
    <w:rsid w:val="006F4540"/>
    <w:rsid w:val="006F4AEF"/>
    <w:rsid w:val="006F59F5"/>
    <w:rsid w:val="006F5D23"/>
    <w:rsid w:val="006F6995"/>
    <w:rsid w:val="006F7081"/>
    <w:rsid w:val="006F7631"/>
    <w:rsid w:val="006F78D7"/>
    <w:rsid w:val="006F7D10"/>
    <w:rsid w:val="006F7ED1"/>
    <w:rsid w:val="00701869"/>
    <w:rsid w:val="0070192C"/>
    <w:rsid w:val="00701EE6"/>
    <w:rsid w:val="00703069"/>
    <w:rsid w:val="00703625"/>
    <w:rsid w:val="00703B92"/>
    <w:rsid w:val="0070466C"/>
    <w:rsid w:val="0070505C"/>
    <w:rsid w:val="007053C7"/>
    <w:rsid w:val="00706984"/>
    <w:rsid w:val="00706F65"/>
    <w:rsid w:val="00707637"/>
    <w:rsid w:val="00707C2D"/>
    <w:rsid w:val="00707D42"/>
    <w:rsid w:val="00712A3D"/>
    <w:rsid w:val="007131E9"/>
    <w:rsid w:val="00713FAE"/>
    <w:rsid w:val="0071567A"/>
    <w:rsid w:val="00715878"/>
    <w:rsid w:val="00715C6A"/>
    <w:rsid w:val="00716778"/>
    <w:rsid w:val="007167F8"/>
    <w:rsid w:val="00721BA0"/>
    <w:rsid w:val="0072243D"/>
    <w:rsid w:val="00724F45"/>
    <w:rsid w:val="00726737"/>
    <w:rsid w:val="00726816"/>
    <w:rsid w:val="00726A47"/>
    <w:rsid w:val="00727985"/>
    <w:rsid w:val="00727D1D"/>
    <w:rsid w:val="0073074C"/>
    <w:rsid w:val="00731BC8"/>
    <w:rsid w:val="0073266C"/>
    <w:rsid w:val="0073321C"/>
    <w:rsid w:val="00733440"/>
    <w:rsid w:val="0073357B"/>
    <w:rsid w:val="00733A98"/>
    <w:rsid w:val="0073443C"/>
    <w:rsid w:val="007346AC"/>
    <w:rsid w:val="00735A71"/>
    <w:rsid w:val="00735A87"/>
    <w:rsid w:val="00735D06"/>
    <w:rsid w:val="00736CAB"/>
    <w:rsid w:val="00737731"/>
    <w:rsid w:val="00737954"/>
    <w:rsid w:val="00740606"/>
    <w:rsid w:val="007406A1"/>
    <w:rsid w:val="00740AEA"/>
    <w:rsid w:val="007415A0"/>
    <w:rsid w:val="00741838"/>
    <w:rsid w:val="00741AB9"/>
    <w:rsid w:val="00741E23"/>
    <w:rsid w:val="00742117"/>
    <w:rsid w:val="00742B2D"/>
    <w:rsid w:val="00742F53"/>
    <w:rsid w:val="007435A0"/>
    <w:rsid w:val="0074375F"/>
    <w:rsid w:val="007438A5"/>
    <w:rsid w:val="00744FB0"/>
    <w:rsid w:val="00745A94"/>
    <w:rsid w:val="00745F42"/>
    <w:rsid w:val="00746B0A"/>
    <w:rsid w:val="00750317"/>
    <w:rsid w:val="0075149A"/>
    <w:rsid w:val="007519F0"/>
    <w:rsid w:val="007525DE"/>
    <w:rsid w:val="00752840"/>
    <w:rsid w:val="00753650"/>
    <w:rsid w:val="007536DB"/>
    <w:rsid w:val="00753A55"/>
    <w:rsid w:val="00754514"/>
    <w:rsid w:val="00755F7C"/>
    <w:rsid w:val="00756344"/>
    <w:rsid w:val="007566D2"/>
    <w:rsid w:val="00757485"/>
    <w:rsid w:val="007575F6"/>
    <w:rsid w:val="0075796B"/>
    <w:rsid w:val="00757986"/>
    <w:rsid w:val="007608E3"/>
    <w:rsid w:val="00761452"/>
    <w:rsid w:val="00761E2B"/>
    <w:rsid w:val="00763460"/>
    <w:rsid w:val="00764BD3"/>
    <w:rsid w:val="0076520F"/>
    <w:rsid w:val="00765642"/>
    <w:rsid w:val="00765BFB"/>
    <w:rsid w:val="007669D1"/>
    <w:rsid w:val="00767B96"/>
    <w:rsid w:val="00767D9D"/>
    <w:rsid w:val="007701A7"/>
    <w:rsid w:val="00770B3B"/>
    <w:rsid w:val="00770BF3"/>
    <w:rsid w:val="00770F77"/>
    <w:rsid w:val="0077112A"/>
    <w:rsid w:val="007713D5"/>
    <w:rsid w:val="00772284"/>
    <w:rsid w:val="007731ED"/>
    <w:rsid w:val="007746F4"/>
    <w:rsid w:val="00774903"/>
    <w:rsid w:val="00775000"/>
    <w:rsid w:val="0077510D"/>
    <w:rsid w:val="00776312"/>
    <w:rsid w:val="00777148"/>
    <w:rsid w:val="007777B6"/>
    <w:rsid w:val="00777E06"/>
    <w:rsid w:val="00777FDF"/>
    <w:rsid w:val="00780104"/>
    <w:rsid w:val="00782614"/>
    <w:rsid w:val="00782B16"/>
    <w:rsid w:val="00782B67"/>
    <w:rsid w:val="0078307C"/>
    <w:rsid w:val="00783E90"/>
    <w:rsid w:val="00784274"/>
    <w:rsid w:val="0078549E"/>
    <w:rsid w:val="007863CB"/>
    <w:rsid w:val="0078646F"/>
    <w:rsid w:val="00787CBB"/>
    <w:rsid w:val="0079064C"/>
    <w:rsid w:val="00790EF4"/>
    <w:rsid w:val="00794FE4"/>
    <w:rsid w:val="0079534E"/>
    <w:rsid w:val="007955F4"/>
    <w:rsid w:val="00795D07"/>
    <w:rsid w:val="00796ABE"/>
    <w:rsid w:val="007A03DD"/>
    <w:rsid w:val="007A1CC6"/>
    <w:rsid w:val="007A319D"/>
    <w:rsid w:val="007A3A31"/>
    <w:rsid w:val="007A438E"/>
    <w:rsid w:val="007A4497"/>
    <w:rsid w:val="007B18D4"/>
    <w:rsid w:val="007B28DD"/>
    <w:rsid w:val="007B2AF8"/>
    <w:rsid w:val="007B2E75"/>
    <w:rsid w:val="007B3161"/>
    <w:rsid w:val="007B3191"/>
    <w:rsid w:val="007B364F"/>
    <w:rsid w:val="007B4329"/>
    <w:rsid w:val="007B5B0A"/>
    <w:rsid w:val="007B5D1C"/>
    <w:rsid w:val="007B5E57"/>
    <w:rsid w:val="007B6978"/>
    <w:rsid w:val="007B74E2"/>
    <w:rsid w:val="007B7D60"/>
    <w:rsid w:val="007C000E"/>
    <w:rsid w:val="007C0D9F"/>
    <w:rsid w:val="007C0E34"/>
    <w:rsid w:val="007C2710"/>
    <w:rsid w:val="007C3939"/>
    <w:rsid w:val="007C3FDC"/>
    <w:rsid w:val="007C44F7"/>
    <w:rsid w:val="007C4A17"/>
    <w:rsid w:val="007C55D1"/>
    <w:rsid w:val="007C5D1A"/>
    <w:rsid w:val="007C62A7"/>
    <w:rsid w:val="007C6C59"/>
    <w:rsid w:val="007C6EB2"/>
    <w:rsid w:val="007D0ECA"/>
    <w:rsid w:val="007D18CD"/>
    <w:rsid w:val="007D2735"/>
    <w:rsid w:val="007D295A"/>
    <w:rsid w:val="007D2EE6"/>
    <w:rsid w:val="007D3E82"/>
    <w:rsid w:val="007D4002"/>
    <w:rsid w:val="007D428F"/>
    <w:rsid w:val="007D5035"/>
    <w:rsid w:val="007D50A0"/>
    <w:rsid w:val="007D552A"/>
    <w:rsid w:val="007D5735"/>
    <w:rsid w:val="007D5DCC"/>
    <w:rsid w:val="007D5DE0"/>
    <w:rsid w:val="007D63B2"/>
    <w:rsid w:val="007D711C"/>
    <w:rsid w:val="007E0742"/>
    <w:rsid w:val="007E1A52"/>
    <w:rsid w:val="007E2385"/>
    <w:rsid w:val="007E3F67"/>
    <w:rsid w:val="007E4373"/>
    <w:rsid w:val="007E4515"/>
    <w:rsid w:val="007E518F"/>
    <w:rsid w:val="007E588E"/>
    <w:rsid w:val="007E5DD1"/>
    <w:rsid w:val="007F1211"/>
    <w:rsid w:val="007F1512"/>
    <w:rsid w:val="007F1B0F"/>
    <w:rsid w:val="007F1BEF"/>
    <w:rsid w:val="007F24A0"/>
    <w:rsid w:val="007F2D6E"/>
    <w:rsid w:val="007F2E53"/>
    <w:rsid w:val="007F7407"/>
    <w:rsid w:val="007F7672"/>
    <w:rsid w:val="00800689"/>
    <w:rsid w:val="00800E3F"/>
    <w:rsid w:val="00801E33"/>
    <w:rsid w:val="00803185"/>
    <w:rsid w:val="00803360"/>
    <w:rsid w:val="00803925"/>
    <w:rsid w:val="00804182"/>
    <w:rsid w:val="0080435F"/>
    <w:rsid w:val="0080554D"/>
    <w:rsid w:val="0080580E"/>
    <w:rsid w:val="00806340"/>
    <w:rsid w:val="00810F3E"/>
    <w:rsid w:val="00811964"/>
    <w:rsid w:val="008122A3"/>
    <w:rsid w:val="008136D9"/>
    <w:rsid w:val="00814EF3"/>
    <w:rsid w:val="008163F0"/>
    <w:rsid w:val="008178AC"/>
    <w:rsid w:val="00820583"/>
    <w:rsid w:val="00820CCF"/>
    <w:rsid w:val="00821EB2"/>
    <w:rsid w:val="00822CDB"/>
    <w:rsid w:val="00823A80"/>
    <w:rsid w:val="008255E5"/>
    <w:rsid w:val="00825862"/>
    <w:rsid w:val="0082607A"/>
    <w:rsid w:val="008278B5"/>
    <w:rsid w:val="008307C8"/>
    <w:rsid w:val="00831BBE"/>
    <w:rsid w:val="00832887"/>
    <w:rsid w:val="00832B69"/>
    <w:rsid w:val="00833909"/>
    <w:rsid w:val="00833FEB"/>
    <w:rsid w:val="0083416D"/>
    <w:rsid w:val="008347AB"/>
    <w:rsid w:val="00834A32"/>
    <w:rsid w:val="0083580E"/>
    <w:rsid w:val="00836238"/>
    <w:rsid w:val="00836B31"/>
    <w:rsid w:val="00836CE0"/>
    <w:rsid w:val="00836F38"/>
    <w:rsid w:val="00837448"/>
    <w:rsid w:val="00837522"/>
    <w:rsid w:val="00837D88"/>
    <w:rsid w:val="00840608"/>
    <w:rsid w:val="008417D2"/>
    <w:rsid w:val="008417D6"/>
    <w:rsid w:val="008417F4"/>
    <w:rsid w:val="0084188F"/>
    <w:rsid w:val="00841A00"/>
    <w:rsid w:val="00841ABC"/>
    <w:rsid w:val="00841E12"/>
    <w:rsid w:val="0084351D"/>
    <w:rsid w:val="00846815"/>
    <w:rsid w:val="0084734E"/>
    <w:rsid w:val="008474A2"/>
    <w:rsid w:val="00847D83"/>
    <w:rsid w:val="00847E5C"/>
    <w:rsid w:val="00850E47"/>
    <w:rsid w:val="00850ED2"/>
    <w:rsid w:val="00851BAF"/>
    <w:rsid w:val="00851F44"/>
    <w:rsid w:val="008522F2"/>
    <w:rsid w:val="00854503"/>
    <w:rsid w:val="008548B1"/>
    <w:rsid w:val="00854D61"/>
    <w:rsid w:val="00854F95"/>
    <w:rsid w:val="0085567C"/>
    <w:rsid w:val="0085587C"/>
    <w:rsid w:val="008571E3"/>
    <w:rsid w:val="00857629"/>
    <w:rsid w:val="008604D7"/>
    <w:rsid w:val="0086050E"/>
    <w:rsid w:val="0086075A"/>
    <w:rsid w:val="008609A0"/>
    <w:rsid w:val="00860D9C"/>
    <w:rsid w:val="00860EC3"/>
    <w:rsid w:val="008612DA"/>
    <w:rsid w:val="008619BB"/>
    <w:rsid w:val="00863A78"/>
    <w:rsid w:val="00864323"/>
    <w:rsid w:val="00864AA5"/>
    <w:rsid w:val="008654D4"/>
    <w:rsid w:val="00865BA1"/>
    <w:rsid w:val="00865DA3"/>
    <w:rsid w:val="00866104"/>
    <w:rsid w:val="008662B4"/>
    <w:rsid w:val="00866B33"/>
    <w:rsid w:val="00866C20"/>
    <w:rsid w:val="00867A48"/>
    <w:rsid w:val="00867EBC"/>
    <w:rsid w:val="0087257B"/>
    <w:rsid w:val="00872EAC"/>
    <w:rsid w:val="00872FBC"/>
    <w:rsid w:val="008751D4"/>
    <w:rsid w:val="00875529"/>
    <w:rsid w:val="008757AD"/>
    <w:rsid w:val="00875E27"/>
    <w:rsid w:val="008766F2"/>
    <w:rsid w:val="00876CBA"/>
    <w:rsid w:val="00876E32"/>
    <w:rsid w:val="00876EE8"/>
    <w:rsid w:val="008778FB"/>
    <w:rsid w:val="0088123F"/>
    <w:rsid w:val="008813FD"/>
    <w:rsid w:val="0088166D"/>
    <w:rsid w:val="00882764"/>
    <w:rsid w:val="0088306C"/>
    <w:rsid w:val="00883A69"/>
    <w:rsid w:val="0088580D"/>
    <w:rsid w:val="00885C06"/>
    <w:rsid w:val="00885E00"/>
    <w:rsid w:val="0088630F"/>
    <w:rsid w:val="00886441"/>
    <w:rsid w:val="0088659E"/>
    <w:rsid w:val="00887E48"/>
    <w:rsid w:val="008925DF"/>
    <w:rsid w:val="00892C84"/>
    <w:rsid w:val="00892ED3"/>
    <w:rsid w:val="00894006"/>
    <w:rsid w:val="008940AE"/>
    <w:rsid w:val="00894BD3"/>
    <w:rsid w:val="0089530E"/>
    <w:rsid w:val="0089701B"/>
    <w:rsid w:val="008976DE"/>
    <w:rsid w:val="008A0E13"/>
    <w:rsid w:val="008A298F"/>
    <w:rsid w:val="008A657D"/>
    <w:rsid w:val="008A6A83"/>
    <w:rsid w:val="008A6CCD"/>
    <w:rsid w:val="008A79FF"/>
    <w:rsid w:val="008A7F17"/>
    <w:rsid w:val="008B0056"/>
    <w:rsid w:val="008B0A41"/>
    <w:rsid w:val="008B19D1"/>
    <w:rsid w:val="008B1B86"/>
    <w:rsid w:val="008B1E95"/>
    <w:rsid w:val="008B1EB5"/>
    <w:rsid w:val="008B3B09"/>
    <w:rsid w:val="008B4600"/>
    <w:rsid w:val="008B4EAA"/>
    <w:rsid w:val="008B56A9"/>
    <w:rsid w:val="008B56CC"/>
    <w:rsid w:val="008B5A25"/>
    <w:rsid w:val="008B5E29"/>
    <w:rsid w:val="008B6BC9"/>
    <w:rsid w:val="008C1350"/>
    <w:rsid w:val="008C1D5C"/>
    <w:rsid w:val="008C2205"/>
    <w:rsid w:val="008C4148"/>
    <w:rsid w:val="008C66EB"/>
    <w:rsid w:val="008C6D50"/>
    <w:rsid w:val="008D0155"/>
    <w:rsid w:val="008D037A"/>
    <w:rsid w:val="008D0CEC"/>
    <w:rsid w:val="008D0DFC"/>
    <w:rsid w:val="008D1BF2"/>
    <w:rsid w:val="008D4566"/>
    <w:rsid w:val="008D5008"/>
    <w:rsid w:val="008D5133"/>
    <w:rsid w:val="008D51F9"/>
    <w:rsid w:val="008D5824"/>
    <w:rsid w:val="008D6CCD"/>
    <w:rsid w:val="008D6D13"/>
    <w:rsid w:val="008D731E"/>
    <w:rsid w:val="008E1E30"/>
    <w:rsid w:val="008E753A"/>
    <w:rsid w:val="008F023C"/>
    <w:rsid w:val="008F0CDE"/>
    <w:rsid w:val="008F123C"/>
    <w:rsid w:val="008F1690"/>
    <w:rsid w:val="008F16B6"/>
    <w:rsid w:val="008F2408"/>
    <w:rsid w:val="008F4FD3"/>
    <w:rsid w:val="008F6172"/>
    <w:rsid w:val="008F69A9"/>
    <w:rsid w:val="008F6C1E"/>
    <w:rsid w:val="008F6CC6"/>
    <w:rsid w:val="008F7195"/>
    <w:rsid w:val="008F79C5"/>
    <w:rsid w:val="008F7AC8"/>
    <w:rsid w:val="008F7C79"/>
    <w:rsid w:val="008F7CC3"/>
    <w:rsid w:val="00900D3D"/>
    <w:rsid w:val="0090105D"/>
    <w:rsid w:val="0090157C"/>
    <w:rsid w:val="0090169B"/>
    <w:rsid w:val="00902256"/>
    <w:rsid w:val="009025C7"/>
    <w:rsid w:val="00902DE0"/>
    <w:rsid w:val="00903C08"/>
    <w:rsid w:val="00903EED"/>
    <w:rsid w:val="009049DE"/>
    <w:rsid w:val="0090523F"/>
    <w:rsid w:val="00905BD9"/>
    <w:rsid w:val="009077B8"/>
    <w:rsid w:val="009111B0"/>
    <w:rsid w:val="009111F1"/>
    <w:rsid w:val="00911FDA"/>
    <w:rsid w:val="00913FFE"/>
    <w:rsid w:val="00914309"/>
    <w:rsid w:val="00914BFE"/>
    <w:rsid w:val="00915FFA"/>
    <w:rsid w:val="009201D0"/>
    <w:rsid w:val="00920315"/>
    <w:rsid w:val="00920971"/>
    <w:rsid w:val="00920E3F"/>
    <w:rsid w:val="00921133"/>
    <w:rsid w:val="009223F2"/>
    <w:rsid w:val="0092270B"/>
    <w:rsid w:val="00922902"/>
    <w:rsid w:val="00922DF0"/>
    <w:rsid w:val="00923499"/>
    <w:rsid w:val="00923557"/>
    <w:rsid w:val="009243B7"/>
    <w:rsid w:val="0092453C"/>
    <w:rsid w:val="009250DF"/>
    <w:rsid w:val="009260BC"/>
    <w:rsid w:val="009268A8"/>
    <w:rsid w:val="009271AD"/>
    <w:rsid w:val="009303E2"/>
    <w:rsid w:val="00930769"/>
    <w:rsid w:val="0093130A"/>
    <w:rsid w:val="0093139E"/>
    <w:rsid w:val="00931939"/>
    <w:rsid w:val="00931B78"/>
    <w:rsid w:val="00932168"/>
    <w:rsid w:val="00932E19"/>
    <w:rsid w:val="00933F81"/>
    <w:rsid w:val="00934787"/>
    <w:rsid w:val="00934B33"/>
    <w:rsid w:val="009359C3"/>
    <w:rsid w:val="00936059"/>
    <w:rsid w:val="0093763E"/>
    <w:rsid w:val="00941886"/>
    <w:rsid w:val="00941938"/>
    <w:rsid w:val="00941AC7"/>
    <w:rsid w:val="00941ACE"/>
    <w:rsid w:val="00941B40"/>
    <w:rsid w:val="0094464C"/>
    <w:rsid w:val="00944BF9"/>
    <w:rsid w:val="00944D11"/>
    <w:rsid w:val="00944E9E"/>
    <w:rsid w:val="00944EBD"/>
    <w:rsid w:val="00944EC0"/>
    <w:rsid w:val="0094570F"/>
    <w:rsid w:val="00946786"/>
    <w:rsid w:val="00947E66"/>
    <w:rsid w:val="009505D7"/>
    <w:rsid w:val="0095072D"/>
    <w:rsid w:val="00951EBE"/>
    <w:rsid w:val="00953960"/>
    <w:rsid w:val="009541BB"/>
    <w:rsid w:val="00954259"/>
    <w:rsid w:val="009578AD"/>
    <w:rsid w:val="0095796E"/>
    <w:rsid w:val="00957B26"/>
    <w:rsid w:val="0096043E"/>
    <w:rsid w:val="0096162C"/>
    <w:rsid w:val="00961F2C"/>
    <w:rsid w:val="00963677"/>
    <w:rsid w:val="009641C5"/>
    <w:rsid w:val="00965AC7"/>
    <w:rsid w:val="00965DFD"/>
    <w:rsid w:val="00966BB5"/>
    <w:rsid w:val="00966BBB"/>
    <w:rsid w:val="00966EE0"/>
    <w:rsid w:val="00967429"/>
    <w:rsid w:val="00970521"/>
    <w:rsid w:val="00971867"/>
    <w:rsid w:val="00971BDA"/>
    <w:rsid w:val="00973065"/>
    <w:rsid w:val="009736F0"/>
    <w:rsid w:val="00973CFF"/>
    <w:rsid w:val="00973F99"/>
    <w:rsid w:val="00975277"/>
    <w:rsid w:val="00975300"/>
    <w:rsid w:val="009757B5"/>
    <w:rsid w:val="00975A4C"/>
    <w:rsid w:val="00975E10"/>
    <w:rsid w:val="00976286"/>
    <w:rsid w:val="00976B63"/>
    <w:rsid w:val="00977516"/>
    <w:rsid w:val="00980E7E"/>
    <w:rsid w:val="009813E0"/>
    <w:rsid w:val="00981960"/>
    <w:rsid w:val="00981A27"/>
    <w:rsid w:val="00982934"/>
    <w:rsid w:val="00982AEE"/>
    <w:rsid w:val="00982E78"/>
    <w:rsid w:val="00984B2E"/>
    <w:rsid w:val="00984B3A"/>
    <w:rsid w:val="00985B37"/>
    <w:rsid w:val="00986358"/>
    <w:rsid w:val="00986C9D"/>
    <w:rsid w:val="00987308"/>
    <w:rsid w:val="00987864"/>
    <w:rsid w:val="00987FB3"/>
    <w:rsid w:val="009904CA"/>
    <w:rsid w:val="009907A9"/>
    <w:rsid w:val="009912D6"/>
    <w:rsid w:val="00991C19"/>
    <w:rsid w:val="00991D62"/>
    <w:rsid w:val="00992264"/>
    <w:rsid w:val="00992315"/>
    <w:rsid w:val="009936A9"/>
    <w:rsid w:val="009949B6"/>
    <w:rsid w:val="00995778"/>
    <w:rsid w:val="009959E8"/>
    <w:rsid w:val="00995B30"/>
    <w:rsid w:val="00995D2C"/>
    <w:rsid w:val="009971FE"/>
    <w:rsid w:val="00997766"/>
    <w:rsid w:val="00997AD6"/>
    <w:rsid w:val="00997D87"/>
    <w:rsid w:val="009A0874"/>
    <w:rsid w:val="009A3697"/>
    <w:rsid w:val="009A493B"/>
    <w:rsid w:val="009A5017"/>
    <w:rsid w:val="009A5B92"/>
    <w:rsid w:val="009A6FA6"/>
    <w:rsid w:val="009A72FE"/>
    <w:rsid w:val="009A7C43"/>
    <w:rsid w:val="009B009A"/>
    <w:rsid w:val="009B0690"/>
    <w:rsid w:val="009B1300"/>
    <w:rsid w:val="009B2799"/>
    <w:rsid w:val="009B2D22"/>
    <w:rsid w:val="009B2EA4"/>
    <w:rsid w:val="009B3395"/>
    <w:rsid w:val="009B33C2"/>
    <w:rsid w:val="009B50FC"/>
    <w:rsid w:val="009B5AA6"/>
    <w:rsid w:val="009B5BBB"/>
    <w:rsid w:val="009B6D5F"/>
    <w:rsid w:val="009B6F2D"/>
    <w:rsid w:val="009B732A"/>
    <w:rsid w:val="009C0316"/>
    <w:rsid w:val="009C086D"/>
    <w:rsid w:val="009C150A"/>
    <w:rsid w:val="009C1967"/>
    <w:rsid w:val="009C285B"/>
    <w:rsid w:val="009C2B92"/>
    <w:rsid w:val="009C336C"/>
    <w:rsid w:val="009C4440"/>
    <w:rsid w:val="009C4499"/>
    <w:rsid w:val="009C65D2"/>
    <w:rsid w:val="009C6780"/>
    <w:rsid w:val="009C6DFD"/>
    <w:rsid w:val="009C767A"/>
    <w:rsid w:val="009C77CD"/>
    <w:rsid w:val="009D0FDC"/>
    <w:rsid w:val="009D1780"/>
    <w:rsid w:val="009D1E3C"/>
    <w:rsid w:val="009D341A"/>
    <w:rsid w:val="009D48A4"/>
    <w:rsid w:val="009D5304"/>
    <w:rsid w:val="009D56C6"/>
    <w:rsid w:val="009D622F"/>
    <w:rsid w:val="009D6A14"/>
    <w:rsid w:val="009D6AA8"/>
    <w:rsid w:val="009D6D0E"/>
    <w:rsid w:val="009D729D"/>
    <w:rsid w:val="009E1019"/>
    <w:rsid w:val="009E210D"/>
    <w:rsid w:val="009E31A0"/>
    <w:rsid w:val="009E3C33"/>
    <w:rsid w:val="009E53B1"/>
    <w:rsid w:val="009E56BE"/>
    <w:rsid w:val="009E5BD6"/>
    <w:rsid w:val="009E6684"/>
    <w:rsid w:val="009E6881"/>
    <w:rsid w:val="009E6A40"/>
    <w:rsid w:val="009E6EDC"/>
    <w:rsid w:val="009E709A"/>
    <w:rsid w:val="009E7828"/>
    <w:rsid w:val="009E799D"/>
    <w:rsid w:val="009E7A0B"/>
    <w:rsid w:val="009E7C6E"/>
    <w:rsid w:val="009F0404"/>
    <w:rsid w:val="009F09CC"/>
    <w:rsid w:val="009F0A0C"/>
    <w:rsid w:val="009F0EFF"/>
    <w:rsid w:val="009F1A48"/>
    <w:rsid w:val="009F1CC2"/>
    <w:rsid w:val="009F2004"/>
    <w:rsid w:val="009F321E"/>
    <w:rsid w:val="009F3A1E"/>
    <w:rsid w:val="009F461C"/>
    <w:rsid w:val="009F51D0"/>
    <w:rsid w:val="009F5A24"/>
    <w:rsid w:val="009F5B5C"/>
    <w:rsid w:val="009F67B3"/>
    <w:rsid w:val="009F6A92"/>
    <w:rsid w:val="00A009E8"/>
    <w:rsid w:val="00A00A42"/>
    <w:rsid w:val="00A00EAD"/>
    <w:rsid w:val="00A016B1"/>
    <w:rsid w:val="00A01D47"/>
    <w:rsid w:val="00A028EC"/>
    <w:rsid w:val="00A037AC"/>
    <w:rsid w:val="00A03FCD"/>
    <w:rsid w:val="00A04026"/>
    <w:rsid w:val="00A0439A"/>
    <w:rsid w:val="00A0503C"/>
    <w:rsid w:val="00A05F3D"/>
    <w:rsid w:val="00A079D1"/>
    <w:rsid w:val="00A1028F"/>
    <w:rsid w:val="00A104C1"/>
    <w:rsid w:val="00A11260"/>
    <w:rsid w:val="00A119E9"/>
    <w:rsid w:val="00A11E9E"/>
    <w:rsid w:val="00A12052"/>
    <w:rsid w:val="00A13202"/>
    <w:rsid w:val="00A13A39"/>
    <w:rsid w:val="00A1407C"/>
    <w:rsid w:val="00A14C39"/>
    <w:rsid w:val="00A15752"/>
    <w:rsid w:val="00A15CF5"/>
    <w:rsid w:val="00A174C9"/>
    <w:rsid w:val="00A17936"/>
    <w:rsid w:val="00A20A61"/>
    <w:rsid w:val="00A22EC2"/>
    <w:rsid w:val="00A26DAD"/>
    <w:rsid w:val="00A31E68"/>
    <w:rsid w:val="00A32E55"/>
    <w:rsid w:val="00A34FF3"/>
    <w:rsid w:val="00A3627E"/>
    <w:rsid w:val="00A366E8"/>
    <w:rsid w:val="00A36BEB"/>
    <w:rsid w:val="00A36DA4"/>
    <w:rsid w:val="00A372AC"/>
    <w:rsid w:val="00A3735B"/>
    <w:rsid w:val="00A410F3"/>
    <w:rsid w:val="00A41565"/>
    <w:rsid w:val="00A43981"/>
    <w:rsid w:val="00A4491B"/>
    <w:rsid w:val="00A44DEF"/>
    <w:rsid w:val="00A4511C"/>
    <w:rsid w:val="00A45D18"/>
    <w:rsid w:val="00A461DF"/>
    <w:rsid w:val="00A46F44"/>
    <w:rsid w:val="00A46F7B"/>
    <w:rsid w:val="00A470B6"/>
    <w:rsid w:val="00A47DF7"/>
    <w:rsid w:val="00A500EE"/>
    <w:rsid w:val="00A5035A"/>
    <w:rsid w:val="00A51D00"/>
    <w:rsid w:val="00A52D29"/>
    <w:rsid w:val="00A54735"/>
    <w:rsid w:val="00A554D9"/>
    <w:rsid w:val="00A55EB3"/>
    <w:rsid w:val="00A56E63"/>
    <w:rsid w:val="00A62C79"/>
    <w:rsid w:val="00A62F49"/>
    <w:rsid w:val="00A63A15"/>
    <w:rsid w:val="00A63DEB"/>
    <w:rsid w:val="00A64F0C"/>
    <w:rsid w:val="00A650E3"/>
    <w:rsid w:val="00A65B78"/>
    <w:rsid w:val="00A66CAE"/>
    <w:rsid w:val="00A70382"/>
    <w:rsid w:val="00A70A33"/>
    <w:rsid w:val="00A70EE6"/>
    <w:rsid w:val="00A71BB1"/>
    <w:rsid w:val="00A72011"/>
    <w:rsid w:val="00A7269D"/>
    <w:rsid w:val="00A728D6"/>
    <w:rsid w:val="00A73545"/>
    <w:rsid w:val="00A7519A"/>
    <w:rsid w:val="00A76000"/>
    <w:rsid w:val="00A76B94"/>
    <w:rsid w:val="00A776CA"/>
    <w:rsid w:val="00A80AAD"/>
    <w:rsid w:val="00A80F82"/>
    <w:rsid w:val="00A813D3"/>
    <w:rsid w:val="00A822F9"/>
    <w:rsid w:val="00A82FFB"/>
    <w:rsid w:val="00A83C14"/>
    <w:rsid w:val="00A83F85"/>
    <w:rsid w:val="00A844FF"/>
    <w:rsid w:val="00A845A9"/>
    <w:rsid w:val="00A848D0"/>
    <w:rsid w:val="00A8527C"/>
    <w:rsid w:val="00A85DFA"/>
    <w:rsid w:val="00A864A5"/>
    <w:rsid w:val="00A86765"/>
    <w:rsid w:val="00A87251"/>
    <w:rsid w:val="00A90AE0"/>
    <w:rsid w:val="00A921A7"/>
    <w:rsid w:val="00A92A36"/>
    <w:rsid w:val="00A93747"/>
    <w:rsid w:val="00A96419"/>
    <w:rsid w:val="00A96A54"/>
    <w:rsid w:val="00A978CF"/>
    <w:rsid w:val="00A979D6"/>
    <w:rsid w:val="00A97A95"/>
    <w:rsid w:val="00AA0AB3"/>
    <w:rsid w:val="00AA0F5B"/>
    <w:rsid w:val="00AA14F1"/>
    <w:rsid w:val="00AA168A"/>
    <w:rsid w:val="00AA42E0"/>
    <w:rsid w:val="00AA4BB2"/>
    <w:rsid w:val="00AA5D6F"/>
    <w:rsid w:val="00AA6A17"/>
    <w:rsid w:val="00AA6CAD"/>
    <w:rsid w:val="00AB0051"/>
    <w:rsid w:val="00AB061F"/>
    <w:rsid w:val="00AB1718"/>
    <w:rsid w:val="00AB334A"/>
    <w:rsid w:val="00AB3C4C"/>
    <w:rsid w:val="00AB458C"/>
    <w:rsid w:val="00AB4F21"/>
    <w:rsid w:val="00AB6E67"/>
    <w:rsid w:val="00AB79E5"/>
    <w:rsid w:val="00AC06D0"/>
    <w:rsid w:val="00AC161A"/>
    <w:rsid w:val="00AC1B3D"/>
    <w:rsid w:val="00AC2D33"/>
    <w:rsid w:val="00AC33E3"/>
    <w:rsid w:val="00AC3AD4"/>
    <w:rsid w:val="00AC4F44"/>
    <w:rsid w:val="00AC5749"/>
    <w:rsid w:val="00AC6E65"/>
    <w:rsid w:val="00AC6F56"/>
    <w:rsid w:val="00AC76CF"/>
    <w:rsid w:val="00AD2320"/>
    <w:rsid w:val="00AD2AF4"/>
    <w:rsid w:val="00AD2E6A"/>
    <w:rsid w:val="00AD2FCE"/>
    <w:rsid w:val="00AD3BC5"/>
    <w:rsid w:val="00AD4BCB"/>
    <w:rsid w:val="00AD6199"/>
    <w:rsid w:val="00AD62B1"/>
    <w:rsid w:val="00AD6AEF"/>
    <w:rsid w:val="00AD740C"/>
    <w:rsid w:val="00AD746E"/>
    <w:rsid w:val="00AD7D88"/>
    <w:rsid w:val="00AE00D9"/>
    <w:rsid w:val="00AE054C"/>
    <w:rsid w:val="00AE14AF"/>
    <w:rsid w:val="00AE21FA"/>
    <w:rsid w:val="00AE4AB6"/>
    <w:rsid w:val="00AE5556"/>
    <w:rsid w:val="00AE5B81"/>
    <w:rsid w:val="00AE6B8F"/>
    <w:rsid w:val="00AE7CEE"/>
    <w:rsid w:val="00AF1986"/>
    <w:rsid w:val="00AF25FD"/>
    <w:rsid w:val="00AF53CB"/>
    <w:rsid w:val="00AF5571"/>
    <w:rsid w:val="00AF58D1"/>
    <w:rsid w:val="00AF5F27"/>
    <w:rsid w:val="00AF611D"/>
    <w:rsid w:val="00AF6516"/>
    <w:rsid w:val="00B00251"/>
    <w:rsid w:val="00B01B36"/>
    <w:rsid w:val="00B01B48"/>
    <w:rsid w:val="00B05BA9"/>
    <w:rsid w:val="00B10ADB"/>
    <w:rsid w:val="00B12B06"/>
    <w:rsid w:val="00B12CC5"/>
    <w:rsid w:val="00B140E7"/>
    <w:rsid w:val="00B14986"/>
    <w:rsid w:val="00B14A78"/>
    <w:rsid w:val="00B14B26"/>
    <w:rsid w:val="00B14B82"/>
    <w:rsid w:val="00B14C34"/>
    <w:rsid w:val="00B14FB5"/>
    <w:rsid w:val="00B15248"/>
    <w:rsid w:val="00B1645F"/>
    <w:rsid w:val="00B16AB5"/>
    <w:rsid w:val="00B1723F"/>
    <w:rsid w:val="00B2018A"/>
    <w:rsid w:val="00B20294"/>
    <w:rsid w:val="00B2038D"/>
    <w:rsid w:val="00B20A6C"/>
    <w:rsid w:val="00B20D47"/>
    <w:rsid w:val="00B20EBE"/>
    <w:rsid w:val="00B20FFA"/>
    <w:rsid w:val="00B21605"/>
    <w:rsid w:val="00B222C4"/>
    <w:rsid w:val="00B223DF"/>
    <w:rsid w:val="00B22605"/>
    <w:rsid w:val="00B22CB8"/>
    <w:rsid w:val="00B238D6"/>
    <w:rsid w:val="00B2426D"/>
    <w:rsid w:val="00B24E14"/>
    <w:rsid w:val="00B26580"/>
    <w:rsid w:val="00B277BB"/>
    <w:rsid w:val="00B308AF"/>
    <w:rsid w:val="00B31026"/>
    <w:rsid w:val="00B317B0"/>
    <w:rsid w:val="00B31EE4"/>
    <w:rsid w:val="00B31FE9"/>
    <w:rsid w:val="00B32A27"/>
    <w:rsid w:val="00B33506"/>
    <w:rsid w:val="00B33887"/>
    <w:rsid w:val="00B33CDC"/>
    <w:rsid w:val="00B34567"/>
    <w:rsid w:val="00B352CE"/>
    <w:rsid w:val="00B35659"/>
    <w:rsid w:val="00B359D3"/>
    <w:rsid w:val="00B360FF"/>
    <w:rsid w:val="00B365DE"/>
    <w:rsid w:val="00B366FD"/>
    <w:rsid w:val="00B36A21"/>
    <w:rsid w:val="00B37179"/>
    <w:rsid w:val="00B40627"/>
    <w:rsid w:val="00B41467"/>
    <w:rsid w:val="00B41A43"/>
    <w:rsid w:val="00B41BE8"/>
    <w:rsid w:val="00B41C72"/>
    <w:rsid w:val="00B422F7"/>
    <w:rsid w:val="00B42573"/>
    <w:rsid w:val="00B428A0"/>
    <w:rsid w:val="00B42C73"/>
    <w:rsid w:val="00B44053"/>
    <w:rsid w:val="00B45D27"/>
    <w:rsid w:val="00B47002"/>
    <w:rsid w:val="00B477F1"/>
    <w:rsid w:val="00B50EDF"/>
    <w:rsid w:val="00B51D33"/>
    <w:rsid w:val="00B53258"/>
    <w:rsid w:val="00B53A57"/>
    <w:rsid w:val="00B54264"/>
    <w:rsid w:val="00B54659"/>
    <w:rsid w:val="00B55D61"/>
    <w:rsid w:val="00B56004"/>
    <w:rsid w:val="00B5687E"/>
    <w:rsid w:val="00B60C1A"/>
    <w:rsid w:val="00B61124"/>
    <w:rsid w:val="00B614F8"/>
    <w:rsid w:val="00B62338"/>
    <w:rsid w:val="00B635B7"/>
    <w:rsid w:val="00B635DC"/>
    <w:rsid w:val="00B637C1"/>
    <w:rsid w:val="00B6474B"/>
    <w:rsid w:val="00B64E87"/>
    <w:rsid w:val="00B64E94"/>
    <w:rsid w:val="00B65692"/>
    <w:rsid w:val="00B65EFA"/>
    <w:rsid w:val="00B66D4C"/>
    <w:rsid w:val="00B701FA"/>
    <w:rsid w:val="00B70CCA"/>
    <w:rsid w:val="00B7436C"/>
    <w:rsid w:val="00B74863"/>
    <w:rsid w:val="00B75683"/>
    <w:rsid w:val="00B7592E"/>
    <w:rsid w:val="00B76342"/>
    <w:rsid w:val="00B77814"/>
    <w:rsid w:val="00B77948"/>
    <w:rsid w:val="00B802C0"/>
    <w:rsid w:val="00B803B3"/>
    <w:rsid w:val="00B80A64"/>
    <w:rsid w:val="00B80B95"/>
    <w:rsid w:val="00B813D6"/>
    <w:rsid w:val="00B827FC"/>
    <w:rsid w:val="00B83617"/>
    <w:rsid w:val="00B83EC0"/>
    <w:rsid w:val="00B8410D"/>
    <w:rsid w:val="00B84C74"/>
    <w:rsid w:val="00B86139"/>
    <w:rsid w:val="00B86B15"/>
    <w:rsid w:val="00B86B6D"/>
    <w:rsid w:val="00B8714D"/>
    <w:rsid w:val="00B9087E"/>
    <w:rsid w:val="00B912CD"/>
    <w:rsid w:val="00B914C7"/>
    <w:rsid w:val="00B915C8"/>
    <w:rsid w:val="00B921E7"/>
    <w:rsid w:val="00B929FB"/>
    <w:rsid w:val="00B9434F"/>
    <w:rsid w:val="00B94B77"/>
    <w:rsid w:val="00BA0685"/>
    <w:rsid w:val="00BA079B"/>
    <w:rsid w:val="00BA1451"/>
    <w:rsid w:val="00BA223C"/>
    <w:rsid w:val="00BA25B2"/>
    <w:rsid w:val="00BA2793"/>
    <w:rsid w:val="00BA413A"/>
    <w:rsid w:val="00BA51EA"/>
    <w:rsid w:val="00BA59F7"/>
    <w:rsid w:val="00BA6FDE"/>
    <w:rsid w:val="00BA7C8D"/>
    <w:rsid w:val="00BB10E0"/>
    <w:rsid w:val="00BB1402"/>
    <w:rsid w:val="00BB3BEB"/>
    <w:rsid w:val="00BB4099"/>
    <w:rsid w:val="00BB4423"/>
    <w:rsid w:val="00BB451D"/>
    <w:rsid w:val="00BB5CAC"/>
    <w:rsid w:val="00BB6C20"/>
    <w:rsid w:val="00BB788D"/>
    <w:rsid w:val="00BC0DB6"/>
    <w:rsid w:val="00BC0EC4"/>
    <w:rsid w:val="00BC16AA"/>
    <w:rsid w:val="00BC1A7A"/>
    <w:rsid w:val="00BC1F05"/>
    <w:rsid w:val="00BC1F3C"/>
    <w:rsid w:val="00BC2227"/>
    <w:rsid w:val="00BC27E5"/>
    <w:rsid w:val="00BC2C79"/>
    <w:rsid w:val="00BC2D82"/>
    <w:rsid w:val="00BC2F78"/>
    <w:rsid w:val="00BC32BA"/>
    <w:rsid w:val="00BC416F"/>
    <w:rsid w:val="00BC420E"/>
    <w:rsid w:val="00BC4EBF"/>
    <w:rsid w:val="00BC5100"/>
    <w:rsid w:val="00BC54E2"/>
    <w:rsid w:val="00BC54FA"/>
    <w:rsid w:val="00BC630A"/>
    <w:rsid w:val="00BC631B"/>
    <w:rsid w:val="00BC63EE"/>
    <w:rsid w:val="00BC7639"/>
    <w:rsid w:val="00BC7B0A"/>
    <w:rsid w:val="00BC7E72"/>
    <w:rsid w:val="00BC7E84"/>
    <w:rsid w:val="00BD1FB5"/>
    <w:rsid w:val="00BD282C"/>
    <w:rsid w:val="00BD36EB"/>
    <w:rsid w:val="00BD3876"/>
    <w:rsid w:val="00BD3DD0"/>
    <w:rsid w:val="00BD3DF1"/>
    <w:rsid w:val="00BD50CF"/>
    <w:rsid w:val="00BD7BDA"/>
    <w:rsid w:val="00BE0856"/>
    <w:rsid w:val="00BE11F0"/>
    <w:rsid w:val="00BE1768"/>
    <w:rsid w:val="00BE2573"/>
    <w:rsid w:val="00BE28D0"/>
    <w:rsid w:val="00BE2B4B"/>
    <w:rsid w:val="00BE2D11"/>
    <w:rsid w:val="00BE3F12"/>
    <w:rsid w:val="00BE417B"/>
    <w:rsid w:val="00BE4B6E"/>
    <w:rsid w:val="00BE6EED"/>
    <w:rsid w:val="00BE7BF8"/>
    <w:rsid w:val="00BF0F79"/>
    <w:rsid w:val="00BF10D4"/>
    <w:rsid w:val="00BF140C"/>
    <w:rsid w:val="00BF1822"/>
    <w:rsid w:val="00BF29F7"/>
    <w:rsid w:val="00BF2CCE"/>
    <w:rsid w:val="00BF3450"/>
    <w:rsid w:val="00BF3D4A"/>
    <w:rsid w:val="00BF6F3E"/>
    <w:rsid w:val="00BF70BB"/>
    <w:rsid w:val="00BF7EC6"/>
    <w:rsid w:val="00C028B5"/>
    <w:rsid w:val="00C03A31"/>
    <w:rsid w:val="00C04DFE"/>
    <w:rsid w:val="00C0579B"/>
    <w:rsid w:val="00C05F7B"/>
    <w:rsid w:val="00C0635F"/>
    <w:rsid w:val="00C07069"/>
    <w:rsid w:val="00C0740A"/>
    <w:rsid w:val="00C1253A"/>
    <w:rsid w:val="00C12CB1"/>
    <w:rsid w:val="00C1384B"/>
    <w:rsid w:val="00C14539"/>
    <w:rsid w:val="00C1496B"/>
    <w:rsid w:val="00C14EDC"/>
    <w:rsid w:val="00C15844"/>
    <w:rsid w:val="00C1658E"/>
    <w:rsid w:val="00C175F6"/>
    <w:rsid w:val="00C17C7F"/>
    <w:rsid w:val="00C17E22"/>
    <w:rsid w:val="00C20264"/>
    <w:rsid w:val="00C20CFD"/>
    <w:rsid w:val="00C21CCB"/>
    <w:rsid w:val="00C2453C"/>
    <w:rsid w:val="00C25980"/>
    <w:rsid w:val="00C2599A"/>
    <w:rsid w:val="00C26090"/>
    <w:rsid w:val="00C26299"/>
    <w:rsid w:val="00C30256"/>
    <w:rsid w:val="00C308D6"/>
    <w:rsid w:val="00C30C3B"/>
    <w:rsid w:val="00C31F6A"/>
    <w:rsid w:val="00C320FB"/>
    <w:rsid w:val="00C33ABD"/>
    <w:rsid w:val="00C346F0"/>
    <w:rsid w:val="00C3481C"/>
    <w:rsid w:val="00C34EAB"/>
    <w:rsid w:val="00C354C9"/>
    <w:rsid w:val="00C35BDD"/>
    <w:rsid w:val="00C35DA5"/>
    <w:rsid w:val="00C36067"/>
    <w:rsid w:val="00C3737A"/>
    <w:rsid w:val="00C373E5"/>
    <w:rsid w:val="00C373F8"/>
    <w:rsid w:val="00C37590"/>
    <w:rsid w:val="00C402D5"/>
    <w:rsid w:val="00C41167"/>
    <w:rsid w:val="00C417B3"/>
    <w:rsid w:val="00C417ED"/>
    <w:rsid w:val="00C41A78"/>
    <w:rsid w:val="00C422C2"/>
    <w:rsid w:val="00C425C4"/>
    <w:rsid w:val="00C42CDE"/>
    <w:rsid w:val="00C43BCA"/>
    <w:rsid w:val="00C44014"/>
    <w:rsid w:val="00C44C7C"/>
    <w:rsid w:val="00C45FFA"/>
    <w:rsid w:val="00C47C0B"/>
    <w:rsid w:val="00C50DC8"/>
    <w:rsid w:val="00C50EB3"/>
    <w:rsid w:val="00C50F4F"/>
    <w:rsid w:val="00C50F9B"/>
    <w:rsid w:val="00C51F89"/>
    <w:rsid w:val="00C522F6"/>
    <w:rsid w:val="00C525A4"/>
    <w:rsid w:val="00C52A1B"/>
    <w:rsid w:val="00C52DBD"/>
    <w:rsid w:val="00C534BD"/>
    <w:rsid w:val="00C53852"/>
    <w:rsid w:val="00C55392"/>
    <w:rsid w:val="00C56612"/>
    <w:rsid w:val="00C56F96"/>
    <w:rsid w:val="00C56FA7"/>
    <w:rsid w:val="00C57798"/>
    <w:rsid w:val="00C57F7C"/>
    <w:rsid w:val="00C60A06"/>
    <w:rsid w:val="00C62235"/>
    <w:rsid w:val="00C630A2"/>
    <w:rsid w:val="00C633F6"/>
    <w:rsid w:val="00C64690"/>
    <w:rsid w:val="00C64D2B"/>
    <w:rsid w:val="00C6535F"/>
    <w:rsid w:val="00C65801"/>
    <w:rsid w:val="00C669A7"/>
    <w:rsid w:val="00C677FB"/>
    <w:rsid w:val="00C679E1"/>
    <w:rsid w:val="00C70260"/>
    <w:rsid w:val="00C70F08"/>
    <w:rsid w:val="00C71430"/>
    <w:rsid w:val="00C72746"/>
    <w:rsid w:val="00C7320E"/>
    <w:rsid w:val="00C7548C"/>
    <w:rsid w:val="00C7720E"/>
    <w:rsid w:val="00C77368"/>
    <w:rsid w:val="00C77811"/>
    <w:rsid w:val="00C77F8A"/>
    <w:rsid w:val="00C80A53"/>
    <w:rsid w:val="00C80FA2"/>
    <w:rsid w:val="00C8121D"/>
    <w:rsid w:val="00C82824"/>
    <w:rsid w:val="00C82C84"/>
    <w:rsid w:val="00C84AC4"/>
    <w:rsid w:val="00C84C69"/>
    <w:rsid w:val="00C84F5A"/>
    <w:rsid w:val="00C86D00"/>
    <w:rsid w:val="00C871C1"/>
    <w:rsid w:val="00C87209"/>
    <w:rsid w:val="00C902BA"/>
    <w:rsid w:val="00C93088"/>
    <w:rsid w:val="00C931F1"/>
    <w:rsid w:val="00C93250"/>
    <w:rsid w:val="00C938C6"/>
    <w:rsid w:val="00C93E2B"/>
    <w:rsid w:val="00C9472C"/>
    <w:rsid w:val="00C96C62"/>
    <w:rsid w:val="00C97F2C"/>
    <w:rsid w:val="00CA0618"/>
    <w:rsid w:val="00CA14C2"/>
    <w:rsid w:val="00CA1661"/>
    <w:rsid w:val="00CA230D"/>
    <w:rsid w:val="00CA24BB"/>
    <w:rsid w:val="00CA3459"/>
    <w:rsid w:val="00CA34BE"/>
    <w:rsid w:val="00CA41B9"/>
    <w:rsid w:val="00CA48E5"/>
    <w:rsid w:val="00CA4DDE"/>
    <w:rsid w:val="00CA53CA"/>
    <w:rsid w:val="00CA7983"/>
    <w:rsid w:val="00CB08B4"/>
    <w:rsid w:val="00CB233E"/>
    <w:rsid w:val="00CB2482"/>
    <w:rsid w:val="00CB3A2D"/>
    <w:rsid w:val="00CB3A2E"/>
    <w:rsid w:val="00CB4775"/>
    <w:rsid w:val="00CB4A61"/>
    <w:rsid w:val="00CB540F"/>
    <w:rsid w:val="00CB582D"/>
    <w:rsid w:val="00CB6404"/>
    <w:rsid w:val="00CC0187"/>
    <w:rsid w:val="00CC1451"/>
    <w:rsid w:val="00CC1C06"/>
    <w:rsid w:val="00CC2490"/>
    <w:rsid w:val="00CC2F17"/>
    <w:rsid w:val="00CC39C8"/>
    <w:rsid w:val="00CC5138"/>
    <w:rsid w:val="00CC5C48"/>
    <w:rsid w:val="00CC5EC4"/>
    <w:rsid w:val="00CC62F5"/>
    <w:rsid w:val="00CC6AE3"/>
    <w:rsid w:val="00CC7479"/>
    <w:rsid w:val="00CD00F1"/>
    <w:rsid w:val="00CD08DD"/>
    <w:rsid w:val="00CD12D5"/>
    <w:rsid w:val="00CD28FB"/>
    <w:rsid w:val="00CD2BAD"/>
    <w:rsid w:val="00CD4C1A"/>
    <w:rsid w:val="00CD5B1F"/>
    <w:rsid w:val="00CD6328"/>
    <w:rsid w:val="00CD6755"/>
    <w:rsid w:val="00CD6C7C"/>
    <w:rsid w:val="00CD78B1"/>
    <w:rsid w:val="00CD7946"/>
    <w:rsid w:val="00CE06E6"/>
    <w:rsid w:val="00CE0707"/>
    <w:rsid w:val="00CE0A84"/>
    <w:rsid w:val="00CE0B45"/>
    <w:rsid w:val="00CE119C"/>
    <w:rsid w:val="00CE1220"/>
    <w:rsid w:val="00CE1319"/>
    <w:rsid w:val="00CE16BE"/>
    <w:rsid w:val="00CE1792"/>
    <w:rsid w:val="00CE2015"/>
    <w:rsid w:val="00CE2801"/>
    <w:rsid w:val="00CE3125"/>
    <w:rsid w:val="00CE4155"/>
    <w:rsid w:val="00CE4948"/>
    <w:rsid w:val="00CE51B5"/>
    <w:rsid w:val="00CE5484"/>
    <w:rsid w:val="00CE60C1"/>
    <w:rsid w:val="00CF0542"/>
    <w:rsid w:val="00CF1800"/>
    <w:rsid w:val="00CF2330"/>
    <w:rsid w:val="00CF2AF8"/>
    <w:rsid w:val="00CF3F8B"/>
    <w:rsid w:val="00CF5857"/>
    <w:rsid w:val="00CF59C5"/>
    <w:rsid w:val="00CF59ED"/>
    <w:rsid w:val="00D0262F"/>
    <w:rsid w:val="00D0359F"/>
    <w:rsid w:val="00D03B88"/>
    <w:rsid w:val="00D04916"/>
    <w:rsid w:val="00D04B2C"/>
    <w:rsid w:val="00D04BC0"/>
    <w:rsid w:val="00D0581F"/>
    <w:rsid w:val="00D061BF"/>
    <w:rsid w:val="00D066B4"/>
    <w:rsid w:val="00D07461"/>
    <w:rsid w:val="00D0766C"/>
    <w:rsid w:val="00D07C55"/>
    <w:rsid w:val="00D10751"/>
    <w:rsid w:val="00D10922"/>
    <w:rsid w:val="00D10AFA"/>
    <w:rsid w:val="00D10C5F"/>
    <w:rsid w:val="00D11C8D"/>
    <w:rsid w:val="00D121D6"/>
    <w:rsid w:val="00D12561"/>
    <w:rsid w:val="00D13DD2"/>
    <w:rsid w:val="00D15C5C"/>
    <w:rsid w:val="00D1615B"/>
    <w:rsid w:val="00D166B5"/>
    <w:rsid w:val="00D171F8"/>
    <w:rsid w:val="00D1766F"/>
    <w:rsid w:val="00D178EA"/>
    <w:rsid w:val="00D200CD"/>
    <w:rsid w:val="00D20752"/>
    <w:rsid w:val="00D207D5"/>
    <w:rsid w:val="00D20EB3"/>
    <w:rsid w:val="00D21199"/>
    <w:rsid w:val="00D213F0"/>
    <w:rsid w:val="00D21827"/>
    <w:rsid w:val="00D22BD2"/>
    <w:rsid w:val="00D22E20"/>
    <w:rsid w:val="00D23DB9"/>
    <w:rsid w:val="00D2581B"/>
    <w:rsid w:val="00D26F76"/>
    <w:rsid w:val="00D272A1"/>
    <w:rsid w:val="00D2757C"/>
    <w:rsid w:val="00D27708"/>
    <w:rsid w:val="00D27977"/>
    <w:rsid w:val="00D30260"/>
    <w:rsid w:val="00D30A19"/>
    <w:rsid w:val="00D30C92"/>
    <w:rsid w:val="00D31210"/>
    <w:rsid w:val="00D31B4A"/>
    <w:rsid w:val="00D31ECE"/>
    <w:rsid w:val="00D322F1"/>
    <w:rsid w:val="00D3309A"/>
    <w:rsid w:val="00D34BCE"/>
    <w:rsid w:val="00D35B8D"/>
    <w:rsid w:val="00D35E78"/>
    <w:rsid w:val="00D36255"/>
    <w:rsid w:val="00D37CF8"/>
    <w:rsid w:val="00D4012B"/>
    <w:rsid w:val="00D40737"/>
    <w:rsid w:val="00D40D5F"/>
    <w:rsid w:val="00D415E2"/>
    <w:rsid w:val="00D423C8"/>
    <w:rsid w:val="00D43EAB"/>
    <w:rsid w:val="00D44544"/>
    <w:rsid w:val="00D475EC"/>
    <w:rsid w:val="00D47DAA"/>
    <w:rsid w:val="00D50596"/>
    <w:rsid w:val="00D50B38"/>
    <w:rsid w:val="00D50D2F"/>
    <w:rsid w:val="00D510DA"/>
    <w:rsid w:val="00D514B8"/>
    <w:rsid w:val="00D534CA"/>
    <w:rsid w:val="00D5376A"/>
    <w:rsid w:val="00D544B4"/>
    <w:rsid w:val="00D54BF5"/>
    <w:rsid w:val="00D55616"/>
    <w:rsid w:val="00D55A89"/>
    <w:rsid w:val="00D56415"/>
    <w:rsid w:val="00D56688"/>
    <w:rsid w:val="00D5708A"/>
    <w:rsid w:val="00D57B13"/>
    <w:rsid w:val="00D60A4F"/>
    <w:rsid w:val="00D6146F"/>
    <w:rsid w:val="00D618AD"/>
    <w:rsid w:val="00D620CA"/>
    <w:rsid w:val="00D645E7"/>
    <w:rsid w:val="00D64E7E"/>
    <w:rsid w:val="00D65FD1"/>
    <w:rsid w:val="00D67337"/>
    <w:rsid w:val="00D6771E"/>
    <w:rsid w:val="00D67A5D"/>
    <w:rsid w:val="00D70A44"/>
    <w:rsid w:val="00D70A65"/>
    <w:rsid w:val="00D7174A"/>
    <w:rsid w:val="00D71D29"/>
    <w:rsid w:val="00D71F0E"/>
    <w:rsid w:val="00D736F6"/>
    <w:rsid w:val="00D7375E"/>
    <w:rsid w:val="00D75403"/>
    <w:rsid w:val="00D7548F"/>
    <w:rsid w:val="00D761AE"/>
    <w:rsid w:val="00D7646E"/>
    <w:rsid w:val="00D76FAF"/>
    <w:rsid w:val="00D76FB0"/>
    <w:rsid w:val="00D77764"/>
    <w:rsid w:val="00D77E38"/>
    <w:rsid w:val="00D80643"/>
    <w:rsid w:val="00D80C30"/>
    <w:rsid w:val="00D80CEC"/>
    <w:rsid w:val="00D81660"/>
    <w:rsid w:val="00D8171B"/>
    <w:rsid w:val="00D817E0"/>
    <w:rsid w:val="00D82064"/>
    <w:rsid w:val="00D82EED"/>
    <w:rsid w:val="00D82F1A"/>
    <w:rsid w:val="00D834B9"/>
    <w:rsid w:val="00D86EA0"/>
    <w:rsid w:val="00D872C5"/>
    <w:rsid w:val="00D8781E"/>
    <w:rsid w:val="00D87E16"/>
    <w:rsid w:val="00D9015D"/>
    <w:rsid w:val="00D90A53"/>
    <w:rsid w:val="00D90B2E"/>
    <w:rsid w:val="00D90D31"/>
    <w:rsid w:val="00D9200A"/>
    <w:rsid w:val="00D92186"/>
    <w:rsid w:val="00D9387F"/>
    <w:rsid w:val="00D93ACB"/>
    <w:rsid w:val="00D93B0D"/>
    <w:rsid w:val="00D942AA"/>
    <w:rsid w:val="00D9655B"/>
    <w:rsid w:val="00D966EF"/>
    <w:rsid w:val="00D96EE6"/>
    <w:rsid w:val="00D96F91"/>
    <w:rsid w:val="00D96FD4"/>
    <w:rsid w:val="00DA0B91"/>
    <w:rsid w:val="00DA0C4E"/>
    <w:rsid w:val="00DA10FF"/>
    <w:rsid w:val="00DA1C28"/>
    <w:rsid w:val="00DA1CB2"/>
    <w:rsid w:val="00DA2766"/>
    <w:rsid w:val="00DA2EE1"/>
    <w:rsid w:val="00DA3A8E"/>
    <w:rsid w:val="00DA404E"/>
    <w:rsid w:val="00DA4844"/>
    <w:rsid w:val="00DA575C"/>
    <w:rsid w:val="00DA5E7C"/>
    <w:rsid w:val="00DA687B"/>
    <w:rsid w:val="00DA6D12"/>
    <w:rsid w:val="00DB0354"/>
    <w:rsid w:val="00DB07E0"/>
    <w:rsid w:val="00DB0B1F"/>
    <w:rsid w:val="00DB108C"/>
    <w:rsid w:val="00DB24C2"/>
    <w:rsid w:val="00DB4A24"/>
    <w:rsid w:val="00DB5D35"/>
    <w:rsid w:val="00DB5D8F"/>
    <w:rsid w:val="00DB6132"/>
    <w:rsid w:val="00DB6407"/>
    <w:rsid w:val="00DB7462"/>
    <w:rsid w:val="00DB7F37"/>
    <w:rsid w:val="00DC0692"/>
    <w:rsid w:val="00DC080C"/>
    <w:rsid w:val="00DC260A"/>
    <w:rsid w:val="00DC3A90"/>
    <w:rsid w:val="00DC4DFC"/>
    <w:rsid w:val="00DC5BA1"/>
    <w:rsid w:val="00DC5F0A"/>
    <w:rsid w:val="00DC682B"/>
    <w:rsid w:val="00DC6FBB"/>
    <w:rsid w:val="00DD00FE"/>
    <w:rsid w:val="00DD4B5F"/>
    <w:rsid w:val="00DD644D"/>
    <w:rsid w:val="00DD65FC"/>
    <w:rsid w:val="00DD6952"/>
    <w:rsid w:val="00DD7010"/>
    <w:rsid w:val="00DD71A4"/>
    <w:rsid w:val="00DE046D"/>
    <w:rsid w:val="00DE07B1"/>
    <w:rsid w:val="00DE22FA"/>
    <w:rsid w:val="00DE2B86"/>
    <w:rsid w:val="00DE3DE4"/>
    <w:rsid w:val="00DE3F45"/>
    <w:rsid w:val="00DE40DD"/>
    <w:rsid w:val="00DE52FF"/>
    <w:rsid w:val="00DE53E1"/>
    <w:rsid w:val="00DF090A"/>
    <w:rsid w:val="00DF2A34"/>
    <w:rsid w:val="00DF4E56"/>
    <w:rsid w:val="00DF51B3"/>
    <w:rsid w:val="00DF53DD"/>
    <w:rsid w:val="00DF673E"/>
    <w:rsid w:val="00DF6951"/>
    <w:rsid w:val="00DF6C61"/>
    <w:rsid w:val="00DF7CC8"/>
    <w:rsid w:val="00E0020A"/>
    <w:rsid w:val="00E00334"/>
    <w:rsid w:val="00E0034A"/>
    <w:rsid w:val="00E01A78"/>
    <w:rsid w:val="00E0349F"/>
    <w:rsid w:val="00E04566"/>
    <w:rsid w:val="00E04A15"/>
    <w:rsid w:val="00E04F3D"/>
    <w:rsid w:val="00E05446"/>
    <w:rsid w:val="00E05A56"/>
    <w:rsid w:val="00E0604F"/>
    <w:rsid w:val="00E07C09"/>
    <w:rsid w:val="00E113A4"/>
    <w:rsid w:val="00E116FA"/>
    <w:rsid w:val="00E11D4B"/>
    <w:rsid w:val="00E121B1"/>
    <w:rsid w:val="00E1309E"/>
    <w:rsid w:val="00E133A9"/>
    <w:rsid w:val="00E137EA"/>
    <w:rsid w:val="00E13A74"/>
    <w:rsid w:val="00E13C92"/>
    <w:rsid w:val="00E13EF3"/>
    <w:rsid w:val="00E15B5E"/>
    <w:rsid w:val="00E15F41"/>
    <w:rsid w:val="00E16D04"/>
    <w:rsid w:val="00E170D9"/>
    <w:rsid w:val="00E20289"/>
    <w:rsid w:val="00E21B14"/>
    <w:rsid w:val="00E2205F"/>
    <w:rsid w:val="00E221AB"/>
    <w:rsid w:val="00E223D1"/>
    <w:rsid w:val="00E2287D"/>
    <w:rsid w:val="00E22B01"/>
    <w:rsid w:val="00E22CCE"/>
    <w:rsid w:val="00E236AC"/>
    <w:rsid w:val="00E238B3"/>
    <w:rsid w:val="00E23F11"/>
    <w:rsid w:val="00E27140"/>
    <w:rsid w:val="00E2719A"/>
    <w:rsid w:val="00E27428"/>
    <w:rsid w:val="00E27766"/>
    <w:rsid w:val="00E304D0"/>
    <w:rsid w:val="00E306AB"/>
    <w:rsid w:val="00E30B6C"/>
    <w:rsid w:val="00E30E92"/>
    <w:rsid w:val="00E31AA2"/>
    <w:rsid w:val="00E31D36"/>
    <w:rsid w:val="00E32AED"/>
    <w:rsid w:val="00E33A7C"/>
    <w:rsid w:val="00E34354"/>
    <w:rsid w:val="00E3437A"/>
    <w:rsid w:val="00E34C46"/>
    <w:rsid w:val="00E35A71"/>
    <w:rsid w:val="00E36556"/>
    <w:rsid w:val="00E37866"/>
    <w:rsid w:val="00E400AF"/>
    <w:rsid w:val="00E41CA2"/>
    <w:rsid w:val="00E420D7"/>
    <w:rsid w:val="00E422A8"/>
    <w:rsid w:val="00E43525"/>
    <w:rsid w:val="00E43F4A"/>
    <w:rsid w:val="00E44701"/>
    <w:rsid w:val="00E466F1"/>
    <w:rsid w:val="00E47F5B"/>
    <w:rsid w:val="00E50D92"/>
    <w:rsid w:val="00E5153E"/>
    <w:rsid w:val="00E5315B"/>
    <w:rsid w:val="00E5446B"/>
    <w:rsid w:val="00E55CDC"/>
    <w:rsid w:val="00E56A8C"/>
    <w:rsid w:val="00E56CAA"/>
    <w:rsid w:val="00E56D13"/>
    <w:rsid w:val="00E5700E"/>
    <w:rsid w:val="00E61448"/>
    <w:rsid w:val="00E6291A"/>
    <w:rsid w:val="00E62F24"/>
    <w:rsid w:val="00E637AE"/>
    <w:rsid w:val="00E63BEE"/>
    <w:rsid w:val="00E643DC"/>
    <w:rsid w:val="00E6527E"/>
    <w:rsid w:val="00E66E07"/>
    <w:rsid w:val="00E6708D"/>
    <w:rsid w:val="00E67C80"/>
    <w:rsid w:val="00E7143A"/>
    <w:rsid w:val="00E715DA"/>
    <w:rsid w:val="00E72110"/>
    <w:rsid w:val="00E7244D"/>
    <w:rsid w:val="00E73962"/>
    <w:rsid w:val="00E74B1A"/>
    <w:rsid w:val="00E751C2"/>
    <w:rsid w:val="00E80559"/>
    <w:rsid w:val="00E81390"/>
    <w:rsid w:val="00E8188A"/>
    <w:rsid w:val="00E81AC4"/>
    <w:rsid w:val="00E84A9E"/>
    <w:rsid w:val="00E84BDF"/>
    <w:rsid w:val="00E84CFC"/>
    <w:rsid w:val="00E8503E"/>
    <w:rsid w:val="00E85A07"/>
    <w:rsid w:val="00E861CB"/>
    <w:rsid w:val="00E87429"/>
    <w:rsid w:val="00E87A69"/>
    <w:rsid w:val="00E90AF9"/>
    <w:rsid w:val="00E914E1"/>
    <w:rsid w:val="00E91FE7"/>
    <w:rsid w:val="00E920C2"/>
    <w:rsid w:val="00E928B3"/>
    <w:rsid w:val="00E92B8D"/>
    <w:rsid w:val="00E93D49"/>
    <w:rsid w:val="00E942CE"/>
    <w:rsid w:val="00E943AF"/>
    <w:rsid w:val="00E950F3"/>
    <w:rsid w:val="00E96079"/>
    <w:rsid w:val="00E96A4D"/>
    <w:rsid w:val="00E97022"/>
    <w:rsid w:val="00E9713E"/>
    <w:rsid w:val="00E97367"/>
    <w:rsid w:val="00E977DE"/>
    <w:rsid w:val="00E97CE8"/>
    <w:rsid w:val="00EA058A"/>
    <w:rsid w:val="00EA0FDC"/>
    <w:rsid w:val="00EA1EA7"/>
    <w:rsid w:val="00EA2124"/>
    <w:rsid w:val="00EA2D39"/>
    <w:rsid w:val="00EA3B49"/>
    <w:rsid w:val="00EA4C19"/>
    <w:rsid w:val="00EA5225"/>
    <w:rsid w:val="00EA58A6"/>
    <w:rsid w:val="00EA5D3A"/>
    <w:rsid w:val="00EA6EEA"/>
    <w:rsid w:val="00EA794C"/>
    <w:rsid w:val="00EA7E9C"/>
    <w:rsid w:val="00EB0003"/>
    <w:rsid w:val="00EB2072"/>
    <w:rsid w:val="00EB2686"/>
    <w:rsid w:val="00EB32A3"/>
    <w:rsid w:val="00EB4341"/>
    <w:rsid w:val="00EB4A4B"/>
    <w:rsid w:val="00EB4EB3"/>
    <w:rsid w:val="00EB4F85"/>
    <w:rsid w:val="00EB5777"/>
    <w:rsid w:val="00EB60FB"/>
    <w:rsid w:val="00EB73A8"/>
    <w:rsid w:val="00EB765B"/>
    <w:rsid w:val="00EB7AC2"/>
    <w:rsid w:val="00EC02F2"/>
    <w:rsid w:val="00EC11BD"/>
    <w:rsid w:val="00EC1CA4"/>
    <w:rsid w:val="00EC2130"/>
    <w:rsid w:val="00EC24BB"/>
    <w:rsid w:val="00EC253C"/>
    <w:rsid w:val="00EC331A"/>
    <w:rsid w:val="00EC3885"/>
    <w:rsid w:val="00EC3F34"/>
    <w:rsid w:val="00EC4224"/>
    <w:rsid w:val="00EC4302"/>
    <w:rsid w:val="00EC4E20"/>
    <w:rsid w:val="00EC554D"/>
    <w:rsid w:val="00EC6054"/>
    <w:rsid w:val="00EC6D5A"/>
    <w:rsid w:val="00EC6DE2"/>
    <w:rsid w:val="00ED0F2A"/>
    <w:rsid w:val="00ED12AB"/>
    <w:rsid w:val="00ED2D8E"/>
    <w:rsid w:val="00ED2EA3"/>
    <w:rsid w:val="00ED2EFC"/>
    <w:rsid w:val="00ED3217"/>
    <w:rsid w:val="00ED3D47"/>
    <w:rsid w:val="00ED579D"/>
    <w:rsid w:val="00ED630D"/>
    <w:rsid w:val="00ED7433"/>
    <w:rsid w:val="00ED768E"/>
    <w:rsid w:val="00ED79BB"/>
    <w:rsid w:val="00EE1A4E"/>
    <w:rsid w:val="00EE21E2"/>
    <w:rsid w:val="00EE2ADF"/>
    <w:rsid w:val="00EE338E"/>
    <w:rsid w:val="00EE393F"/>
    <w:rsid w:val="00EE445E"/>
    <w:rsid w:val="00EE44FF"/>
    <w:rsid w:val="00EE537A"/>
    <w:rsid w:val="00EE5711"/>
    <w:rsid w:val="00EE5DC2"/>
    <w:rsid w:val="00EE6A8C"/>
    <w:rsid w:val="00EE6BDE"/>
    <w:rsid w:val="00EE6C95"/>
    <w:rsid w:val="00EE6F3A"/>
    <w:rsid w:val="00EE7E02"/>
    <w:rsid w:val="00EF0322"/>
    <w:rsid w:val="00EF07C4"/>
    <w:rsid w:val="00EF12D5"/>
    <w:rsid w:val="00EF2708"/>
    <w:rsid w:val="00EF30CF"/>
    <w:rsid w:val="00EF338C"/>
    <w:rsid w:val="00EF40DF"/>
    <w:rsid w:val="00EF644B"/>
    <w:rsid w:val="00EF6E85"/>
    <w:rsid w:val="00F002CF"/>
    <w:rsid w:val="00F017AD"/>
    <w:rsid w:val="00F02270"/>
    <w:rsid w:val="00F0362E"/>
    <w:rsid w:val="00F0404C"/>
    <w:rsid w:val="00F0422E"/>
    <w:rsid w:val="00F04DA8"/>
    <w:rsid w:val="00F051D1"/>
    <w:rsid w:val="00F06D58"/>
    <w:rsid w:val="00F07417"/>
    <w:rsid w:val="00F07B7F"/>
    <w:rsid w:val="00F102E0"/>
    <w:rsid w:val="00F11585"/>
    <w:rsid w:val="00F11868"/>
    <w:rsid w:val="00F121CE"/>
    <w:rsid w:val="00F12B44"/>
    <w:rsid w:val="00F12E8B"/>
    <w:rsid w:val="00F12FD3"/>
    <w:rsid w:val="00F12FE9"/>
    <w:rsid w:val="00F13133"/>
    <w:rsid w:val="00F140D3"/>
    <w:rsid w:val="00F1417C"/>
    <w:rsid w:val="00F14855"/>
    <w:rsid w:val="00F14B53"/>
    <w:rsid w:val="00F1569F"/>
    <w:rsid w:val="00F15750"/>
    <w:rsid w:val="00F165C8"/>
    <w:rsid w:val="00F1760B"/>
    <w:rsid w:val="00F17BB4"/>
    <w:rsid w:val="00F205CE"/>
    <w:rsid w:val="00F20973"/>
    <w:rsid w:val="00F20CE4"/>
    <w:rsid w:val="00F22B65"/>
    <w:rsid w:val="00F22EC2"/>
    <w:rsid w:val="00F23224"/>
    <w:rsid w:val="00F24D36"/>
    <w:rsid w:val="00F25692"/>
    <w:rsid w:val="00F25703"/>
    <w:rsid w:val="00F25D74"/>
    <w:rsid w:val="00F262F2"/>
    <w:rsid w:val="00F263FC"/>
    <w:rsid w:val="00F268C2"/>
    <w:rsid w:val="00F3045F"/>
    <w:rsid w:val="00F315D9"/>
    <w:rsid w:val="00F3162B"/>
    <w:rsid w:val="00F31679"/>
    <w:rsid w:val="00F321FA"/>
    <w:rsid w:val="00F32379"/>
    <w:rsid w:val="00F327D2"/>
    <w:rsid w:val="00F328BA"/>
    <w:rsid w:val="00F33E2F"/>
    <w:rsid w:val="00F353AB"/>
    <w:rsid w:val="00F35563"/>
    <w:rsid w:val="00F35666"/>
    <w:rsid w:val="00F365DD"/>
    <w:rsid w:val="00F36FBD"/>
    <w:rsid w:val="00F37513"/>
    <w:rsid w:val="00F37D8B"/>
    <w:rsid w:val="00F37F2F"/>
    <w:rsid w:val="00F403FF"/>
    <w:rsid w:val="00F40D22"/>
    <w:rsid w:val="00F40FEF"/>
    <w:rsid w:val="00F41A09"/>
    <w:rsid w:val="00F43371"/>
    <w:rsid w:val="00F43EDA"/>
    <w:rsid w:val="00F450F3"/>
    <w:rsid w:val="00F457FF"/>
    <w:rsid w:val="00F473B1"/>
    <w:rsid w:val="00F47492"/>
    <w:rsid w:val="00F47FC1"/>
    <w:rsid w:val="00F50A89"/>
    <w:rsid w:val="00F521E9"/>
    <w:rsid w:val="00F52D18"/>
    <w:rsid w:val="00F53088"/>
    <w:rsid w:val="00F531A1"/>
    <w:rsid w:val="00F54AEB"/>
    <w:rsid w:val="00F54FBC"/>
    <w:rsid w:val="00F55BEA"/>
    <w:rsid w:val="00F575E8"/>
    <w:rsid w:val="00F5763E"/>
    <w:rsid w:val="00F57F4B"/>
    <w:rsid w:val="00F607D1"/>
    <w:rsid w:val="00F60CFF"/>
    <w:rsid w:val="00F61223"/>
    <w:rsid w:val="00F614B8"/>
    <w:rsid w:val="00F618E4"/>
    <w:rsid w:val="00F62CFE"/>
    <w:rsid w:val="00F63F1B"/>
    <w:rsid w:val="00F65252"/>
    <w:rsid w:val="00F658D8"/>
    <w:rsid w:val="00F66C03"/>
    <w:rsid w:val="00F7296C"/>
    <w:rsid w:val="00F7386F"/>
    <w:rsid w:val="00F739FA"/>
    <w:rsid w:val="00F73A0A"/>
    <w:rsid w:val="00F73C3F"/>
    <w:rsid w:val="00F7400E"/>
    <w:rsid w:val="00F74BEA"/>
    <w:rsid w:val="00F75253"/>
    <w:rsid w:val="00F75F40"/>
    <w:rsid w:val="00F7604D"/>
    <w:rsid w:val="00F764FD"/>
    <w:rsid w:val="00F77284"/>
    <w:rsid w:val="00F77443"/>
    <w:rsid w:val="00F77E9C"/>
    <w:rsid w:val="00F80F0C"/>
    <w:rsid w:val="00F819A7"/>
    <w:rsid w:val="00F81D09"/>
    <w:rsid w:val="00F822E2"/>
    <w:rsid w:val="00F82755"/>
    <w:rsid w:val="00F82E0A"/>
    <w:rsid w:val="00F834FB"/>
    <w:rsid w:val="00F83983"/>
    <w:rsid w:val="00F83FD8"/>
    <w:rsid w:val="00F8442E"/>
    <w:rsid w:val="00F84EFB"/>
    <w:rsid w:val="00F85506"/>
    <w:rsid w:val="00F855B6"/>
    <w:rsid w:val="00F85AEF"/>
    <w:rsid w:val="00F85B39"/>
    <w:rsid w:val="00F87402"/>
    <w:rsid w:val="00F90C43"/>
    <w:rsid w:val="00F915B2"/>
    <w:rsid w:val="00F917D4"/>
    <w:rsid w:val="00F91D74"/>
    <w:rsid w:val="00F92392"/>
    <w:rsid w:val="00F93620"/>
    <w:rsid w:val="00F943B7"/>
    <w:rsid w:val="00F95548"/>
    <w:rsid w:val="00F964C5"/>
    <w:rsid w:val="00F975AF"/>
    <w:rsid w:val="00F975E4"/>
    <w:rsid w:val="00F97B26"/>
    <w:rsid w:val="00F97E1C"/>
    <w:rsid w:val="00F97E63"/>
    <w:rsid w:val="00FA0095"/>
    <w:rsid w:val="00FA0164"/>
    <w:rsid w:val="00FA0525"/>
    <w:rsid w:val="00FA0B44"/>
    <w:rsid w:val="00FA1631"/>
    <w:rsid w:val="00FA2410"/>
    <w:rsid w:val="00FA45BF"/>
    <w:rsid w:val="00FA5887"/>
    <w:rsid w:val="00FA5D59"/>
    <w:rsid w:val="00FA64CC"/>
    <w:rsid w:val="00FA6D93"/>
    <w:rsid w:val="00FA7A6C"/>
    <w:rsid w:val="00FA7EBB"/>
    <w:rsid w:val="00FB1129"/>
    <w:rsid w:val="00FB1215"/>
    <w:rsid w:val="00FB2268"/>
    <w:rsid w:val="00FB2D24"/>
    <w:rsid w:val="00FB309B"/>
    <w:rsid w:val="00FB310D"/>
    <w:rsid w:val="00FB3A5A"/>
    <w:rsid w:val="00FB462D"/>
    <w:rsid w:val="00FB47D2"/>
    <w:rsid w:val="00FB4981"/>
    <w:rsid w:val="00FB6EE2"/>
    <w:rsid w:val="00FB7640"/>
    <w:rsid w:val="00FB796F"/>
    <w:rsid w:val="00FC048F"/>
    <w:rsid w:val="00FC0633"/>
    <w:rsid w:val="00FC0F3C"/>
    <w:rsid w:val="00FC19BF"/>
    <w:rsid w:val="00FC1F64"/>
    <w:rsid w:val="00FC2404"/>
    <w:rsid w:val="00FC275F"/>
    <w:rsid w:val="00FC2DD6"/>
    <w:rsid w:val="00FC3690"/>
    <w:rsid w:val="00FC3694"/>
    <w:rsid w:val="00FC3AFB"/>
    <w:rsid w:val="00FC410F"/>
    <w:rsid w:val="00FC45E8"/>
    <w:rsid w:val="00FC4690"/>
    <w:rsid w:val="00FC4739"/>
    <w:rsid w:val="00FC4DA7"/>
    <w:rsid w:val="00FC5210"/>
    <w:rsid w:val="00FC541F"/>
    <w:rsid w:val="00FC5F3E"/>
    <w:rsid w:val="00FD0432"/>
    <w:rsid w:val="00FD12EE"/>
    <w:rsid w:val="00FD1637"/>
    <w:rsid w:val="00FD1DCD"/>
    <w:rsid w:val="00FD1F23"/>
    <w:rsid w:val="00FD1FEA"/>
    <w:rsid w:val="00FD20A5"/>
    <w:rsid w:val="00FD2A1E"/>
    <w:rsid w:val="00FD2B77"/>
    <w:rsid w:val="00FD4047"/>
    <w:rsid w:val="00FD489C"/>
    <w:rsid w:val="00FD5852"/>
    <w:rsid w:val="00FD61B5"/>
    <w:rsid w:val="00FD6935"/>
    <w:rsid w:val="00FD6FAA"/>
    <w:rsid w:val="00FD7509"/>
    <w:rsid w:val="00FD79DE"/>
    <w:rsid w:val="00FE08E8"/>
    <w:rsid w:val="00FE16BF"/>
    <w:rsid w:val="00FE173A"/>
    <w:rsid w:val="00FE1901"/>
    <w:rsid w:val="00FE39C5"/>
    <w:rsid w:val="00FE5630"/>
    <w:rsid w:val="00FE6698"/>
    <w:rsid w:val="00FE6945"/>
    <w:rsid w:val="00FE759D"/>
    <w:rsid w:val="00FE774C"/>
    <w:rsid w:val="00FF13C6"/>
    <w:rsid w:val="00FF1936"/>
    <w:rsid w:val="00FF2680"/>
    <w:rsid w:val="00FF2A58"/>
    <w:rsid w:val="00FF306A"/>
    <w:rsid w:val="00FF3576"/>
    <w:rsid w:val="00FF3593"/>
    <w:rsid w:val="00FF367B"/>
    <w:rsid w:val="00FF36A0"/>
    <w:rsid w:val="00FF3A2B"/>
    <w:rsid w:val="00FF4A83"/>
    <w:rsid w:val="00FF4E34"/>
    <w:rsid w:val="00FF52E9"/>
    <w:rsid w:val="00FF569A"/>
    <w:rsid w:val="00FF5871"/>
    <w:rsid w:val="00FF5ADE"/>
    <w:rsid w:val="00FF62B4"/>
    <w:rsid w:val="00FF6BD4"/>
    <w:rsid w:val="00FF743A"/>
    <w:rsid w:val="00FF7BDB"/>
    <w:rsid w:val="00FF7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72C5"/>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hAnsi="Times New Roman" w:cs="Times New Roman"/>
    </w:rPr>
  </w:style>
  <w:style w:type="character" w:customStyle="1" w:styleId="Tekstpodstawowywcity3Znak">
    <w:name w:val="Tekst podstawowy wcięty 3 Znak"/>
    <w:basedOn w:val="Domylnaczcionkaakapitu"/>
    <w:link w:val="Tekstpodstawowywcity3"/>
    <w:uiPriority w:val="99"/>
    <w:rsid w:val="007167F8"/>
    <w:rPr>
      <w:rFonts w:ascii="Times New Roman" w:hAnsi="Times New Roman" w:cs="Times New Roman"/>
      <w:sz w:val="20"/>
      <w:szCs w:val="20"/>
      <w:lang w:eastAsia="pl-PL"/>
    </w:rPr>
  </w:style>
  <w:style w:type="paragraph" w:styleId="Nagwek">
    <w:name w:val="header"/>
    <w:basedOn w:val="Normalny"/>
    <w:link w:val="NagwekZnak"/>
    <w:uiPriority w:val="99"/>
    <w:rsid w:val="007A319D"/>
    <w:pPr>
      <w:tabs>
        <w:tab w:val="center" w:pos="4536"/>
        <w:tab w:val="right" w:pos="9072"/>
      </w:tabs>
    </w:pPr>
  </w:style>
  <w:style w:type="character" w:customStyle="1" w:styleId="NagwekZnak">
    <w:name w:val="Nagłówek Znak"/>
    <w:basedOn w:val="Domylnaczcionkaakapitu"/>
    <w:link w:val="Nagwek"/>
    <w:uiPriority w:val="99"/>
    <w:rsid w:val="007A319D"/>
    <w:rPr>
      <w:rFonts w:ascii="Arial" w:hAnsi="Arial" w:cs="Arial"/>
      <w:sz w:val="20"/>
      <w:szCs w:val="20"/>
      <w:lang w:eastAsia="pl-PL"/>
    </w:rPr>
  </w:style>
  <w:style w:type="paragraph" w:styleId="Stopka">
    <w:name w:val="footer"/>
    <w:basedOn w:val="Normalny"/>
    <w:link w:val="StopkaZnak"/>
    <w:uiPriority w:val="99"/>
    <w:rsid w:val="007A319D"/>
    <w:pPr>
      <w:tabs>
        <w:tab w:val="center" w:pos="4536"/>
        <w:tab w:val="right" w:pos="9072"/>
      </w:tabs>
    </w:pPr>
  </w:style>
  <w:style w:type="character" w:customStyle="1" w:styleId="StopkaZnak">
    <w:name w:val="Stopka Znak"/>
    <w:basedOn w:val="Domylnaczcionkaakapitu"/>
    <w:link w:val="Stopka"/>
    <w:uiPriority w:val="99"/>
    <w:rsid w:val="007A319D"/>
    <w:rPr>
      <w:rFonts w:ascii="Arial" w:hAnsi="Arial" w:cs="Arial"/>
      <w:sz w:val="20"/>
      <w:szCs w:val="20"/>
      <w:lang w:eastAsia="pl-PL"/>
    </w:rPr>
  </w:style>
  <w:style w:type="paragraph" w:styleId="Akapitzlist">
    <w:name w:val="List Paragraph"/>
    <w:basedOn w:val="Normalny"/>
    <w:uiPriority w:val="34"/>
    <w:qFormat/>
    <w:rsid w:val="00CC0187"/>
    <w:pPr>
      <w:spacing w:after="200" w:line="276" w:lineRule="auto"/>
      <w:ind w:left="720"/>
      <w:contextualSpacing/>
    </w:pPr>
    <w:rPr>
      <w:rFonts w:ascii="Calibri" w:eastAsia="Calibri" w:hAnsi="Calibri" w:cs="Calibri"/>
      <w:sz w:val="22"/>
      <w:szCs w:val="22"/>
      <w:lang w:eastAsia="en-US"/>
    </w:rPr>
  </w:style>
  <w:style w:type="paragraph" w:styleId="Tekstdymka">
    <w:name w:val="Balloon Text"/>
    <w:basedOn w:val="Normalny"/>
    <w:link w:val="TekstdymkaZnak"/>
    <w:uiPriority w:val="99"/>
    <w:semiHidden/>
    <w:rsid w:val="00DB6407"/>
    <w:rPr>
      <w:rFonts w:ascii="Tahoma" w:hAnsi="Tahoma" w:cs="Tahoma"/>
      <w:sz w:val="16"/>
      <w:szCs w:val="16"/>
    </w:rPr>
  </w:style>
  <w:style w:type="character" w:customStyle="1" w:styleId="TekstdymkaZnak">
    <w:name w:val="Tekst dymka Znak"/>
    <w:basedOn w:val="Domylnaczcionkaakapitu"/>
    <w:link w:val="Tekstdymka"/>
    <w:uiPriority w:val="99"/>
    <w:semiHidden/>
    <w:rsid w:val="00DB6407"/>
    <w:rPr>
      <w:rFonts w:ascii="Tahoma" w:hAnsi="Tahoma" w:cs="Tahoma"/>
      <w:sz w:val="16"/>
      <w:szCs w:val="16"/>
      <w:lang w:eastAsia="pl-PL"/>
    </w:rPr>
  </w:style>
  <w:style w:type="paragraph" w:styleId="Tekstprzypisudolnego">
    <w:name w:val="footnote text"/>
    <w:basedOn w:val="Normalny"/>
    <w:link w:val="TekstprzypisudolnegoZnak"/>
    <w:uiPriority w:val="99"/>
    <w:semiHidden/>
    <w:rsid w:val="00D30A19"/>
    <w:rPr>
      <w:rFonts w:ascii="Calibri" w:eastAsia="Calibri" w:hAnsi="Calibri" w:cs="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D30A19"/>
    <w:rPr>
      <w:rFonts w:cs="Times New Roman"/>
      <w:sz w:val="20"/>
      <w:szCs w:val="20"/>
    </w:rPr>
  </w:style>
  <w:style w:type="character" w:styleId="Odwoanieprzypisudolnego">
    <w:name w:val="footnote reference"/>
    <w:basedOn w:val="Domylnaczcionkaakapitu"/>
    <w:uiPriority w:val="99"/>
    <w:semiHidden/>
    <w:rsid w:val="00D30A19"/>
    <w:rPr>
      <w:rFonts w:cs="Times New Roman"/>
      <w:vertAlign w:val="superscript"/>
    </w:rPr>
  </w:style>
  <w:style w:type="paragraph" w:customStyle="1" w:styleId="Default">
    <w:name w:val="Default"/>
    <w:uiPriority w:val="99"/>
    <w:rsid w:val="003A7F84"/>
    <w:pPr>
      <w:autoSpaceDE w:val="0"/>
      <w:autoSpaceDN w:val="0"/>
      <w:adjustRightInd w:val="0"/>
    </w:pPr>
    <w:rPr>
      <w:rFonts w:ascii="Arial" w:hAnsi="Arial" w:cs="Arial"/>
      <w:color w:val="000000"/>
      <w:sz w:val="24"/>
      <w:szCs w:val="24"/>
      <w:lang w:eastAsia="en-US"/>
    </w:rPr>
  </w:style>
  <w:style w:type="paragraph" w:styleId="Tekstpodstawowy2">
    <w:name w:val="Body Text 2"/>
    <w:basedOn w:val="Normalny"/>
    <w:link w:val="Tekstpodstawowy2Znak"/>
    <w:uiPriority w:val="99"/>
    <w:semiHidden/>
    <w:rsid w:val="00F7296C"/>
    <w:pPr>
      <w:spacing w:after="120" w:line="480" w:lineRule="auto"/>
    </w:pPr>
  </w:style>
  <w:style w:type="character" w:customStyle="1" w:styleId="Tekstpodstawowy2Znak">
    <w:name w:val="Tekst podstawowy 2 Znak"/>
    <w:basedOn w:val="Domylnaczcionkaakapitu"/>
    <w:link w:val="Tekstpodstawowy2"/>
    <w:uiPriority w:val="99"/>
    <w:semiHidden/>
    <w:rsid w:val="00F7296C"/>
    <w:rPr>
      <w:rFonts w:ascii="Arial" w:hAnsi="Arial" w:cs="Arial"/>
      <w:sz w:val="20"/>
      <w:szCs w:val="20"/>
      <w:lang w:eastAsia="pl-PL"/>
    </w:rPr>
  </w:style>
  <w:style w:type="character" w:styleId="Hipercze">
    <w:name w:val="Hyperlink"/>
    <w:basedOn w:val="Domylnaczcionkaakapitu"/>
    <w:uiPriority w:val="99"/>
    <w:rsid w:val="006461B8"/>
    <w:rPr>
      <w:rFonts w:cs="Times New Roman"/>
      <w:color w:val="0000FF"/>
      <w:u w:val="single"/>
    </w:rPr>
  </w:style>
  <w:style w:type="paragraph" w:customStyle="1" w:styleId="paragraf">
    <w:name w:val="paragraf"/>
    <w:basedOn w:val="Normalny"/>
    <w:uiPriority w:val="99"/>
    <w:rsid w:val="003039E7"/>
    <w:pPr>
      <w:numPr>
        <w:numId w:val="2"/>
      </w:numPr>
      <w:spacing w:before="240"/>
      <w:jc w:val="center"/>
    </w:pPr>
    <w:rPr>
      <w:rFonts w:eastAsia="Calibri"/>
    </w:rPr>
  </w:style>
  <w:style w:type="paragraph" w:customStyle="1" w:styleId="Znak1">
    <w:name w:val="Znak1"/>
    <w:basedOn w:val="Normalny"/>
    <w:uiPriority w:val="99"/>
    <w:rsid w:val="00053DC3"/>
    <w:rPr>
      <w:rFonts w:eastAsia="Calibri"/>
      <w:sz w:val="20"/>
      <w:szCs w:val="20"/>
    </w:rPr>
  </w:style>
  <w:style w:type="paragraph" w:styleId="Tekstprzypisukocowego">
    <w:name w:val="endnote text"/>
    <w:basedOn w:val="Normalny"/>
    <w:link w:val="TekstprzypisukocowegoZnak"/>
    <w:uiPriority w:val="99"/>
    <w:semiHidden/>
    <w:unhideWhenUsed/>
    <w:rsid w:val="00323515"/>
    <w:rPr>
      <w:sz w:val="20"/>
      <w:szCs w:val="20"/>
    </w:rPr>
  </w:style>
  <w:style w:type="character" w:customStyle="1" w:styleId="TekstprzypisukocowegoZnak">
    <w:name w:val="Tekst przypisu końcowego Znak"/>
    <w:basedOn w:val="Domylnaczcionkaakapitu"/>
    <w:link w:val="Tekstprzypisukocowego"/>
    <w:uiPriority w:val="99"/>
    <w:semiHidden/>
    <w:rsid w:val="00323515"/>
    <w:rPr>
      <w:rFonts w:ascii="Arial" w:eastAsia="Times New Roman" w:hAnsi="Arial" w:cs="Arial"/>
      <w:sz w:val="20"/>
      <w:szCs w:val="20"/>
    </w:rPr>
  </w:style>
  <w:style w:type="character" w:styleId="Odwoanieprzypisukocowego">
    <w:name w:val="endnote reference"/>
    <w:basedOn w:val="Domylnaczcionkaakapitu"/>
    <w:uiPriority w:val="99"/>
    <w:semiHidden/>
    <w:unhideWhenUsed/>
    <w:rsid w:val="00323515"/>
    <w:rPr>
      <w:vertAlign w:val="superscript"/>
    </w:rPr>
  </w:style>
  <w:style w:type="paragraph" w:customStyle="1" w:styleId="Akapitzlist1">
    <w:name w:val="Akapit z listą1"/>
    <w:basedOn w:val="Normalny"/>
    <w:qFormat/>
    <w:rsid w:val="00834A32"/>
    <w:pPr>
      <w:widowControl w:val="0"/>
      <w:suppressAutoHyphens/>
      <w:autoSpaceDE w:val="0"/>
      <w:ind w:left="720"/>
      <w:jc w:val="both"/>
    </w:pPr>
    <w:rPr>
      <w:rFonts w:ascii="Times New Roman" w:eastAsia="Calibri" w:hAnsi="Times New Roman" w:cs="Calibri"/>
      <w:szCs w:val="20"/>
      <w:lang w:eastAsia="ar-SA"/>
    </w:rPr>
  </w:style>
  <w:style w:type="paragraph" w:customStyle="1" w:styleId="Znak3ZnakZnak1ZnakZnakZnak">
    <w:name w:val="Znak3 Znak Znak1 Znak Znak Znak"/>
    <w:basedOn w:val="Normalny"/>
    <w:rsid w:val="00834A32"/>
    <w:rPr>
      <w:rFonts w:cs="Times New Roman"/>
      <w:sz w:val="20"/>
    </w:rPr>
  </w:style>
  <w:style w:type="character" w:customStyle="1" w:styleId="alb">
    <w:name w:val="a_lb"/>
    <w:basedOn w:val="Domylnaczcionkaakapitu"/>
    <w:rsid w:val="004108BD"/>
  </w:style>
  <w:style w:type="character" w:customStyle="1" w:styleId="alb-s">
    <w:name w:val="a_lb-s"/>
    <w:basedOn w:val="Domylnaczcionkaakapitu"/>
    <w:rsid w:val="004108BD"/>
  </w:style>
  <w:style w:type="character" w:styleId="Uwydatnienie">
    <w:name w:val="Emphasis"/>
    <w:basedOn w:val="Domylnaczcionkaakapitu"/>
    <w:uiPriority w:val="20"/>
    <w:qFormat/>
    <w:rsid w:val="004108BD"/>
    <w:rPr>
      <w:i/>
      <w:iCs/>
    </w:rPr>
  </w:style>
  <w:style w:type="paragraph" w:styleId="Tekstpodstawowy">
    <w:name w:val="Body Text"/>
    <w:basedOn w:val="Normalny"/>
    <w:link w:val="TekstpodstawowyZnak"/>
    <w:uiPriority w:val="99"/>
    <w:semiHidden/>
    <w:unhideWhenUsed/>
    <w:rsid w:val="00367B93"/>
    <w:pPr>
      <w:spacing w:after="120"/>
    </w:pPr>
  </w:style>
  <w:style w:type="character" w:customStyle="1" w:styleId="TekstpodstawowyZnak">
    <w:name w:val="Tekst podstawowy Znak"/>
    <w:basedOn w:val="Domylnaczcionkaakapitu"/>
    <w:link w:val="Tekstpodstawowy"/>
    <w:uiPriority w:val="99"/>
    <w:semiHidden/>
    <w:rsid w:val="00367B93"/>
    <w:rPr>
      <w:rFonts w:ascii="Arial" w:eastAsia="Times New Roman" w:hAnsi="Arial" w:cs="Arial"/>
      <w:sz w:val="24"/>
      <w:szCs w:val="24"/>
    </w:rPr>
  </w:style>
  <w:style w:type="paragraph" w:customStyle="1" w:styleId="Znak3ZnakZnak1ZnakZnakZnak1">
    <w:name w:val="Znak3 Znak Znak1 Znak Znak Znak1"/>
    <w:basedOn w:val="Normalny"/>
    <w:rsid w:val="008F123C"/>
    <w:rPr>
      <w:rFonts w:cs="Times New Roman"/>
      <w:sz w:val="20"/>
    </w:rPr>
  </w:style>
  <w:style w:type="paragraph" w:customStyle="1" w:styleId="Akapitzlist2">
    <w:name w:val="Akapit z listą2"/>
    <w:basedOn w:val="Normalny"/>
    <w:qFormat/>
    <w:rsid w:val="00194A28"/>
    <w:pPr>
      <w:widowControl w:val="0"/>
      <w:suppressAutoHyphens/>
      <w:autoSpaceDE w:val="0"/>
      <w:ind w:left="720"/>
      <w:jc w:val="both"/>
    </w:pPr>
    <w:rPr>
      <w:rFonts w:ascii="Times New Roman" w:eastAsia="Calibri" w:hAnsi="Times New Roman" w:cs="Calibri"/>
      <w:szCs w:val="20"/>
      <w:lang w:eastAsia="ar-SA"/>
    </w:rPr>
  </w:style>
  <w:style w:type="character" w:customStyle="1" w:styleId="Bodytext2">
    <w:name w:val="Body text|2_"/>
    <w:basedOn w:val="Domylnaczcionkaakapitu"/>
    <w:rsid w:val="000508C4"/>
    <w:rPr>
      <w:rFonts w:ascii="Arial" w:eastAsia="Arial" w:hAnsi="Arial" w:cs="Arial"/>
      <w:b w:val="0"/>
      <w:bCs w:val="0"/>
      <w:i w:val="0"/>
      <w:iCs w:val="0"/>
      <w:smallCaps w:val="0"/>
      <w:strike w:val="0"/>
      <w:sz w:val="21"/>
      <w:szCs w:val="21"/>
      <w:u w:val="none"/>
    </w:rPr>
  </w:style>
  <w:style w:type="character" w:customStyle="1" w:styleId="Bodytext20">
    <w:name w:val="Body text|2"/>
    <w:basedOn w:val="Bodytext2"/>
    <w:semiHidden/>
    <w:unhideWhenUsed/>
    <w:rsid w:val="000508C4"/>
    <w:rPr>
      <w:rFonts w:ascii="Arial" w:eastAsia="Arial" w:hAnsi="Arial" w:cs="Arial"/>
      <w:b w:val="0"/>
      <w:bCs w:val="0"/>
      <w:i w:val="0"/>
      <w:iCs w:val="0"/>
      <w:smallCaps w:val="0"/>
      <w:strike w:val="0"/>
      <w:color w:val="000000"/>
      <w:spacing w:val="0"/>
      <w:w w:val="100"/>
      <w:position w:val="0"/>
      <w:sz w:val="21"/>
      <w:szCs w:val="21"/>
      <w:u w:val="single"/>
      <w:lang w:val="pl-PL" w:eastAsia="pl-PL" w:bidi="pl-PL"/>
    </w:rPr>
  </w:style>
  <w:style w:type="character" w:customStyle="1" w:styleId="Bodytext10">
    <w:name w:val="Body text|10_"/>
    <w:basedOn w:val="Domylnaczcionkaakapitu"/>
    <w:link w:val="Bodytext100"/>
    <w:rsid w:val="000508C4"/>
    <w:rPr>
      <w:rFonts w:ascii="Arial" w:eastAsia="Arial" w:hAnsi="Arial" w:cs="Arial"/>
      <w:i/>
      <w:iCs/>
      <w:sz w:val="21"/>
      <w:szCs w:val="21"/>
      <w:shd w:val="clear" w:color="auto" w:fill="FFFFFF"/>
    </w:rPr>
  </w:style>
  <w:style w:type="character" w:customStyle="1" w:styleId="Bodytext10NotItalic">
    <w:name w:val="Body text|10 + Not Italic"/>
    <w:basedOn w:val="Bodytext10"/>
    <w:semiHidden/>
    <w:unhideWhenUsed/>
    <w:rsid w:val="000508C4"/>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0BoldNotItalic">
    <w:name w:val="Body text|10 + Bold;Not Italic"/>
    <w:basedOn w:val="Bodytext10"/>
    <w:semiHidden/>
    <w:unhideWhenUsed/>
    <w:rsid w:val="000508C4"/>
    <w:rPr>
      <w:rFonts w:ascii="Arial" w:eastAsia="Arial" w:hAnsi="Arial" w:cs="Arial"/>
      <w:b/>
      <w:bCs/>
      <w:i/>
      <w:iCs/>
      <w:color w:val="000000"/>
      <w:spacing w:val="0"/>
      <w:w w:val="100"/>
      <w:position w:val="0"/>
      <w:sz w:val="21"/>
      <w:szCs w:val="21"/>
      <w:shd w:val="clear" w:color="auto" w:fill="FFFFFF"/>
      <w:lang w:val="pl-PL" w:eastAsia="pl-PL" w:bidi="pl-PL"/>
    </w:rPr>
  </w:style>
  <w:style w:type="paragraph" w:customStyle="1" w:styleId="Bodytext100">
    <w:name w:val="Body text|10"/>
    <w:basedOn w:val="Normalny"/>
    <w:link w:val="Bodytext10"/>
    <w:rsid w:val="000508C4"/>
    <w:pPr>
      <w:widowControl w:val="0"/>
      <w:shd w:val="clear" w:color="auto" w:fill="FFFFFF"/>
      <w:spacing w:line="336" w:lineRule="exact"/>
      <w:jc w:val="both"/>
    </w:pPr>
    <w:rPr>
      <w:rFonts w:eastAsia="Arial"/>
      <w:i/>
      <w:iCs/>
      <w:sz w:val="21"/>
      <w:szCs w:val="21"/>
    </w:rPr>
  </w:style>
  <w:style w:type="character" w:customStyle="1" w:styleId="Bodytext29pt">
    <w:name w:val="Body text|2 + 9 pt"/>
    <w:basedOn w:val="Bodytext2"/>
    <w:semiHidden/>
    <w:unhideWhenUsed/>
    <w:rsid w:val="009E6881"/>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Heading21">
    <w:name w:val="Heading #2|1_"/>
    <w:basedOn w:val="Domylnaczcionkaakapitu"/>
    <w:rsid w:val="009E6881"/>
    <w:rPr>
      <w:rFonts w:ascii="Arial" w:eastAsia="Arial" w:hAnsi="Arial" w:cs="Arial"/>
      <w:b w:val="0"/>
      <w:bCs w:val="0"/>
      <w:i w:val="0"/>
      <w:iCs w:val="0"/>
      <w:smallCaps w:val="0"/>
      <w:strike w:val="0"/>
      <w:sz w:val="30"/>
      <w:szCs w:val="30"/>
      <w:u w:val="none"/>
      <w:lang w:val="ru-RU" w:eastAsia="ru-RU" w:bidi="ru-RU"/>
    </w:rPr>
  </w:style>
  <w:style w:type="character" w:customStyle="1" w:styleId="Heading21SmallCaps">
    <w:name w:val="Heading #2|1 + Small Caps"/>
    <w:basedOn w:val="Heading21"/>
    <w:semiHidden/>
    <w:unhideWhenUsed/>
    <w:rsid w:val="009E6881"/>
    <w:rPr>
      <w:rFonts w:ascii="Arial" w:eastAsia="Arial" w:hAnsi="Arial" w:cs="Arial"/>
      <w:b w:val="0"/>
      <w:bCs w:val="0"/>
      <w:i w:val="0"/>
      <w:iCs w:val="0"/>
      <w:smallCaps/>
      <w:strike w:val="0"/>
      <w:color w:val="28BC83"/>
      <w:spacing w:val="0"/>
      <w:w w:val="100"/>
      <w:position w:val="0"/>
      <w:sz w:val="30"/>
      <w:szCs w:val="30"/>
      <w:u w:val="none"/>
      <w:lang w:val="ru-RU" w:eastAsia="ru-RU" w:bidi="ru-RU"/>
    </w:rPr>
  </w:style>
  <w:style w:type="character" w:customStyle="1" w:styleId="Heading2112ptItalic">
    <w:name w:val="Heading #2|1 + 12 pt;Italic"/>
    <w:basedOn w:val="Heading21"/>
    <w:semiHidden/>
    <w:unhideWhenUsed/>
    <w:rsid w:val="009E6881"/>
    <w:rPr>
      <w:rFonts w:ascii="Arial" w:eastAsia="Arial" w:hAnsi="Arial" w:cs="Arial"/>
      <w:b w:val="0"/>
      <w:bCs w:val="0"/>
      <w:i/>
      <w:iCs/>
      <w:smallCaps w:val="0"/>
      <w:strike w:val="0"/>
      <w:color w:val="28BC83"/>
      <w:spacing w:val="0"/>
      <w:w w:val="100"/>
      <w:position w:val="0"/>
      <w:sz w:val="24"/>
      <w:szCs w:val="24"/>
      <w:u w:val="none"/>
      <w:lang w:val="de-DE" w:eastAsia="de-DE" w:bidi="de-DE"/>
    </w:rPr>
  </w:style>
  <w:style w:type="character" w:customStyle="1" w:styleId="Heading210">
    <w:name w:val="Heading #2|1"/>
    <w:basedOn w:val="Heading21"/>
    <w:semiHidden/>
    <w:unhideWhenUsed/>
    <w:rsid w:val="009E6881"/>
    <w:rPr>
      <w:rFonts w:ascii="Arial" w:eastAsia="Arial" w:hAnsi="Arial" w:cs="Arial"/>
      <w:b w:val="0"/>
      <w:bCs w:val="0"/>
      <w:i w:val="0"/>
      <w:iCs w:val="0"/>
      <w:smallCaps w:val="0"/>
      <w:strike w:val="0"/>
      <w:color w:val="28BC83"/>
      <w:spacing w:val="0"/>
      <w:w w:val="100"/>
      <w:position w:val="0"/>
      <w:sz w:val="30"/>
      <w:szCs w:val="30"/>
      <w:u w:val="none"/>
      <w:lang w:val="pl-PL" w:eastAsia="pl-PL" w:bidi="pl-PL"/>
    </w:rPr>
  </w:style>
  <w:style w:type="character" w:customStyle="1" w:styleId="Bodytext11">
    <w:name w:val="Body text|11_"/>
    <w:basedOn w:val="Domylnaczcionkaakapitu"/>
    <w:link w:val="Bodytext110"/>
    <w:rsid w:val="009E6881"/>
    <w:rPr>
      <w:rFonts w:ascii="Arial" w:eastAsia="Arial" w:hAnsi="Arial" w:cs="Arial"/>
      <w:i/>
      <w:iCs/>
      <w:sz w:val="21"/>
      <w:szCs w:val="21"/>
      <w:shd w:val="clear" w:color="auto" w:fill="FFFFFF"/>
    </w:rPr>
  </w:style>
  <w:style w:type="character" w:customStyle="1" w:styleId="Bodytext11NotItalic">
    <w:name w:val="Body text|11 + Not Italic"/>
    <w:basedOn w:val="Bodytext11"/>
    <w:semiHidden/>
    <w:unhideWhenUsed/>
    <w:rsid w:val="009E6881"/>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1BoldNotItalic">
    <w:name w:val="Body text|11 + Bold;Not Italic"/>
    <w:basedOn w:val="Bodytext11"/>
    <w:semiHidden/>
    <w:unhideWhenUsed/>
    <w:rsid w:val="009E6881"/>
    <w:rPr>
      <w:rFonts w:ascii="Arial" w:eastAsia="Arial" w:hAnsi="Arial" w:cs="Arial"/>
      <w:b/>
      <w:bCs/>
      <w:i/>
      <w:iCs/>
      <w:color w:val="000000"/>
      <w:spacing w:val="0"/>
      <w:w w:val="100"/>
      <w:position w:val="0"/>
      <w:sz w:val="21"/>
      <w:szCs w:val="21"/>
      <w:shd w:val="clear" w:color="auto" w:fill="FFFFFF"/>
      <w:lang w:val="pl-PL" w:eastAsia="pl-PL" w:bidi="pl-PL"/>
    </w:rPr>
  </w:style>
  <w:style w:type="character" w:customStyle="1" w:styleId="Bodytext8">
    <w:name w:val="Body text|8_"/>
    <w:basedOn w:val="Domylnaczcionkaakapitu"/>
    <w:link w:val="Bodytext80"/>
    <w:rsid w:val="009E6881"/>
    <w:rPr>
      <w:rFonts w:ascii="Arial" w:eastAsia="Arial" w:hAnsi="Arial" w:cs="Arial"/>
      <w:b/>
      <w:bCs/>
      <w:sz w:val="21"/>
      <w:szCs w:val="21"/>
      <w:shd w:val="clear" w:color="auto" w:fill="FFFFFF"/>
    </w:rPr>
  </w:style>
  <w:style w:type="paragraph" w:customStyle="1" w:styleId="Bodytext80">
    <w:name w:val="Body text|8"/>
    <w:basedOn w:val="Normalny"/>
    <w:link w:val="Bodytext8"/>
    <w:rsid w:val="009E6881"/>
    <w:pPr>
      <w:widowControl w:val="0"/>
      <w:shd w:val="clear" w:color="auto" w:fill="FFFFFF"/>
      <w:spacing w:line="234" w:lineRule="exact"/>
    </w:pPr>
    <w:rPr>
      <w:rFonts w:eastAsia="Arial"/>
      <w:b/>
      <w:bCs/>
      <w:sz w:val="21"/>
      <w:szCs w:val="21"/>
    </w:rPr>
  </w:style>
  <w:style w:type="paragraph" w:customStyle="1" w:styleId="Bodytext110">
    <w:name w:val="Body text|11"/>
    <w:basedOn w:val="Normalny"/>
    <w:link w:val="Bodytext11"/>
    <w:rsid w:val="009E6881"/>
    <w:pPr>
      <w:widowControl w:val="0"/>
      <w:shd w:val="clear" w:color="auto" w:fill="FFFFFF"/>
      <w:spacing w:after="320" w:line="336" w:lineRule="exact"/>
      <w:jc w:val="both"/>
    </w:pPr>
    <w:rPr>
      <w:rFonts w:eastAsia="Arial"/>
      <w:i/>
      <w:iCs/>
      <w:sz w:val="21"/>
      <w:szCs w:val="21"/>
    </w:rPr>
  </w:style>
  <w:style w:type="character" w:customStyle="1" w:styleId="Bodytext2Bold">
    <w:name w:val="Body text|2 + Bold"/>
    <w:basedOn w:val="Bodytext2"/>
    <w:semiHidden/>
    <w:unhideWhenUsed/>
    <w:rsid w:val="00445442"/>
    <w:rPr>
      <w:rFonts w:ascii="Arial" w:eastAsia="Arial" w:hAnsi="Arial" w:cs="Arial"/>
      <w:b/>
      <w:bCs/>
      <w:i w:val="0"/>
      <w:iCs w:val="0"/>
      <w:smallCaps w:val="0"/>
      <w:strike w:val="0"/>
      <w:color w:val="000000"/>
      <w:spacing w:val="0"/>
      <w:w w:val="100"/>
      <w:position w:val="0"/>
      <w:sz w:val="24"/>
      <w:szCs w:val="24"/>
      <w:u w:val="single"/>
      <w:lang w:val="pl-PL" w:eastAsia="pl-PL" w:bidi="pl-PL"/>
    </w:rPr>
  </w:style>
  <w:style w:type="character" w:customStyle="1" w:styleId="Bodytext2Italic">
    <w:name w:val="Body text|2 + Italic"/>
    <w:basedOn w:val="Bodytext2"/>
    <w:semiHidden/>
    <w:unhideWhenUsed/>
    <w:rsid w:val="0044544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Bodytext2Exact">
    <w:name w:val="Body text|2 Exact"/>
    <w:basedOn w:val="Domylnaczcionkaakapitu"/>
    <w:semiHidden/>
    <w:unhideWhenUsed/>
    <w:rsid w:val="00445442"/>
    <w:rPr>
      <w:b w:val="0"/>
      <w:bCs w:val="0"/>
      <w:i w:val="0"/>
      <w:iCs w:val="0"/>
      <w:smallCaps w:val="0"/>
      <w:strike w:val="0"/>
      <w:u w:val="none"/>
    </w:rPr>
  </w:style>
  <w:style w:type="paragraph" w:customStyle="1" w:styleId="Akapitzlist11">
    <w:name w:val="Akapit z listą11"/>
    <w:basedOn w:val="Normalny"/>
    <w:qFormat/>
    <w:rsid w:val="001E31DC"/>
    <w:pPr>
      <w:widowControl w:val="0"/>
      <w:suppressAutoHyphens/>
      <w:autoSpaceDE w:val="0"/>
      <w:ind w:left="720"/>
      <w:jc w:val="both"/>
    </w:pPr>
    <w:rPr>
      <w:rFonts w:ascii="Times New Roman" w:eastAsia="Calibri" w:hAnsi="Times New Roman" w:cs="Calibri"/>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72C5"/>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hAnsi="Times New Roman" w:cs="Times New Roman"/>
    </w:rPr>
  </w:style>
  <w:style w:type="character" w:customStyle="1" w:styleId="Tekstpodstawowywcity3Znak">
    <w:name w:val="Tekst podstawowy wcięty 3 Znak"/>
    <w:basedOn w:val="Domylnaczcionkaakapitu"/>
    <w:link w:val="Tekstpodstawowywcity3"/>
    <w:uiPriority w:val="99"/>
    <w:rsid w:val="007167F8"/>
    <w:rPr>
      <w:rFonts w:ascii="Times New Roman" w:hAnsi="Times New Roman" w:cs="Times New Roman"/>
      <w:sz w:val="20"/>
      <w:szCs w:val="20"/>
      <w:lang w:eastAsia="pl-PL"/>
    </w:rPr>
  </w:style>
  <w:style w:type="paragraph" w:styleId="Nagwek">
    <w:name w:val="header"/>
    <w:basedOn w:val="Normalny"/>
    <w:link w:val="NagwekZnak"/>
    <w:uiPriority w:val="99"/>
    <w:rsid w:val="007A319D"/>
    <w:pPr>
      <w:tabs>
        <w:tab w:val="center" w:pos="4536"/>
        <w:tab w:val="right" w:pos="9072"/>
      </w:tabs>
    </w:pPr>
  </w:style>
  <w:style w:type="character" w:customStyle="1" w:styleId="NagwekZnak">
    <w:name w:val="Nagłówek Znak"/>
    <w:basedOn w:val="Domylnaczcionkaakapitu"/>
    <w:link w:val="Nagwek"/>
    <w:uiPriority w:val="99"/>
    <w:rsid w:val="007A319D"/>
    <w:rPr>
      <w:rFonts w:ascii="Arial" w:hAnsi="Arial" w:cs="Arial"/>
      <w:sz w:val="20"/>
      <w:szCs w:val="20"/>
      <w:lang w:eastAsia="pl-PL"/>
    </w:rPr>
  </w:style>
  <w:style w:type="paragraph" w:styleId="Stopka">
    <w:name w:val="footer"/>
    <w:basedOn w:val="Normalny"/>
    <w:link w:val="StopkaZnak"/>
    <w:uiPriority w:val="99"/>
    <w:rsid w:val="007A319D"/>
    <w:pPr>
      <w:tabs>
        <w:tab w:val="center" w:pos="4536"/>
        <w:tab w:val="right" w:pos="9072"/>
      </w:tabs>
    </w:pPr>
  </w:style>
  <w:style w:type="character" w:customStyle="1" w:styleId="StopkaZnak">
    <w:name w:val="Stopka Znak"/>
    <w:basedOn w:val="Domylnaczcionkaakapitu"/>
    <w:link w:val="Stopka"/>
    <w:uiPriority w:val="99"/>
    <w:rsid w:val="007A319D"/>
    <w:rPr>
      <w:rFonts w:ascii="Arial" w:hAnsi="Arial" w:cs="Arial"/>
      <w:sz w:val="20"/>
      <w:szCs w:val="20"/>
      <w:lang w:eastAsia="pl-PL"/>
    </w:rPr>
  </w:style>
  <w:style w:type="paragraph" w:styleId="Akapitzlist">
    <w:name w:val="List Paragraph"/>
    <w:basedOn w:val="Normalny"/>
    <w:uiPriority w:val="34"/>
    <w:qFormat/>
    <w:rsid w:val="00CC0187"/>
    <w:pPr>
      <w:spacing w:after="200" w:line="276" w:lineRule="auto"/>
      <w:ind w:left="720"/>
      <w:contextualSpacing/>
    </w:pPr>
    <w:rPr>
      <w:rFonts w:ascii="Calibri" w:eastAsia="Calibri" w:hAnsi="Calibri" w:cs="Calibri"/>
      <w:sz w:val="22"/>
      <w:szCs w:val="22"/>
      <w:lang w:eastAsia="en-US"/>
    </w:rPr>
  </w:style>
  <w:style w:type="paragraph" w:styleId="Tekstdymka">
    <w:name w:val="Balloon Text"/>
    <w:basedOn w:val="Normalny"/>
    <w:link w:val="TekstdymkaZnak"/>
    <w:uiPriority w:val="99"/>
    <w:semiHidden/>
    <w:rsid w:val="00DB6407"/>
    <w:rPr>
      <w:rFonts w:ascii="Tahoma" w:hAnsi="Tahoma" w:cs="Tahoma"/>
      <w:sz w:val="16"/>
      <w:szCs w:val="16"/>
    </w:rPr>
  </w:style>
  <w:style w:type="character" w:customStyle="1" w:styleId="TekstdymkaZnak">
    <w:name w:val="Tekst dymka Znak"/>
    <w:basedOn w:val="Domylnaczcionkaakapitu"/>
    <w:link w:val="Tekstdymka"/>
    <w:uiPriority w:val="99"/>
    <w:semiHidden/>
    <w:rsid w:val="00DB6407"/>
    <w:rPr>
      <w:rFonts w:ascii="Tahoma" w:hAnsi="Tahoma" w:cs="Tahoma"/>
      <w:sz w:val="16"/>
      <w:szCs w:val="16"/>
      <w:lang w:eastAsia="pl-PL"/>
    </w:rPr>
  </w:style>
  <w:style w:type="paragraph" w:styleId="Tekstprzypisudolnego">
    <w:name w:val="footnote text"/>
    <w:basedOn w:val="Normalny"/>
    <w:link w:val="TekstprzypisudolnegoZnak"/>
    <w:uiPriority w:val="99"/>
    <w:semiHidden/>
    <w:rsid w:val="00D30A19"/>
    <w:rPr>
      <w:rFonts w:ascii="Calibri" w:eastAsia="Calibri" w:hAnsi="Calibri" w:cs="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D30A19"/>
    <w:rPr>
      <w:rFonts w:cs="Times New Roman"/>
      <w:sz w:val="20"/>
      <w:szCs w:val="20"/>
    </w:rPr>
  </w:style>
  <w:style w:type="character" w:styleId="Odwoanieprzypisudolnego">
    <w:name w:val="footnote reference"/>
    <w:basedOn w:val="Domylnaczcionkaakapitu"/>
    <w:uiPriority w:val="99"/>
    <w:semiHidden/>
    <w:rsid w:val="00D30A19"/>
    <w:rPr>
      <w:rFonts w:cs="Times New Roman"/>
      <w:vertAlign w:val="superscript"/>
    </w:rPr>
  </w:style>
  <w:style w:type="paragraph" w:customStyle="1" w:styleId="Default">
    <w:name w:val="Default"/>
    <w:uiPriority w:val="99"/>
    <w:rsid w:val="003A7F84"/>
    <w:pPr>
      <w:autoSpaceDE w:val="0"/>
      <w:autoSpaceDN w:val="0"/>
      <w:adjustRightInd w:val="0"/>
    </w:pPr>
    <w:rPr>
      <w:rFonts w:ascii="Arial" w:hAnsi="Arial" w:cs="Arial"/>
      <w:color w:val="000000"/>
      <w:sz w:val="24"/>
      <w:szCs w:val="24"/>
      <w:lang w:eastAsia="en-US"/>
    </w:rPr>
  </w:style>
  <w:style w:type="paragraph" w:styleId="Tekstpodstawowy2">
    <w:name w:val="Body Text 2"/>
    <w:basedOn w:val="Normalny"/>
    <w:link w:val="Tekstpodstawowy2Znak"/>
    <w:uiPriority w:val="99"/>
    <w:semiHidden/>
    <w:rsid w:val="00F7296C"/>
    <w:pPr>
      <w:spacing w:after="120" w:line="480" w:lineRule="auto"/>
    </w:pPr>
  </w:style>
  <w:style w:type="character" w:customStyle="1" w:styleId="Tekstpodstawowy2Znak">
    <w:name w:val="Tekst podstawowy 2 Znak"/>
    <w:basedOn w:val="Domylnaczcionkaakapitu"/>
    <w:link w:val="Tekstpodstawowy2"/>
    <w:uiPriority w:val="99"/>
    <w:semiHidden/>
    <w:rsid w:val="00F7296C"/>
    <w:rPr>
      <w:rFonts w:ascii="Arial" w:hAnsi="Arial" w:cs="Arial"/>
      <w:sz w:val="20"/>
      <w:szCs w:val="20"/>
      <w:lang w:eastAsia="pl-PL"/>
    </w:rPr>
  </w:style>
  <w:style w:type="character" w:styleId="Hipercze">
    <w:name w:val="Hyperlink"/>
    <w:basedOn w:val="Domylnaczcionkaakapitu"/>
    <w:uiPriority w:val="99"/>
    <w:rsid w:val="006461B8"/>
    <w:rPr>
      <w:rFonts w:cs="Times New Roman"/>
      <w:color w:val="0000FF"/>
      <w:u w:val="single"/>
    </w:rPr>
  </w:style>
  <w:style w:type="paragraph" w:customStyle="1" w:styleId="paragraf">
    <w:name w:val="paragraf"/>
    <w:basedOn w:val="Normalny"/>
    <w:uiPriority w:val="99"/>
    <w:rsid w:val="003039E7"/>
    <w:pPr>
      <w:numPr>
        <w:numId w:val="2"/>
      </w:numPr>
      <w:spacing w:before="240"/>
      <w:jc w:val="center"/>
    </w:pPr>
    <w:rPr>
      <w:rFonts w:eastAsia="Calibri"/>
    </w:rPr>
  </w:style>
  <w:style w:type="paragraph" w:customStyle="1" w:styleId="Znak1">
    <w:name w:val="Znak1"/>
    <w:basedOn w:val="Normalny"/>
    <w:uiPriority w:val="99"/>
    <w:rsid w:val="00053DC3"/>
    <w:rPr>
      <w:rFonts w:eastAsia="Calibri"/>
      <w:sz w:val="20"/>
      <w:szCs w:val="20"/>
    </w:rPr>
  </w:style>
  <w:style w:type="paragraph" w:styleId="Tekstprzypisukocowego">
    <w:name w:val="endnote text"/>
    <w:basedOn w:val="Normalny"/>
    <w:link w:val="TekstprzypisukocowegoZnak"/>
    <w:uiPriority w:val="99"/>
    <w:semiHidden/>
    <w:unhideWhenUsed/>
    <w:rsid w:val="00323515"/>
    <w:rPr>
      <w:sz w:val="20"/>
      <w:szCs w:val="20"/>
    </w:rPr>
  </w:style>
  <w:style w:type="character" w:customStyle="1" w:styleId="TekstprzypisukocowegoZnak">
    <w:name w:val="Tekst przypisu końcowego Znak"/>
    <w:basedOn w:val="Domylnaczcionkaakapitu"/>
    <w:link w:val="Tekstprzypisukocowego"/>
    <w:uiPriority w:val="99"/>
    <w:semiHidden/>
    <w:rsid w:val="00323515"/>
    <w:rPr>
      <w:rFonts w:ascii="Arial" w:eastAsia="Times New Roman" w:hAnsi="Arial" w:cs="Arial"/>
      <w:sz w:val="20"/>
      <w:szCs w:val="20"/>
    </w:rPr>
  </w:style>
  <w:style w:type="character" w:styleId="Odwoanieprzypisukocowego">
    <w:name w:val="endnote reference"/>
    <w:basedOn w:val="Domylnaczcionkaakapitu"/>
    <w:uiPriority w:val="99"/>
    <w:semiHidden/>
    <w:unhideWhenUsed/>
    <w:rsid w:val="00323515"/>
    <w:rPr>
      <w:vertAlign w:val="superscript"/>
    </w:rPr>
  </w:style>
  <w:style w:type="paragraph" w:customStyle="1" w:styleId="Akapitzlist1">
    <w:name w:val="Akapit z listą1"/>
    <w:basedOn w:val="Normalny"/>
    <w:qFormat/>
    <w:rsid w:val="00834A32"/>
    <w:pPr>
      <w:widowControl w:val="0"/>
      <w:suppressAutoHyphens/>
      <w:autoSpaceDE w:val="0"/>
      <w:ind w:left="720"/>
      <w:jc w:val="both"/>
    </w:pPr>
    <w:rPr>
      <w:rFonts w:ascii="Times New Roman" w:eastAsia="Calibri" w:hAnsi="Times New Roman" w:cs="Calibri"/>
      <w:szCs w:val="20"/>
      <w:lang w:eastAsia="ar-SA"/>
    </w:rPr>
  </w:style>
  <w:style w:type="paragraph" w:customStyle="1" w:styleId="Znak3ZnakZnak1ZnakZnakZnak">
    <w:name w:val="Znak3 Znak Znak1 Znak Znak Znak"/>
    <w:basedOn w:val="Normalny"/>
    <w:rsid w:val="00834A32"/>
    <w:rPr>
      <w:rFonts w:cs="Times New Roman"/>
      <w:sz w:val="20"/>
    </w:rPr>
  </w:style>
  <w:style w:type="character" w:customStyle="1" w:styleId="alb">
    <w:name w:val="a_lb"/>
    <w:basedOn w:val="Domylnaczcionkaakapitu"/>
    <w:rsid w:val="004108BD"/>
  </w:style>
  <w:style w:type="character" w:customStyle="1" w:styleId="alb-s">
    <w:name w:val="a_lb-s"/>
    <w:basedOn w:val="Domylnaczcionkaakapitu"/>
    <w:rsid w:val="004108BD"/>
  </w:style>
  <w:style w:type="character" w:styleId="Uwydatnienie">
    <w:name w:val="Emphasis"/>
    <w:basedOn w:val="Domylnaczcionkaakapitu"/>
    <w:uiPriority w:val="20"/>
    <w:qFormat/>
    <w:rsid w:val="004108BD"/>
    <w:rPr>
      <w:i/>
      <w:iCs/>
    </w:rPr>
  </w:style>
  <w:style w:type="paragraph" w:styleId="Tekstpodstawowy">
    <w:name w:val="Body Text"/>
    <w:basedOn w:val="Normalny"/>
    <w:link w:val="TekstpodstawowyZnak"/>
    <w:uiPriority w:val="99"/>
    <w:semiHidden/>
    <w:unhideWhenUsed/>
    <w:rsid w:val="00367B93"/>
    <w:pPr>
      <w:spacing w:after="120"/>
    </w:pPr>
  </w:style>
  <w:style w:type="character" w:customStyle="1" w:styleId="TekstpodstawowyZnak">
    <w:name w:val="Tekst podstawowy Znak"/>
    <w:basedOn w:val="Domylnaczcionkaakapitu"/>
    <w:link w:val="Tekstpodstawowy"/>
    <w:uiPriority w:val="99"/>
    <w:semiHidden/>
    <w:rsid w:val="00367B93"/>
    <w:rPr>
      <w:rFonts w:ascii="Arial" w:eastAsia="Times New Roman" w:hAnsi="Arial" w:cs="Arial"/>
      <w:sz w:val="24"/>
      <w:szCs w:val="24"/>
    </w:rPr>
  </w:style>
  <w:style w:type="paragraph" w:customStyle="1" w:styleId="Znak3ZnakZnak1ZnakZnakZnak1">
    <w:name w:val="Znak3 Znak Znak1 Znak Znak Znak1"/>
    <w:basedOn w:val="Normalny"/>
    <w:rsid w:val="008F123C"/>
    <w:rPr>
      <w:rFonts w:cs="Times New Roman"/>
      <w:sz w:val="20"/>
    </w:rPr>
  </w:style>
  <w:style w:type="paragraph" w:customStyle="1" w:styleId="Akapitzlist2">
    <w:name w:val="Akapit z listą2"/>
    <w:basedOn w:val="Normalny"/>
    <w:qFormat/>
    <w:rsid w:val="00194A28"/>
    <w:pPr>
      <w:widowControl w:val="0"/>
      <w:suppressAutoHyphens/>
      <w:autoSpaceDE w:val="0"/>
      <w:ind w:left="720"/>
      <w:jc w:val="both"/>
    </w:pPr>
    <w:rPr>
      <w:rFonts w:ascii="Times New Roman" w:eastAsia="Calibri" w:hAnsi="Times New Roman" w:cs="Calibri"/>
      <w:szCs w:val="20"/>
      <w:lang w:eastAsia="ar-SA"/>
    </w:rPr>
  </w:style>
  <w:style w:type="character" w:customStyle="1" w:styleId="Bodytext2">
    <w:name w:val="Body text|2_"/>
    <w:basedOn w:val="Domylnaczcionkaakapitu"/>
    <w:rsid w:val="000508C4"/>
    <w:rPr>
      <w:rFonts w:ascii="Arial" w:eastAsia="Arial" w:hAnsi="Arial" w:cs="Arial"/>
      <w:b w:val="0"/>
      <w:bCs w:val="0"/>
      <w:i w:val="0"/>
      <w:iCs w:val="0"/>
      <w:smallCaps w:val="0"/>
      <w:strike w:val="0"/>
      <w:sz w:val="21"/>
      <w:szCs w:val="21"/>
      <w:u w:val="none"/>
    </w:rPr>
  </w:style>
  <w:style w:type="character" w:customStyle="1" w:styleId="Bodytext20">
    <w:name w:val="Body text|2"/>
    <w:basedOn w:val="Bodytext2"/>
    <w:semiHidden/>
    <w:unhideWhenUsed/>
    <w:rsid w:val="000508C4"/>
    <w:rPr>
      <w:rFonts w:ascii="Arial" w:eastAsia="Arial" w:hAnsi="Arial" w:cs="Arial"/>
      <w:b w:val="0"/>
      <w:bCs w:val="0"/>
      <w:i w:val="0"/>
      <w:iCs w:val="0"/>
      <w:smallCaps w:val="0"/>
      <w:strike w:val="0"/>
      <w:color w:val="000000"/>
      <w:spacing w:val="0"/>
      <w:w w:val="100"/>
      <w:position w:val="0"/>
      <w:sz w:val="21"/>
      <w:szCs w:val="21"/>
      <w:u w:val="single"/>
      <w:lang w:val="pl-PL" w:eastAsia="pl-PL" w:bidi="pl-PL"/>
    </w:rPr>
  </w:style>
  <w:style w:type="character" w:customStyle="1" w:styleId="Bodytext10">
    <w:name w:val="Body text|10_"/>
    <w:basedOn w:val="Domylnaczcionkaakapitu"/>
    <w:link w:val="Bodytext100"/>
    <w:rsid w:val="000508C4"/>
    <w:rPr>
      <w:rFonts w:ascii="Arial" w:eastAsia="Arial" w:hAnsi="Arial" w:cs="Arial"/>
      <w:i/>
      <w:iCs/>
      <w:sz w:val="21"/>
      <w:szCs w:val="21"/>
      <w:shd w:val="clear" w:color="auto" w:fill="FFFFFF"/>
    </w:rPr>
  </w:style>
  <w:style w:type="character" w:customStyle="1" w:styleId="Bodytext10NotItalic">
    <w:name w:val="Body text|10 + Not Italic"/>
    <w:basedOn w:val="Bodytext10"/>
    <w:semiHidden/>
    <w:unhideWhenUsed/>
    <w:rsid w:val="000508C4"/>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0BoldNotItalic">
    <w:name w:val="Body text|10 + Bold;Not Italic"/>
    <w:basedOn w:val="Bodytext10"/>
    <w:semiHidden/>
    <w:unhideWhenUsed/>
    <w:rsid w:val="000508C4"/>
    <w:rPr>
      <w:rFonts w:ascii="Arial" w:eastAsia="Arial" w:hAnsi="Arial" w:cs="Arial"/>
      <w:b/>
      <w:bCs/>
      <w:i/>
      <w:iCs/>
      <w:color w:val="000000"/>
      <w:spacing w:val="0"/>
      <w:w w:val="100"/>
      <w:position w:val="0"/>
      <w:sz w:val="21"/>
      <w:szCs w:val="21"/>
      <w:shd w:val="clear" w:color="auto" w:fill="FFFFFF"/>
      <w:lang w:val="pl-PL" w:eastAsia="pl-PL" w:bidi="pl-PL"/>
    </w:rPr>
  </w:style>
  <w:style w:type="paragraph" w:customStyle="1" w:styleId="Bodytext100">
    <w:name w:val="Body text|10"/>
    <w:basedOn w:val="Normalny"/>
    <w:link w:val="Bodytext10"/>
    <w:rsid w:val="000508C4"/>
    <w:pPr>
      <w:widowControl w:val="0"/>
      <w:shd w:val="clear" w:color="auto" w:fill="FFFFFF"/>
      <w:spacing w:line="336" w:lineRule="exact"/>
      <w:jc w:val="both"/>
    </w:pPr>
    <w:rPr>
      <w:rFonts w:eastAsia="Arial"/>
      <w:i/>
      <w:iCs/>
      <w:sz w:val="21"/>
      <w:szCs w:val="21"/>
    </w:rPr>
  </w:style>
  <w:style w:type="character" w:customStyle="1" w:styleId="Bodytext29pt">
    <w:name w:val="Body text|2 + 9 pt"/>
    <w:basedOn w:val="Bodytext2"/>
    <w:semiHidden/>
    <w:unhideWhenUsed/>
    <w:rsid w:val="009E6881"/>
    <w:rPr>
      <w:rFonts w:ascii="Arial" w:eastAsia="Arial" w:hAnsi="Arial" w:cs="Arial"/>
      <w:b w:val="0"/>
      <w:bCs w:val="0"/>
      <w:i w:val="0"/>
      <w:iCs w:val="0"/>
      <w:smallCaps w:val="0"/>
      <w:strike w:val="0"/>
      <w:color w:val="000000"/>
      <w:spacing w:val="0"/>
      <w:w w:val="100"/>
      <w:position w:val="0"/>
      <w:sz w:val="18"/>
      <w:szCs w:val="18"/>
      <w:u w:val="none"/>
      <w:lang w:val="pl-PL" w:eastAsia="pl-PL" w:bidi="pl-PL"/>
    </w:rPr>
  </w:style>
  <w:style w:type="character" w:customStyle="1" w:styleId="Heading21">
    <w:name w:val="Heading #2|1_"/>
    <w:basedOn w:val="Domylnaczcionkaakapitu"/>
    <w:rsid w:val="009E6881"/>
    <w:rPr>
      <w:rFonts w:ascii="Arial" w:eastAsia="Arial" w:hAnsi="Arial" w:cs="Arial"/>
      <w:b w:val="0"/>
      <w:bCs w:val="0"/>
      <w:i w:val="0"/>
      <w:iCs w:val="0"/>
      <w:smallCaps w:val="0"/>
      <w:strike w:val="0"/>
      <w:sz w:val="30"/>
      <w:szCs w:val="30"/>
      <w:u w:val="none"/>
      <w:lang w:val="ru-RU" w:eastAsia="ru-RU" w:bidi="ru-RU"/>
    </w:rPr>
  </w:style>
  <w:style w:type="character" w:customStyle="1" w:styleId="Heading21SmallCaps">
    <w:name w:val="Heading #2|1 + Small Caps"/>
    <w:basedOn w:val="Heading21"/>
    <w:semiHidden/>
    <w:unhideWhenUsed/>
    <w:rsid w:val="009E6881"/>
    <w:rPr>
      <w:rFonts w:ascii="Arial" w:eastAsia="Arial" w:hAnsi="Arial" w:cs="Arial"/>
      <w:b w:val="0"/>
      <w:bCs w:val="0"/>
      <w:i w:val="0"/>
      <w:iCs w:val="0"/>
      <w:smallCaps/>
      <w:strike w:val="0"/>
      <w:color w:val="28BC83"/>
      <w:spacing w:val="0"/>
      <w:w w:val="100"/>
      <w:position w:val="0"/>
      <w:sz w:val="30"/>
      <w:szCs w:val="30"/>
      <w:u w:val="none"/>
      <w:lang w:val="ru-RU" w:eastAsia="ru-RU" w:bidi="ru-RU"/>
    </w:rPr>
  </w:style>
  <w:style w:type="character" w:customStyle="1" w:styleId="Heading2112ptItalic">
    <w:name w:val="Heading #2|1 + 12 pt;Italic"/>
    <w:basedOn w:val="Heading21"/>
    <w:semiHidden/>
    <w:unhideWhenUsed/>
    <w:rsid w:val="009E6881"/>
    <w:rPr>
      <w:rFonts w:ascii="Arial" w:eastAsia="Arial" w:hAnsi="Arial" w:cs="Arial"/>
      <w:b w:val="0"/>
      <w:bCs w:val="0"/>
      <w:i/>
      <w:iCs/>
      <w:smallCaps w:val="0"/>
      <w:strike w:val="0"/>
      <w:color w:val="28BC83"/>
      <w:spacing w:val="0"/>
      <w:w w:val="100"/>
      <w:position w:val="0"/>
      <w:sz w:val="24"/>
      <w:szCs w:val="24"/>
      <w:u w:val="none"/>
      <w:lang w:val="de-DE" w:eastAsia="de-DE" w:bidi="de-DE"/>
    </w:rPr>
  </w:style>
  <w:style w:type="character" w:customStyle="1" w:styleId="Heading210">
    <w:name w:val="Heading #2|1"/>
    <w:basedOn w:val="Heading21"/>
    <w:semiHidden/>
    <w:unhideWhenUsed/>
    <w:rsid w:val="009E6881"/>
    <w:rPr>
      <w:rFonts w:ascii="Arial" w:eastAsia="Arial" w:hAnsi="Arial" w:cs="Arial"/>
      <w:b w:val="0"/>
      <w:bCs w:val="0"/>
      <w:i w:val="0"/>
      <w:iCs w:val="0"/>
      <w:smallCaps w:val="0"/>
      <w:strike w:val="0"/>
      <w:color w:val="28BC83"/>
      <w:spacing w:val="0"/>
      <w:w w:val="100"/>
      <w:position w:val="0"/>
      <w:sz w:val="30"/>
      <w:szCs w:val="30"/>
      <w:u w:val="none"/>
      <w:lang w:val="pl-PL" w:eastAsia="pl-PL" w:bidi="pl-PL"/>
    </w:rPr>
  </w:style>
  <w:style w:type="character" w:customStyle="1" w:styleId="Bodytext11">
    <w:name w:val="Body text|11_"/>
    <w:basedOn w:val="Domylnaczcionkaakapitu"/>
    <w:link w:val="Bodytext110"/>
    <w:rsid w:val="009E6881"/>
    <w:rPr>
      <w:rFonts w:ascii="Arial" w:eastAsia="Arial" w:hAnsi="Arial" w:cs="Arial"/>
      <w:i/>
      <w:iCs/>
      <w:sz w:val="21"/>
      <w:szCs w:val="21"/>
      <w:shd w:val="clear" w:color="auto" w:fill="FFFFFF"/>
    </w:rPr>
  </w:style>
  <w:style w:type="character" w:customStyle="1" w:styleId="Bodytext11NotItalic">
    <w:name w:val="Body text|11 + Not Italic"/>
    <w:basedOn w:val="Bodytext11"/>
    <w:semiHidden/>
    <w:unhideWhenUsed/>
    <w:rsid w:val="009E6881"/>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Bodytext11BoldNotItalic">
    <w:name w:val="Body text|11 + Bold;Not Italic"/>
    <w:basedOn w:val="Bodytext11"/>
    <w:semiHidden/>
    <w:unhideWhenUsed/>
    <w:rsid w:val="009E6881"/>
    <w:rPr>
      <w:rFonts w:ascii="Arial" w:eastAsia="Arial" w:hAnsi="Arial" w:cs="Arial"/>
      <w:b/>
      <w:bCs/>
      <w:i/>
      <w:iCs/>
      <w:color w:val="000000"/>
      <w:spacing w:val="0"/>
      <w:w w:val="100"/>
      <w:position w:val="0"/>
      <w:sz w:val="21"/>
      <w:szCs w:val="21"/>
      <w:shd w:val="clear" w:color="auto" w:fill="FFFFFF"/>
      <w:lang w:val="pl-PL" w:eastAsia="pl-PL" w:bidi="pl-PL"/>
    </w:rPr>
  </w:style>
  <w:style w:type="character" w:customStyle="1" w:styleId="Bodytext8">
    <w:name w:val="Body text|8_"/>
    <w:basedOn w:val="Domylnaczcionkaakapitu"/>
    <w:link w:val="Bodytext80"/>
    <w:rsid w:val="009E6881"/>
    <w:rPr>
      <w:rFonts w:ascii="Arial" w:eastAsia="Arial" w:hAnsi="Arial" w:cs="Arial"/>
      <w:b/>
      <w:bCs/>
      <w:sz w:val="21"/>
      <w:szCs w:val="21"/>
      <w:shd w:val="clear" w:color="auto" w:fill="FFFFFF"/>
    </w:rPr>
  </w:style>
  <w:style w:type="paragraph" w:customStyle="1" w:styleId="Bodytext80">
    <w:name w:val="Body text|8"/>
    <w:basedOn w:val="Normalny"/>
    <w:link w:val="Bodytext8"/>
    <w:rsid w:val="009E6881"/>
    <w:pPr>
      <w:widowControl w:val="0"/>
      <w:shd w:val="clear" w:color="auto" w:fill="FFFFFF"/>
      <w:spacing w:line="234" w:lineRule="exact"/>
    </w:pPr>
    <w:rPr>
      <w:rFonts w:eastAsia="Arial"/>
      <w:b/>
      <w:bCs/>
      <w:sz w:val="21"/>
      <w:szCs w:val="21"/>
    </w:rPr>
  </w:style>
  <w:style w:type="paragraph" w:customStyle="1" w:styleId="Bodytext110">
    <w:name w:val="Body text|11"/>
    <w:basedOn w:val="Normalny"/>
    <w:link w:val="Bodytext11"/>
    <w:rsid w:val="009E6881"/>
    <w:pPr>
      <w:widowControl w:val="0"/>
      <w:shd w:val="clear" w:color="auto" w:fill="FFFFFF"/>
      <w:spacing w:after="320" w:line="336" w:lineRule="exact"/>
      <w:jc w:val="both"/>
    </w:pPr>
    <w:rPr>
      <w:rFonts w:eastAsia="Arial"/>
      <w:i/>
      <w:iCs/>
      <w:sz w:val="21"/>
      <w:szCs w:val="21"/>
    </w:rPr>
  </w:style>
  <w:style w:type="character" w:customStyle="1" w:styleId="Bodytext2Bold">
    <w:name w:val="Body text|2 + Bold"/>
    <w:basedOn w:val="Bodytext2"/>
    <w:semiHidden/>
    <w:unhideWhenUsed/>
    <w:rsid w:val="00445442"/>
    <w:rPr>
      <w:rFonts w:ascii="Arial" w:eastAsia="Arial" w:hAnsi="Arial" w:cs="Arial"/>
      <w:b/>
      <w:bCs/>
      <w:i w:val="0"/>
      <w:iCs w:val="0"/>
      <w:smallCaps w:val="0"/>
      <w:strike w:val="0"/>
      <w:color w:val="000000"/>
      <w:spacing w:val="0"/>
      <w:w w:val="100"/>
      <w:position w:val="0"/>
      <w:sz w:val="24"/>
      <w:szCs w:val="24"/>
      <w:u w:val="single"/>
      <w:lang w:val="pl-PL" w:eastAsia="pl-PL" w:bidi="pl-PL"/>
    </w:rPr>
  </w:style>
  <w:style w:type="character" w:customStyle="1" w:styleId="Bodytext2Italic">
    <w:name w:val="Body text|2 + Italic"/>
    <w:basedOn w:val="Bodytext2"/>
    <w:semiHidden/>
    <w:unhideWhenUsed/>
    <w:rsid w:val="0044544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Bodytext2Exact">
    <w:name w:val="Body text|2 Exact"/>
    <w:basedOn w:val="Domylnaczcionkaakapitu"/>
    <w:semiHidden/>
    <w:unhideWhenUsed/>
    <w:rsid w:val="00445442"/>
    <w:rPr>
      <w:b w:val="0"/>
      <w:bCs w:val="0"/>
      <w:i w:val="0"/>
      <w:iCs w:val="0"/>
      <w:smallCaps w:val="0"/>
      <w:strike w:val="0"/>
      <w:u w:val="none"/>
    </w:rPr>
  </w:style>
  <w:style w:type="paragraph" w:customStyle="1" w:styleId="Akapitzlist11">
    <w:name w:val="Akapit z listą11"/>
    <w:basedOn w:val="Normalny"/>
    <w:qFormat/>
    <w:rsid w:val="001E31DC"/>
    <w:pPr>
      <w:widowControl w:val="0"/>
      <w:suppressAutoHyphens/>
      <w:autoSpaceDE w:val="0"/>
      <w:ind w:left="720"/>
      <w:jc w:val="both"/>
    </w:pPr>
    <w:rPr>
      <w:rFonts w:ascii="Times New Roman" w:eastAsia="Calibri" w:hAnsi="Times New Roman" w:cs="Calibri"/>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5682">
      <w:bodyDiv w:val="1"/>
      <w:marLeft w:val="0"/>
      <w:marRight w:val="0"/>
      <w:marTop w:val="0"/>
      <w:marBottom w:val="0"/>
      <w:divBdr>
        <w:top w:val="none" w:sz="0" w:space="0" w:color="auto"/>
        <w:left w:val="none" w:sz="0" w:space="0" w:color="auto"/>
        <w:bottom w:val="none" w:sz="0" w:space="0" w:color="auto"/>
        <w:right w:val="none" w:sz="0" w:space="0" w:color="auto"/>
      </w:divBdr>
    </w:div>
    <w:div w:id="117722683">
      <w:bodyDiv w:val="1"/>
      <w:marLeft w:val="0"/>
      <w:marRight w:val="0"/>
      <w:marTop w:val="0"/>
      <w:marBottom w:val="0"/>
      <w:divBdr>
        <w:top w:val="none" w:sz="0" w:space="0" w:color="auto"/>
        <w:left w:val="none" w:sz="0" w:space="0" w:color="auto"/>
        <w:bottom w:val="none" w:sz="0" w:space="0" w:color="auto"/>
        <w:right w:val="none" w:sz="0" w:space="0" w:color="auto"/>
      </w:divBdr>
      <w:divsChild>
        <w:div w:id="625508021">
          <w:marLeft w:val="0"/>
          <w:marRight w:val="0"/>
          <w:marTop w:val="0"/>
          <w:marBottom w:val="0"/>
          <w:divBdr>
            <w:top w:val="none" w:sz="0" w:space="0" w:color="auto"/>
            <w:left w:val="none" w:sz="0" w:space="0" w:color="auto"/>
            <w:bottom w:val="none" w:sz="0" w:space="0" w:color="auto"/>
            <w:right w:val="none" w:sz="0" w:space="0" w:color="auto"/>
          </w:divBdr>
          <w:divsChild>
            <w:div w:id="1879900424">
              <w:marLeft w:val="0"/>
              <w:marRight w:val="0"/>
              <w:marTop w:val="0"/>
              <w:marBottom w:val="0"/>
              <w:divBdr>
                <w:top w:val="none" w:sz="0" w:space="0" w:color="auto"/>
                <w:left w:val="none" w:sz="0" w:space="0" w:color="auto"/>
                <w:bottom w:val="none" w:sz="0" w:space="0" w:color="auto"/>
                <w:right w:val="none" w:sz="0" w:space="0" w:color="auto"/>
              </w:divBdr>
              <w:divsChild>
                <w:div w:id="197279821">
                  <w:marLeft w:val="0"/>
                  <w:marRight w:val="0"/>
                  <w:marTop w:val="0"/>
                  <w:marBottom w:val="0"/>
                  <w:divBdr>
                    <w:top w:val="none" w:sz="0" w:space="0" w:color="auto"/>
                    <w:left w:val="none" w:sz="0" w:space="0" w:color="auto"/>
                    <w:bottom w:val="none" w:sz="0" w:space="0" w:color="auto"/>
                    <w:right w:val="none" w:sz="0" w:space="0" w:color="auto"/>
                  </w:divBdr>
                  <w:divsChild>
                    <w:div w:id="67853269">
                      <w:marLeft w:val="0"/>
                      <w:marRight w:val="0"/>
                      <w:marTop w:val="0"/>
                      <w:marBottom w:val="0"/>
                      <w:divBdr>
                        <w:top w:val="none" w:sz="0" w:space="0" w:color="auto"/>
                        <w:left w:val="none" w:sz="0" w:space="0" w:color="auto"/>
                        <w:bottom w:val="none" w:sz="0" w:space="0" w:color="auto"/>
                        <w:right w:val="none" w:sz="0" w:space="0" w:color="auto"/>
                      </w:divBdr>
                      <w:divsChild>
                        <w:div w:id="883760240">
                          <w:marLeft w:val="0"/>
                          <w:marRight w:val="0"/>
                          <w:marTop w:val="0"/>
                          <w:marBottom w:val="0"/>
                          <w:divBdr>
                            <w:top w:val="none" w:sz="0" w:space="0" w:color="auto"/>
                            <w:left w:val="none" w:sz="0" w:space="0" w:color="auto"/>
                            <w:bottom w:val="none" w:sz="0" w:space="0" w:color="auto"/>
                            <w:right w:val="none" w:sz="0" w:space="0" w:color="auto"/>
                          </w:divBdr>
                          <w:divsChild>
                            <w:div w:id="1078526477">
                              <w:marLeft w:val="0"/>
                              <w:marRight w:val="0"/>
                              <w:marTop w:val="0"/>
                              <w:marBottom w:val="0"/>
                              <w:divBdr>
                                <w:top w:val="none" w:sz="0" w:space="0" w:color="auto"/>
                                <w:left w:val="none" w:sz="0" w:space="0" w:color="auto"/>
                                <w:bottom w:val="none" w:sz="0" w:space="0" w:color="auto"/>
                                <w:right w:val="none" w:sz="0" w:space="0" w:color="auto"/>
                              </w:divBdr>
                              <w:divsChild>
                                <w:div w:id="394548458">
                                  <w:marLeft w:val="0"/>
                                  <w:marRight w:val="0"/>
                                  <w:marTop w:val="0"/>
                                  <w:marBottom w:val="0"/>
                                  <w:divBdr>
                                    <w:top w:val="none" w:sz="0" w:space="0" w:color="auto"/>
                                    <w:left w:val="none" w:sz="0" w:space="0" w:color="auto"/>
                                    <w:bottom w:val="none" w:sz="0" w:space="0" w:color="auto"/>
                                    <w:right w:val="none" w:sz="0" w:space="0" w:color="auto"/>
                                  </w:divBdr>
                                  <w:divsChild>
                                    <w:div w:id="122385667">
                                      <w:marLeft w:val="0"/>
                                      <w:marRight w:val="0"/>
                                      <w:marTop w:val="0"/>
                                      <w:marBottom w:val="0"/>
                                      <w:divBdr>
                                        <w:top w:val="none" w:sz="0" w:space="0" w:color="auto"/>
                                        <w:left w:val="none" w:sz="0" w:space="0" w:color="auto"/>
                                        <w:bottom w:val="none" w:sz="0" w:space="0" w:color="auto"/>
                                        <w:right w:val="none" w:sz="0" w:space="0" w:color="auto"/>
                                      </w:divBdr>
                                      <w:divsChild>
                                        <w:div w:id="527062182">
                                          <w:marLeft w:val="0"/>
                                          <w:marRight w:val="0"/>
                                          <w:marTop w:val="0"/>
                                          <w:marBottom w:val="0"/>
                                          <w:divBdr>
                                            <w:top w:val="none" w:sz="0" w:space="0" w:color="auto"/>
                                            <w:left w:val="none" w:sz="0" w:space="0" w:color="auto"/>
                                            <w:bottom w:val="none" w:sz="0" w:space="0" w:color="auto"/>
                                            <w:right w:val="none" w:sz="0" w:space="0" w:color="auto"/>
                                          </w:divBdr>
                                          <w:divsChild>
                                            <w:div w:id="110394901">
                                              <w:marLeft w:val="0"/>
                                              <w:marRight w:val="0"/>
                                              <w:marTop w:val="0"/>
                                              <w:marBottom w:val="0"/>
                                              <w:divBdr>
                                                <w:top w:val="none" w:sz="0" w:space="0" w:color="auto"/>
                                                <w:left w:val="none" w:sz="0" w:space="0" w:color="auto"/>
                                                <w:bottom w:val="none" w:sz="0" w:space="0" w:color="auto"/>
                                                <w:right w:val="none" w:sz="0" w:space="0" w:color="auto"/>
                                              </w:divBdr>
                                              <w:divsChild>
                                                <w:div w:id="1478110601">
                                                  <w:marLeft w:val="0"/>
                                                  <w:marRight w:val="0"/>
                                                  <w:marTop w:val="0"/>
                                                  <w:marBottom w:val="0"/>
                                                  <w:divBdr>
                                                    <w:top w:val="none" w:sz="0" w:space="0" w:color="auto"/>
                                                    <w:left w:val="none" w:sz="0" w:space="0" w:color="auto"/>
                                                    <w:bottom w:val="none" w:sz="0" w:space="0" w:color="auto"/>
                                                    <w:right w:val="none" w:sz="0" w:space="0" w:color="auto"/>
                                                  </w:divBdr>
                                                  <w:divsChild>
                                                    <w:div w:id="731779979">
                                                      <w:marLeft w:val="0"/>
                                                      <w:marRight w:val="0"/>
                                                      <w:marTop w:val="0"/>
                                                      <w:marBottom w:val="0"/>
                                                      <w:divBdr>
                                                        <w:top w:val="none" w:sz="0" w:space="0" w:color="auto"/>
                                                        <w:left w:val="none" w:sz="0" w:space="0" w:color="auto"/>
                                                        <w:bottom w:val="none" w:sz="0" w:space="0" w:color="auto"/>
                                                        <w:right w:val="none" w:sz="0" w:space="0" w:color="auto"/>
                                                      </w:divBdr>
                                                      <w:divsChild>
                                                        <w:div w:id="1355498482">
                                                          <w:marLeft w:val="0"/>
                                                          <w:marRight w:val="0"/>
                                                          <w:marTop w:val="0"/>
                                                          <w:marBottom w:val="0"/>
                                                          <w:divBdr>
                                                            <w:top w:val="none" w:sz="0" w:space="0" w:color="auto"/>
                                                            <w:left w:val="none" w:sz="0" w:space="0" w:color="auto"/>
                                                            <w:bottom w:val="none" w:sz="0" w:space="0" w:color="auto"/>
                                                            <w:right w:val="none" w:sz="0" w:space="0" w:color="auto"/>
                                                          </w:divBdr>
                                                          <w:divsChild>
                                                            <w:div w:id="15963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457808">
      <w:bodyDiv w:val="1"/>
      <w:marLeft w:val="0"/>
      <w:marRight w:val="0"/>
      <w:marTop w:val="0"/>
      <w:marBottom w:val="0"/>
      <w:divBdr>
        <w:top w:val="none" w:sz="0" w:space="0" w:color="auto"/>
        <w:left w:val="none" w:sz="0" w:space="0" w:color="auto"/>
        <w:bottom w:val="none" w:sz="0" w:space="0" w:color="auto"/>
        <w:right w:val="none" w:sz="0" w:space="0" w:color="auto"/>
      </w:divBdr>
    </w:div>
    <w:div w:id="144396204">
      <w:bodyDiv w:val="1"/>
      <w:marLeft w:val="0"/>
      <w:marRight w:val="0"/>
      <w:marTop w:val="0"/>
      <w:marBottom w:val="0"/>
      <w:divBdr>
        <w:top w:val="none" w:sz="0" w:space="0" w:color="auto"/>
        <w:left w:val="none" w:sz="0" w:space="0" w:color="auto"/>
        <w:bottom w:val="none" w:sz="0" w:space="0" w:color="auto"/>
        <w:right w:val="none" w:sz="0" w:space="0" w:color="auto"/>
      </w:divBdr>
    </w:div>
    <w:div w:id="209655026">
      <w:bodyDiv w:val="1"/>
      <w:marLeft w:val="0"/>
      <w:marRight w:val="0"/>
      <w:marTop w:val="0"/>
      <w:marBottom w:val="0"/>
      <w:divBdr>
        <w:top w:val="none" w:sz="0" w:space="0" w:color="auto"/>
        <w:left w:val="none" w:sz="0" w:space="0" w:color="auto"/>
        <w:bottom w:val="none" w:sz="0" w:space="0" w:color="auto"/>
        <w:right w:val="none" w:sz="0" w:space="0" w:color="auto"/>
      </w:divBdr>
    </w:div>
    <w:div w:id="262958865">
      <w:bodyDiv w:val="1"/>
      <w:marLeft w:val="0"/>
      <w:marRight w:val="0"/>
      <w:marTop w:val="0"/>
      <w:marBottom w:val="0"/>
      <w:divBdr>
        <w:top w:val="none" w:sz="0" w:space="0" w:color="auto"/>
        <w:left w:val="none" w:sz="0" w:space="0" w:color="auto"/>
        <w:bottom w:val="none" w:sz="0" w:space="0" w:color="auto"/>
        <w:right w:val="none" w:sz="0" w:space="0" w:color="auto"/>
      </w:divBdr>
    </w:div>
    <w:div w:id="363135951">
      <w:bodyDiv w:val="1"/>
      <w:marLeft w:val="0"/>
      <w:marRight w:val="0"/>
      <w:marTop w:val="0"/>
      <w:marBottom w:val="0"/>
      <w:divBdr>
        <w:top w:val="none" w:sz="0" w:space="0" w:color="auto"/>
        <w:left w:val="none" w:sz="0" w:space="0" w:color="auto"/>
        <w:bottom w:val="none" w:sz="0" w:space="0" w:color="auto"/>
        <w:right w:val="none" w:sz="0" w:space="0" w:color="auto"/>
      </w:divBdr>
    </w:div>
    <w:div w:id="452139821">
      <w:bodyDiv w:val="1"/>
      <w:marLeft w:val="0"/>
      <w:marRight w:val="0"/>
      <w:marTop w:val="0"/>
      <w:marBottom w:val="0"/>
      <w:divBdr>
        <w:top w:val="none" w:sz="0" w:space="0" w:color="auto"/>
        <w:left w:val="none" w:sz="0" w:space="0" w:color="auto"/>
        <w:bottom w:val="none" w:sz="0" w:space="0" w:color="auto"/>
        <w:right w:val="none" w:sz="0" w:space="0" w:color="auto"/>
      </w:divBdr>
    </w:div>
    <w:div w:id="750659027">
      <w:bodyDiv w:val="1"/>
      <w:marLeft w:val="0"/>
      <w:marRight w:val="0"/>
      <w:marTop w:val="0"/>
      <w:marBottom w:val="0"/>
      <w:divBdr>
        <w:top w:val="none" w:sz="0" w:space="0" w:color="auto"/>
        <w:left w:val="none" w:sz="0" w:space="0" w:color="auto"/>
        <w:bottom w:val="none" w:sz="0" w:space="0" w:color="auto"/>
        <w:right w:val="none" w:sz="0" w:space="0" w:color="auto"/>
      </w:divBdr>
    </w:div>
    <w:div w:id="966931929">
      <w:bodyDiv w:val="1"/>
      <w:marLeft w:val="0"/>
      <w:marRight w:val="0"/>
      <w:marTop w:val="0"/>
      <w:marBottom w:val="0"/>
      <w:divBdr>
        <w:top w:val="none" w:sz="0" w:space="0" w:color="auto"/>
        <w:left w:val="none" w:sz="0" w:space="0" w:color="auto"/>
        <w:bottom w:val="none" w:sz="0" w:space="0" w:color="auto"/>
        <w:right w:val="none" w:sz="0" w:space="0" w:color="auto"/>
      </w:divBdr>
    </w:div>
    <w:div w:id="1044477617">
      <w:bodyDiv w:val="1"/>
      <w:marLeft w:val="0"/>
      <w:marRight w:val="0"/>
      <w:marTop w:val="0"/>
      <w:marBottom w:val="0"/>
      <w:divBdr>
        <w:top w:val="none" w:sz="0" w:space="0" w:color="auto"/>
        <w:left w:val="none" w:sz="0" w:space="0" w:color="auto"/>
        <w:bottom w:val="none" w:sz="0" w:space="0" w:color="auto"/>
        <w:right w:val="none" w:sz="0" w:space="0" w:color="auto"/>
      </w:divBdr>
    </w:div>
    <w:div w:id="1093429187">
      <w:marLeft w:val="0"/>
      <w:marRight w:val="0"/>
      <w:marTop w:val="0"/>
      <w:marBottom w:val="0"/>
      <w:divBdr>
        <w:top w:val="none" w:sz="0" w:space="0" w:color="auto"/>
        <w:left w:val="none" w:sz="0" w:space="0" w:color="auto"/>
        <w:bottom w:val="none" w:sz="0" w:space="0" w:color="auto"/>
        <w:right w:val="none" w:sz="0" w:space="0" w:color="auto"/>
      </w:divBdr>
    </w:div>
    <w:div w:id="1093429188">
      <w:marLeft w:val="0"/>
      <w:marRight w:val="0"/>
      <w:marTop w:val="0"/>
      <w:marBottom w:val="0"/>
      <w:divBdr>
        <w:top w:val="none" w:sz="0" w:space="0" w:color="auto"/>
        <w:left w:val="none" w:sz="0" w:space="0" w:color="auto"/>
        <w:bottom w:val="none" w:sz="0" w:space="0" w:color="auto"/>
        <w:right w:val="none" w:sz="0" w:space="0" w:color="auto"/>
      </w:divBdr>
    </w:div>
    <w:div w:id="1093429189">
      <w:marLeft w:val="0"/>
      <w:marRight w:val="0"/>
      <w:marTop w:val="0"/>
      <w:marBottom w:val="0"/>
      <w:divBdr>
        <w:top w:val="none" w:sz="0" w:space="0" w:color="auto"/>
        <w:left w:val="none" w:sz="0" w:space="0" w:color="auto"/>
        <w:bottom w:val="none" w:sz="0" w:space="0" w:color="auto"/>
        <w:right w:val="none" w:sz="0" w:space="0" w:color="auto"/>
      </w:divBdr>
    </w:div>
    <w:div w:id="1170101399">
      <w:bodyDiv w:val="1"/>
      <w:marLeft w:val="0"/>
      <w:marRight w:val="0"/>
      <w:marTop w:val="0"/>
      <w:marBottom w:val="0"/>
      <w:divBdr>
        <w:top w:val="none" w:sz="0" w:space="0" w:color="auto"/>
        <w:left w:val="none" w:sz="0" w:space="0" w:color="auto"/>
        <w:bottom w:val="none" w:sz="0" w:space="0" w:color="auto"/>
        <w:right w:val="none" w:sz="0" w:space="0" w:color="auto"/>
      </w:divBdr>
    </w:div>
    <w:div w:id="1263295919">
      <w:bodyDiv w:val="1"/>
      <w:marLeft w:val="0"/>
      <w:marRight w:val="0"/>
      <w:marTop w:val="0"/>
      <w:marBottom w:val="0"/>
      <w:divBdr>
        <w:top w:val="none" w:sz="0" w:space="0" w:color="auto"/>
        <w:left w:val="none" w:sz="0" w:space="0" w:color="auto"/>
        <w:bottom w:val="none" w:sz="0" w:space="0" w:color="auto"/>
        <w:right w:val="none" w:sz="0" w:space="0" w:color="auto"/>
      </w:divBdr>
    </w:div>
    <w:div w:id="1563710510">
      <w:bodyDiv w:val="1"/>
      <w:marLeft w:val="0"/>
      <w:marRight w:val="0"/>
      <w:marTop w:val="0"/>
      <w:marBottom w:val="0"/>
      <w:divBdr>
        <w:top w:val="none" w:sz="0" w:space="0" w:color="auto"/>
        <w:left w:val="none" w:sz="0" w:space="0" w:color="auto"/>
        <w:bottom w:val="none" w:sz="0" w:space="0" w:color="auto"/>
        <w:right w:val="none" w:sz="0" w:space="0" w:color="auto"/>
      </w:divBdr>
    </w:div>
    <w:div w:id="1604457048">
      <w:bodyDiv w:val="1"/>
      <w:marLeft w:val="0"/>
      <w:marRight w:val="0"/>
      <w:marTop w:val="0"/>
      <w:marBottom w:val="0"/>
      <w:divBdr>
        <w:top w:val="none" w:sz="0" w:space="0" w:color="auto"/>
        <w:left w:val="none" w:sz="0" w:space="0" w:color="auto"/>
        <w:bottom w:val="none" w:sz="0" w:space="0" w:color="auto"/>
        <w:right w:val="none" w:sz="0" w:space="0" w:color="auto"/>
      </w:divBdr>
    </w:div>
    <w:div w:id="1604993723">
      <w:bodyDiv w:val="1"/>
      <w:marLeft w:val="0"/>
      <w:marRight w:val="0"/>
      <w:marTop w:val="0"/>
      <w:marBottom w:val="0"/>
      <w:divBdr>
        <w:top w:val="none" w:sz="0" w:space="0" w:color="auto"/>
        <w:left w:val="none" w:sz="0" w:space="0" w:color="auto"/>
        <w:bottom w:val="none" w:sz="0" w:space="0" w:color="auto"/>
        <w:right w:val="none" w:sz="0" w:space="0" w:color="auto"/>
      </w:divBdr>
    </w:div>
    <w:div w:id="1626736863">
      <w:bodyDiv w:val="1"/>
      <w:marLeft w:val="0"/>
      <w:marRight w:val="0"/>
      <w:marTop w:val="0"/>
      <w:marBottom w:val="0"/>
      <w:divBdr>
        <w:top w:val="none" w:sz="0" w:space="0" w:color="auto"/>
        <w:left w:val="none" w:sz="0" w:space="0" w:color="auto"/>
        <w:bottom w:val="none" w:sz="0" w:space="0" w:color="auto"/>
        <w:right w:val="none" w:sz="0" w:space="0" w:color="auto"/>
      </w:divBdr>
    </w:div>
    <w:div w:id="1746561570">
      <w:bodyDiv w:val="1"/>
      <w:marLeft w:val="0"/>
      <w:marRight w:val="0"/>
      <w:marTop w:val="0"/>
      <w:marBottom w:val="0"/>
      <w:divBdr>
        <w:top w:val="none" w:sz="0" w:space="0" w:color="auto"/>
        <w:left w:val="none" w:sz="0" w:space="0" w:color="auto"/>
        <w:bottom w:val="none" w:sz="0" w:space="0" w:color="auto"/>
        <w:right w:val="none" w:sz="0" w:space="0" w:color="auto"/>
      </w:divBdr>
    </w:div>
    <w:div w:id="1822192714">
      <w:bodyDiv w:val="1"/>
      <w:marLeft w:val="0"/>
      <w:marRight w:val="0"/>
      <w:marTop w:val="0"/>
      <w:marBottom w:val="0"/>
      <w:divBdr>
        <w:top w:val="none" w:sz="0" w:space="0" w:color="auto"/>
        <w:left w:val="none" w:sz="0" w:space="0" w:color="auto"/>
        <w:bottom w:val="none" w:sz="0" w:space="0" w:color="auto"/>
        <w:right w:val="none" w:sz="0" w:space="0" w:color="auto"/>
      </w:divBdr>
    </w:div>
    <w:div w:id="19071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CD7F0-27D9-46B0-904A-7D9152822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56</Pages>
  <Words>38331</Words>
  <Characters>246730</Characters>
  <Application>Microsoft Office Word</Application>
  <DocSecurity>0</DocSecurity>
  <Lines>2056</Lines>
  <Paragraphs>568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antoniukm</dc:creator>
  <cp:lastModifiedBy>Krochmal-Wąsik Elżbieta</cp:lastModifiedBy>
  <cp:revision>43</cp:revision>
  <cp:lastPrinted>2019-10-22T07:02:00Z</cp:lastPrinted>
  <dcterms:created xsi:type="dcterms:W3CDTF">2019-10-01T13:55:00Z</dcterms:created>
  <dcterms:modified xsi:type="dcterms:W3CDTF">2019-10-22T07:02:00Z</dcterms:modified>
</cp:coreProperties>
</file>