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20F" w:rsidRPr="00EA058A" w:rsidRDefault="0056420F" w:rsidP="0056420F">
      <w:pPr>
        <w:ind w:left="14868" w:right="-82" w:firstLine="708"/>
        <w:rPr>
          <w:rFonts w:ascii="Times New Roman" w:hAnsi="Times New Roman"/>
          <w:b/>
          <w:sz w:val="22"/>
          <w:szCs w:val="22"/>
        </w:rPr>
      </w:pPr>
      <w:r w:rsidRPr="00EA058A">
        <w:rPr>
          <w:rFonts w:ascii="Times New Roman" w:hAnsi="Times New Roman"/>
          <w:b/>
          <w:sz w:val="22"/>
          <w:szCs w:val="22"/>
        </w:rPr>
        <w:t xml:space="preserve">Załącznik Nr 2 </w:t>
      </w:r>
    </w:p>
    <w:p w:rsidR="0056420F" w:rsidRPr="00EA058A" w:rsidRDefault="0056420F" w:rsidP="0056420F">
      <w:pPr>
        <w:ind w:left="14868" w:right="-82" w:firstLine="708"/>
        <w:rPr>
          <w:rFonts w:ascii="Times New Roman" w:hAnsi="Times New Roman"/>
          <w:sz w:val="22"/>
          <w:szCs w:val="22"/>
        </w:rPr>
      </w:pPr>
      <w:r w:rsidRPr="00EA058A">
        <w:rPr>
          <w:rFonts w:ascii="Times New Roman" w:hAnsi="Times New Roman"/>
          <w:sz w:val="22"/>
          <w:szCs w:val="22"/>
        </w:rPr>
        <w:t>do Uchwały Nr</w:t>
      </w:r>
      <w:r w:rsidRPr="00EA058A">
        <w:rPr>
          <w:rFonts w:ascii="Times New Roman" w:hAnsi="Times New Roman"/>
          <w:sz w:val="22"/>
          <w:szCs w:val="22"/>
        </w:rPr>
        <w:tab/>
        <w:t>……………………………….</w:t>
      </w:r>
      <w:r w:rsidRPr="00EA058A">
        <w:rPr>
          <w:rFonts w:ascii="Times New Roman" w:hAnsi="Times New Roman"/>
          <w:sz w:val="22"/>
          <w:szCs w:val="22"/>
        </w:rPr>
        <w:tab/>
      </w:r>
    </w:p>
    <w:p w:rsidR="0056420F" w:rsidRPr="00EA058A" w:rsidRDefault="0056420F" w:rsidP="0056420F">
      <w:pPr>
        <w:ind w:left="14868" w:firstLine="708"/>
        <w:rPr>
          <w:rFonts w:ascii="Times New Roman" w:hAnsi="Times New Roman" w:cs="Times New Roman"/>
        </w:rPr>
      </w:pPr>
      <w:r w:rsidRPr="00EA058A">
        <w:rPr>
          <w:rFonts w:ascii="Times New Roman" w:hAnsi="Times New Roman"/>
          <w:sz w:val="22"/>
          <w:szCs w:val="22"/>
        </w:rPr>
        <w:t>Rady Miasta Krakowa z dnia…………………</w:t>
      </w:r>
      <w:r w:rsidRPr="00EA058A">
        <w:rPr>
          <w:rFonts w:ascii="Times New Roman" w:hAnsi="Times New Roman"/>
          <w:sz w:val="22"/>
          <w:szCs w:val="22"/>
        </w:rPr>
        <w:tab/>
      </w:r>
    </w:p>
    <w:p w:rsidR="0056420F" w:rsidRPr="00EA058A" w:rsidRDefault="0056420F" w:rsidP="0056420F">
      <w:pPr>
        <w:jc w:val="center"/>
        <w:rPr>
          <w:rFonts w:ascii="Times New Roman" w:hAnsi="Times New Roman" w:cs="Times New Roman"/>
          <w:b/>
          <w:bCs/>
          <w:sz w:val="28"/>
          <w:szCs w:val="28"/>
        </w:rPr>
      </w:pPr>
    </w:p>
    <w:p w:rsidR="0056420F" w:rsidRPr="00EA058A" w:rsidRDefault="0056420F" w:rsidP="0056420F">
      <w:pPr>
        <w:jc w:val="center"/>
        <w:rPr>
          <w:rFonts w:ascii="Times New Roman" w:hAnsi="Times New Roman"/>
          <w:b/>
        </w:rPr>
      </w:pPr>
      <w:r w:rsidRPr="00EA058A">
        <w:rPr>
          <w:rFonts w:ascii="Times New Roman" w:hAnsi="Times New Roman"/>
          <w:b/>
        </w:rPr>
        <w:t xml:space="preserve">ROZSTRZYGNIĘCIE O SPOSOBIE ROZPATRZENIA UWAG </w:t>
      </w:r>
    </w:p>
    <w:p w:rsidR="0056420F" w:rsidRPr="00EA058A" w:rsidRDefault="0056420F" w:rsidP="0056420F">
      <w:pPr>
        <w:jc w:val="center"/>
        <w:rPr>
          <w:rFonts w:ascii="Times New Roman" w:hAnsi="Times New Roman"/>
          <w:b/>
        </w:rPr>
      </w:pPr>
      <w:r w:rsidRPr="00EA058A">
        <w:rPr>
          <w:rFonts w:ascii="Times New Roman" w:hAnsi="Times New Roman"/>
          <w:b/>
        </w:rPr>
        <w:t xml:space="preserve">DO PROJEKTU MIEJSCOWEGO PLANU ZAGOSPODAROWANIA PRZESTRZENNEGO </w:t>
      </w:r>
    </w:p>
    <w:p w:rsidR="0056420F" w:rsidRPr="00EA058A" w:rsidRDefault="0056420F" w:rsidP="0056420F">
      <w:pPr>
        <w:jc w:val="center"/>
        <w:rPr>
          <w:rFonts w:ascii="Times New Roman" w:hAnsi="Times New Roman" w:cs="Times New Roman"/>
          <w:b/>
          <w:bCs/>
        </w:rPr>
      </w:pPr>
      <w:r w:rsidRPr="00EA058A">
        <w:rPr>
          <w:rFonts w:ascii="Times New Roman" w:hAnsi="Times New Roman" w:cs="Times New Roman"/>
          <w:b/>
          <w:bCs/>
        </w:rPr>
        <w:t>OBSZARU „NOWOHUCKA – REJON KONCENTRACJI USŁUG” W KRAKOWIE</w:t>
      </w:r>
    </w:p>
    <w:p w:rsidR="0056420F" w:rsidRPr="00EA058A" w:rsidRDefault="0056420F" w:rsidP="0056420F">
      <w:pPr>
        <w:rPr>
          <w:rFonts w:ascii="Times New Roman" w:hAnsi="Times New Roman" w:cs="Times New Roman"/>
          <w:sz w:val="22"/>
          <w:szCs w:val="22"/>
        </w:rPr>
      </w:pPr>
    </w:p>
    <w:p w:rsidR="0056420F" w:rsidRPr="00EA058A" w:rsidRDefault="0056420F" w:rsidP="0056420F">
      <w:pPr>
        <w:rPr>
          <w:rFonts w:ascii="Times New Roman" w:hAnsi="Times New Roman" w:cs="Times New Roman"/>
        </w:rPr>
      </w:pPr>
      <w:r w:rsidRPr="00EA058A">
        <w:rPr>
          <w:rFonts w:ascii="Times New Roman" w:hAnsi="Times New Roman" w:cs="Times New Roman"/>
        </w:rPr>
        <w:t>Projekt miejscowego planu zagospodarowania przestrzennego obszaru „Nowohucka – Rejon Koncentracji Usług” został wyłożony do publicznego wglądu w okresie od</w:t>
      </w:r>
      <w:r w:rsidRPr="00EA058A">
        <w:rPr>
          <w:b/>
          <w:bCs/>
        </w:rPr>
        <w:t xml:space="preserve"> </w:t>
      </w:r>
      <w:r w:rsidRPr="00EA058A">
        <w:rPr>
          <w:rFonts w:ascii="Times New Roman" w:hAnsi="Times New Roman" w:cs="Times New Roman"/>
        </w:rPr>
        <w:t>10 czerwca 2019 r. do 9 lipca 201</w:t>
      </w:r>
      <w:r w:rsidR="0021396B" w:rsidRPr="00EA058A">
        <w:rPr>
          <w:rFonts w:ascii="Times New Roman" w:hAnsi="Times New Roman" w:cs="Times New Roman"/>
        </w:rPr>
        <w:t>9</w:t>
      </w:r>
      <w:r w:rsidRPr="00EA058A">
        <w:rPr>
          <w:rFonts w:ascii="Times New Roman" w:hAnsi="Times New Roman" w:cs="Times New Roman"/>
        </w:rPr>
        <w:t xml:space="preserve"> r. </w:t>
      </w:r>
    </w:p>
    <w:p w:rsidR="0056420F" w:rsidRPr="00EA058A" w:rsidRDefault="0056420F" w:rsidP="0056420F">
      <w:pPr>
        <w:rPr>
          <w:rFonts w:ascii="Times New Roman" w:hAnsi="Times New Roman" w:cs="Times New Roman"/>
          <w:b/>
        </w:rPr>
      </w:pPr>
      <w:r w:rsidRPr="00EA058A">
        <w:rPr>
          <w:rFonts w:ascii="Times New Roman" w:hAnsi="Times New Roman" w:cs="Times New Roman"/>
        </w:rPr>
        <w:t>W wyznaczonym terminie wnoszenia uwag dotyczących projektu planu, tj. do dnia 2</w:t>
      </w:r>
      <w:r w:rsidR="00592569" w:rsidRPr="00EA058A">
        <w:rPr>
          <w:rFonts w:ascii="Times New Roman" w:hAnsi="Times New Roman" w:cs="Times New Roman"/>
        </w:rPr>
        <w:t>3</w:t>
      </w:r>
      <w:r w:rsidRPr="00EA058A">
        <w:rPr>
          <w:rFonts w:ascii="Times New Roman" w:hAnsi="Times New Roman" w:cs="Times New Roman"/>
        </w:rPr>
        <w:t xml:space="preserve"> </w:t>
      </w:r>
      <w:r w:rsidR="00592569" w:rsidRPr="00EA058A">
        <w:rPr>
          <w:rFonts w:ascii="Times New Roman" w:hAnsi="Times New Roman" w:cs="Times New Roman"/>
        </w:rPr>
        <w:t>lipca</w:t>
      </w:r>
      <w:r w:rsidRPr="00EA058A">
        <w:rPr>
          <w:rFonts w:ascii="Times New Roman" w:hAnsi="Times New Roman" w:cs="Times New Roman"/>
        </w:rPr>
        <w:t xml:space="preserve"> 201</w:t>
      </w:r>
      <w:r w:rsidR="00592569" w:rsidRPr="00EA058A">
        <w:rPr>
          <w:rFonts w:ascii="Times New Roman" w:hAnsi="Times New Roman" w:cs="Times New Roman"/>
        </w:rPr>
        <w:t>9</w:t>
      </w:r>
      <w:r w:rsidRPr="00EA058A">
        <w:rPr>
          <w:rFonts w:ascii="Times New Roman" w:hAnsi="Times New Roman" w:cs="Times New Roman"/>
        </w:rPr>
        <w:t xml:space="preserve">r. wpłynęło </w:t>
      </w:r>
      <w:r w:rsidR="00592569" w:rsidRPr="00EA058A">
        <w:rPr>
          <w:rFonts w:ascii="Times New Roman" w:hAnsi="Times New Roman" w:cs="Times New Roman"/>
        </w:rPr>
        <w:t>533</w:t>
      </w:r>
      <w:r w:rsidRPr="00EA058A">
        <w:rPr>
          <w:rFonts w:ascii="Times New Roman" w:hAnsi="Times New Roman" w:cs="Times New Roman"/>
        </w:rPr>
        <w:t xml:space="preserve"> uwag. </w:t>
      </w:r>
    </w:p>
    <w:p w:rsidR="0056420F" w:rsidRPr="00EA058A" w:rsidRDefault="0056420F" w:rsidP="0056420F">
      <w:pPr>
        <w:ind w:right="-91"/>
        <w:jc w:val="both"/>
        <w:rPr>
          <w:rFonts w:ascii="Times New Roman" w:hAnsi="Times New Roman"/>
        </w:rPr>
      </w:pPr>
      <w:r w:rsidRPr="00EA058A">
        <w:rPr>
          <w:rFonts w:ascii="Times New Roman" w:hAnsi="Times New Roman"/>
        </w:rPr>
        <w:t>Prezydent Miasta Krakowa Zarządzeniem Nr 2</w:t>
      </w:r>
      <w:r w:rsidR="002B5576">
        <w:rPr>
          <w:rFonts w:ascii="Times New Roman" w:hAnsi="Times New Roman"/>
        </w:rPr>
        <w:t>02</w:t>
      </w:r>
      <w:r w:rsidRPr="00EA058A">
        <w:rPr>
          <w:rFonts w:ascii="Times New Roman" w:hAnsi="Times New Roman"/>
        </w:rPr>
        <w:t>5/201</w:t>
      </w:r>
      <w:r w:rsidR="002B5576">
        <w:rPr>
          <w:rFonts w:ascii="Times New Roman" w:hAnsi="Times New Roman"/>
        </w:rPr>
        <w:t>9</w:t>
      </w:r>
      <w:r w:rsidRPr="00EA058A">
        <w:rPr>
          <w:rFonts w:ascii="Times New Roman" w:hAnsi="Times New Roman"/>
        </w:rPr>
        <w:t xml:space="preserve"> z dnia </w:t>
      </w:r>
      <w:r w:rsidR="002B5576">
        <w:rPr>
          <w:rFonts w:ascii="Times New Roman" w:hAnsi="Times New Roman"/>
        </w:rPr>
        <w:t>2</w:t>
      </w:r>
      <w:r w:rsidRPr="00EA058A">
        <w:rPr>
          <w:rFonts w:ascii="Times New Roman" w:hAnsi="Times New Roman"/>
        </w:rPr>
        <w:t xml:space="preserve"> </w:t>
      </w:r>
      <w:r w:rsidR="002B5576">
        <w:rPr>
          <w:rFonts w:ascii="Times New Roman" w:hAnsi="Times New Roman"/>
        </w:rPr>
        <w:t>sierpnia</w:t>
      </w:r>
      <w:r w:rsidRPr="00EA058A">
        <w:rPr>
          <w:rFonts w:ascii="Times New Roman" w:hAnsi="Times New Roman"/>
        </w:rPr>
        <w:t xml:space="preserve"> 201</w:t>
      </w:r>
      <w:r w:rsidR="002B5576">
        <w:rPr>
          <w:rFonts w:ascii="Times New Roman" w:hAnsi="Times New Roman"/>
        </w:rPr>
        <w:t>9</w:t>
      </w:r>
      <w:r w:rsidRPr="00EA058A">
        <w:rPr>
          <w:rFonts w:ascii="Times New Roman" w:hAnsi="Times New Roman"/>
        </w:rPr>
        <w:t> r. rozpatrzył uwagi dotyczące projektu plan</w:t>
      </w:r>
      <w:r w:rsidR="002B5576">
        <w:rPr>
          <w:rFonts w:ascii="Times New Roman" w:hAnsi="Times New Roman"/>
        </w:rPr>
        <w:t>u</w:t>
      </w:r>
      <w:r w:rsidRPr="00EA058A">
        <w:rPr>
          <w:rFonts w:ascii="Times New Roman" w:hAnsi="Times New Roman"/>
        </w:rPr>
        <w:t>.</w:t>
      </w:r>
    </w:p>
    <w:p w:rsidR="0056420F" w:rsidRPr="00EA058A" w:rsidRDefault="0056420F" w:rsidP="0056420F">
      <w:pPr>
        <w:ind w:right="-91"/>
        <w:jc w:val="both"/>
        <w:rPr>
          <w:rFonts w:ascii="Times New Roman" w:hAnsi="Times New Roman"/>
        </w:rPr>
      </w:pPr>
    </w:p>
    <w:p w:rsidR="0056420F" w:rsidRPr="00EA058A" w:rsidRDefault="0056420F" w:rsidP="0056420F">
      <w:pPr>
        <w:rPr>
          <w:rFonts w:ascii="Times New Roman" w:hAnsi="Times New Roman"/>
        </w:rPr>
      </w:pPr>
      <w:r w:rsidRPr="00EA058A">
        <w:rPr>
          <w:rFonts w:ascii="Times New Roman" w:hAnsi="Times New Roman"/>
        </w:rPr>
        <w:t>Niniejsze rozstrzygnięcie zgodnie z przepisami art. 20 ust. 1 ustawy, zawiera listę uwag nieuwzględnionych przez Prezydenta Miasta Krakowa.</w:t>
      </w:r>
    </w:p>
    <w:p w:rsidR="0056420F" w:rsidRPr="00EA058A" w:rsidRDefault="0056420F" w:rsidP="0056420F">
      <w:pPr>
        <w:rPr>
          <w:rFonts w:ascii="Times New Roman" w:hAnsi="Times New Roman"/>
        </w:rPr>
      </w:pPr>
      <w:r w:rsidRPr="00EA058A">
        <w:rPr>
          <w:rFonts w:ascii="Times New Roman" w:hAnsi="Times New Roman"/>
        </w:rPr>
        <w:t>W zakresie uwag objętych załącznikiem, Rada Miasta Krakowa postanawia przyjąć następujący sposób ich rozpatrzenia:</w:t>
      </w:r>
    </w:p>
    <w:p w:rsidR="004F1839" w:rsidRPr="00EA058A" w:rsidRDefault="004F1839" w:rsidP="00E11D4B">
      <w:pPr>
        <w:ind w:left="-360"/>
        <w:rPr>
          <w:rFonts w:ascii="Times New Roman" w:hAnsi="Times New Roman" w:cs="Times New Roman"/>
          <w:sz w:val="18"/>
          <w:szCs w:val="18"/>
        </w:rPr>
      </w:pPr>
    </w:p>
    <w:tbl>
      <w:tblPr>
        <w:tblW w:w="476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69"/>
        <w:gridCol w:w="1488"/>
        <w:gridCol w:w="6498"/>
        <w:gridCol w:w="1798"/>
        <w:gridCol w:w="1007"/>
        <w:gridCol w:w="1667"/>
        <w:gridCol w:w="1551"/>
        <w:gridCol w:w="4984"/>
      </w:tblGrid>
      <w:tr w:rsidR="00592569" w:rsidRPr="00EA058A" w:rsidTr="00592569">
        <w:trPr>
          <w:trHeight w:val="2089"/>
        </w:trPr>
        <w:tc>
          <w:tcPr>
            <w:tcW w:w="105" w:type="pct"/>
            <w:vMerge w:val="restart"/>
            <w:tcBorders>
              <w:top w:val="single" w:sz="8" w:space="0" w:color="auto"/>
              <w:left w:val="single" w:sz="8" w:space="0" w:color="auto"/>
            </w:tcBorders>
            <w:shd w:val="clear" w:color="auto" w:fill="auto"/>
            <w:tcMar>
              <w:top w:w="85" w:type="dxa"/>
              <w:bottom w:w="85" w:type="dxa"/>
            </w:tcMar>
          </w:tcPr>
          <w:p w:rsidR="00592569" w:rsidRPr="00EA058A" w:rsidRDefault="00592569" w:rsidP="00E11D4B">
            <w:pPr>
              <w:rPr>
                <w:rFonts w:ascii="Times New Roman" w:hAnsi="Times New Roman" w:cs="Times New Roman"/>
                <w:sz w:val="18"/>
                <w:szCs w:val="18"/>
              </w:rPr>
            </w:pPr>
          </w:p>
          <w:p w:rsidR="00592569" w:rsidRPr="00EA058A" w:rsidRDefault="00592569" w:rsidP="00E11D4B">
            <w:pPr>
              <w:rPr>
                <w:rFonts w:ascii="Times New Roman" w:hAnsi="Times New Roman" w:cs="Times New Roman"/>
                <w:sz w:val="18"/>
                <w:szCs w:val="18"/>
              </w:rPr>
            </w:pPr>
          </w:p>
          <w:p w:rsidR="00592569" w:rsidRPr="00EA058A" w:rsidRDefault="00592569" w:rsidP="00E11D4B">
            <w:pPr>
              <w:rPr>
                <w:rFonts w:ascii="Times New Roman" w:hAnsi="Times New Roman" w:cs="Times New Roman"/>
                <w:sz w:val="18"/>
                <w:szCs w:val="18"/>
              </w:rPr>
            </w:pPr>
          </w:p>
          <w:p w:rsidR="00592569" w:rsidRPr="00EA058A" w:rsidRDefault="00592569" w:rsidP="00E11D4B">
            <w:pPr>
              <w:rPr>
                <w:rFonts w:ascii="Times New Roman" w:hAnsi="Times New Roman" w:cs="Times New Roman"/>
                <w:sz w:val="18"/>
                <w:szCs w:val="18"/>
              </w:rPr>
            </w:pPr>
            <w:r w:rsidRPr="00EA058A">
              <w:rPr>
                <w:rFonts w:ascii="Times New Roman" w:hAnsi="Times New Roman" w:cs="Times New Roman"/>
                <w:sz w:val="18"/>
                <w:szCs w:val="18"/>
              </w:rPr>
              <w:t>Lp.</w:t>
            </w:r>
          </w:p>
        </w:tc>
        <w:tc>
          <w:tcPr>
            <w:tcW w:w="142" w:type="pct"/>
            <w:vMerge w:val="restart"/>
            <w:tcBorders>
              <w:top w:val="single" w:sz="8" w:space="0" w:color="auto"/>
            </w:tcBorders>
            <w:shd w:val="clear" w:color="auto" w:fill="auto"/>
            <w:tcMar>
              <w:top w:w="85" w:type="dxa"/>
              <w:bottom w:w="85" w:type="dxa"/>
            </w:tcMar>
          </w:tcPr>
          <w:p w:rsidR="00592569" w:rsidRPr="00EA058A" w:rsidRDefault="00592569" w:rsidP="00E11D4B">
            <w:pPr>
              <w:jc w:val="center"/>
              <w:rPr>
                <w:rFonts w:ascii="Times New Roman" w:hAnsi="Times New Roman" w:cs="Times New Roman"/>
                <w:sz w:val="18"/>
                <w:szCs w:val="18"/>
              </w:rPr>
            </w:pPr>
          </w:p>
          <w:p w:rsidR="00592569" w:rsidRPr="00EA058A" w:rsidRDefault="00592569" w:rsidP="00E11D4B">
            <w:pPr>
              <w:jc w:val="center"/>
              <w:rPr>
                <w:rFonts w:ascii="Times New Roman" w:hAnsi="Times New Roman" w:cs="Times New Roman"/>
                <w:sz w:val="18"/>
                <w:szCs w:val="18"/>
              </w:rPr>
            </w:pPr>
          </w:p>
          <w:p w:rsidR="00592569" w:rsidRPr="00EA058A" w:rsidRDefault="00592569" w:rsidP="00E11D4B">
            <w:pPr>
              <w:jc w:val="center"/>
              <w:rPr>
                <w:rFonts w:ascii="Times New Roman" w:hAnsi="Times New Roman" w:cs="Times New Roman"/>
                <w:sz w:val="18"/>
                <w:szCs w:val="18"/>
              </w:rPr>
            </w:pPr>
          </w:p>
          <w:p w:rsidR="00592569" w:rsidRPr="00EA058A" w:rsidRDefault="00592569" w:rsidP="00E11D4B">
            <w:pPr>
              <w:ind w:left="-70" w:right="-70"/>
              <w:jc w:val="center"/>
              <w:rPr>
                <w:rFonts w:ascii="Times New Roman" w:hAnsi="Times New Roman" w:cs="Times New Roman"/>
                <w:sz w:val="18"/>
                <w:szCs w:val="18"/>
              </w:rPr>
            </w:pPr>
            <w:r w:rsidRPr="00EA058A">
              <w:rPr>
                <w:rFonts w:ascii="Times New Roman" w:hAnsi="Times New Roman" w:cs="Times New Roman"/>
                <w:sz w:val="18"/>
                <w:szCs w:val="18"/>
              </w:rPr>
              <w:t>NR UWAGI</w:t>
            </w:r>
          </w:p>
        </w:tc>
        <w:tc>
          <w:tcPr>
            <w:tcW w:w="372" w:type="pct"/>
            <w:vMerge w:val="restart"/>
            <w:tcBorders>
              <w:top w:val="single" w:sz="8" w:space="0" w:color="auto"/>
            </w:tcBorders>
            <w:shd w:val="clear" w:color="auto" w:fill="auto"/>
            <w:tcMar>
              <w:top w:w="85" w:type="dxa"/>
              <w:bottom w:w="85" w:type="dxa"/>
            </w:tcMar>
            <w:vAlign w:val="center"/>
          </w:tcPr>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IMIĘ I NAZWISKO</w:t>
            </w:r>
          </w:p>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lub NAZWA JEDNOSTKI ORGANIZACYJNEJ</w:t>
            </w:r>
          </w:p>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(w dokumentacji planistycznej)</w:t>
            </w:r>
          </w:p>
        </w:tc>
        <w:tc>
          <w:tcPr>
            <w:tcW w:w="1626" w:type="pct"/>
            <w:vMerge w:val="restart"/>
            <w:tcBorders>
              <w:top w:val="single" w:sz="8" w:space="0" w:color="auto"/>
            </w:tcBorders>
            <w:shd w:val="clear" w:color="auto" w:fill="auto"/>
            <w:tcMar>
              <w:top w:w="85" w:type="dxa"/>
              <w:bottom w:w="85" w:type="dxa"/>
            </w:tcMar>
            <w:vAlign w:val="center"/>
          </w:tcPr>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TREŚĆ UWAGI</w:t>
            </w:r>
          </w:p>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 xml:space="preserve">(pełna treść uwag i pism znajduje się </w:t>
            </w:r>
          </w:p>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w dokumentacji planistycznej)</w:t>
            </w:r>
          </w:p>
        </w:tc>
        <w:tc>
          <w:tcPr>
            <w:tcW w:w="450" w:type="pct"/>
            <w:tcBorders>
              <w:top w:val="single" w:sz="8" w:space="0" w:color="auto"/>
            </w:tcBorders>
            <w:shd w:val="clear" w:color="auto" w:fill="auto"/>
            <w:tcMar>
              <w:top w:w="85" w:type="dxa"/>
              <w:bottom w:w="85" w:type="dxa"/>
            </w:tcMar>
            <w:vAlign w:val="center"/>
          </w:tcPr>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OZNACZENIE NIERUCHOMOŚCI KTÓREJ DOTYCZY UWAGA</w:t>
            </w:r>
          </w:p>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(numery działek lub inne określenie</w:t>
            </w:r>
          </w:p>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terenu objętego uwagą)</w:t>
            </w:r>
          </w:p>
        </w:tc>
        <w:tc>
          <w:tcPr>
            <w:tcW w:w="252" w:type="pct"/>
            <w:vMerge w:val="restart"/>
            <w:tcBorders>
              <w:top w:val="single" w:sz="8" w:space="0" w:color="auto"/>
            </w:tcBorders>
            <w:shd w:val="clear" w:color="auto" w:fill="auto"/>
            <w:tcMar>
              <w:top w:w="85" w:type="dxa"/>
              <w:bottom w:w="85" w:type="dxa"/>
            </w:tcMar>
            <w:vAlign w:val="center"/>
          </w:tcPr>
          <w:p w:rsidR="00592569" w:rsidRPr="00EA058A" w:rsidRDefault="00592569" w:rsidP="00E11D4B">
            <w:pPr>
              <w:ind w:left="-70" w:right="-70" w:hanging="70"/>
              <w:jc w:val="center"/>
              <w:rPr>
                <w:rFonts w:ascii="Times New Roman" w:hAnsi="Times New Roman" w:cs="Times New Roman"/>
                <w:sz w:val="18"/>
                <w:szCs w:val="18"/>
              </w:rPr>
            </w:pPr>
            <w:r w:rsidRPr="00EA058A">
              <w:rPr>
                <w:rFonts w:ascii="Times New Roman" w:hAnsi="Times New Roman" w:cs="Times New Roman"/>
                <w:b/>
                <w:sz w:val="18"/>
                <w:szCs w:val="18"/>
              </w:rPr>
              <w:t xml:space="preserve">  </w:t>
            </w:r>
            <w:r w:rsidRPr="00EA058A">
              <w:rPr>
                <w:rFonts w:ascii="Times New Roman" w:hAnsi="Times New Roman" w:cs="Times New Roman"/>
                <w:sz w:val="18"/>
                <w:szCs w:val="18"/>
              </w:rPr>
              <w:t>PRZEZNA-</w:t>
            </w:r>
          </w:p>
          <w:p w:rsidR="00592569" w:rsidRPr="00EA058A" w:rsidRDefault="00592569" w:rsidP="00E11D4B">
            <w:pPr>
              <w:ind w:left="-70" w:right="-70" w:hanging="70"/>
              <w:jc w:val="center"/>
              <w:rPr>
                <w:rFonts w:ascii="Times New Roman" w:hAnsi="Times New Roman" w:cs="Times New Roman"/>
                <w:sz w:val="18"/>
                <w:szCs w:val="18"/>
              </w:rPr>
            </w:pPr>
            <w:r w:rsidRPr="00EA058A">
              <w:rPr>
                <w:rFonts w:ascii="Times New Roman" w:hAnsi="Times New Roman" w:cs="Times New Roman"/>
                <w:sz w:val="18"/>
                <w:szCs w:val="18"/>
              </w:rPr>
              <w:t xml:space="preserve">CZENIE nieruchomości </w:t>
            </w:r>
          </w:p>
          <w:p w:rsidR="00592569" w:rsidRPr="00EA058A" w:rsidRDefault="00592569" w:rsidP="00E11D4B">
            <w:pPr>
              <w:ind w:left="-70" w:right="-70" w:hanging="70"/>
              <w:jc w:val="center"/>
              <w:rPr>
                <w:rFonts w:ascii="Times New Roman" w:hAnsi="Times New Roman" w:cs="Times New Roman"/>
                <w:sz w:val="18"/>
                <w:szCs w:val="18"/>
              </w:rPr>
            </w:pPr>
            <w:r w:rsidRPr="00EA058A">
              <w:rPr>
                <w:rFonts w:ascii="Times New Roman" w:hAnsi="Times New Roman" w:cs="Times New Roman"/>
                <w:sz w:val="18"/>
                <w:szCs w:val="18"/>
              </w:rPr>
              <w:t>w </w:t>
            </w:r>
          </w:p>
          <w:p w:rsidR="00592569" w:rsidRPr="00EA058A" w:rsidRDefault="00592569" w:rsidP="00E11D4B">
            <w:pPr>
              <w:ind w:left="-70" w:right="-70" w:hanging="70"/>
              <w:jc w:val="center"/>
              <w:rPr>
                <w:rFonts w:ascii="Times New Roman" w:hAnsi="Times New Roman" w:cs="Times New Roman"/>
                <w:b/>
                <w:sz w:val="18"/>
                <w:szCs w:val="18"/>
              </w:rPr>
            </w:pPr>
            <w:r w:rsidRPr="00EA058A">
              <w:rPr>
                <w:rFonts w:ascii="Times New Roman" w:hAnsi="Times New Roman" w:cs="Times New Roman"/>
                <w:sz w:val="18"/>
                <w:szCs w:val="18"/>
              </w:rPr>
              <w:t>projekcie planu</w:t>
            </w:r>
          </w:p>
        </w:tc>
        <w:tc>
          <w:tcPr>
            <w:tcW w:w="805" w:type="pct"/>
            <w:gridSpan w:val="2"/>
            <w:tcBorders>
              <w:top w:val="single" w:sz="8" w:space="0" w:color="auto"/>
            </w:tcBorders>
            <w:shd w:val="clear" w:color="auto" w:fill="auto"/>
            <w:tcMar>
              <w:top w:w="85" w:type="dxa"/>
              <w:bottom w:w="85" w:type="dxa"/>
            </w:tcMar>
            <w:vAlign w:val="center"/>
          </w:tcPr>
          <w:p w:rsidR="00592569" w:rsidRPr="00EA058A" w:rsidRDefault="00592569" w:rsidP="00592569">
            <w:pPr>
              <w:ind w:right="-70" w:hanging="70"/>
              <w:jc w:val="center"/>
              <w:rPr>
                <w:rFonts w:ascii="Times New Roman" w:hAnsi="Times New Roman" w:cs="Times New Roman"/>
                <w:sz w:val="20"/>
                <w:szCs w:val="20"/>
              </w:rPr>
            </w:pPr>
            <w:r w:rsidRPr="00EA058A">
              <w:rPr>
                <w:rFonts w:ascii="Times New Roman" w:hAnsi="Times New Roman" w:cs="Times New Roman"/>
                <w:sz w:val="20"/>
                <w:szCs w:val="20"/>
              </w:rPr>
              <w:t>ROZSTRZYGNIĘCIE</w:t>
            </w:r>
          </w:p>
          <w:p w:rsidR="00592569" w:rsidRPr="00EA058A" w:rsidRDefault="00592569" w:rsidP="00592569">
            <w:pPr>
              <w:ind w:right="-70" w:hanging="70"/>
              <w:jc w:val="center"/>
              <w:rPr>
                <w:rFonts w:ascii="Times New Roman" w:hAnsi="Times New Roman" w:cs="Times New Roman"/>
                <w:sz w:val="20"/>
                <w:szCs w:val="20"/>
              </w:rPr>
            </w:pPr>
            <w:r w:rsidRPr="00EA058A">
              <w:rPr>
                <w:rFonts w:ascii="Times New Roman" w:hAnsi="Times New Roman" w:cs="Times New Roman"/>
                <w:sz w:val="20"/>
                <w:szCs w:val="20"/>
              </w:rPr>
              <w:t>W SPRAWIE ROZPATRZENIA UWAGI</w:t>
            </w:r>
          </w:p>
        </w:tc>
        <w:tc>
          <w:tcPr>
            <w:tcW w:w="1247" w:type="pct"/>
            <w:vMerge w:val="restart"/>
            <w:tcBorders>
              <w:top w:val="single" w:sz="8" w:space="0" w:color="auto"/>
              <w:right w:val="single" w:sz="8" w:space="0" w:color="auto"/>
            </w:tcBorders>
            <w:shd w:val="clear" w:color="auto" w:fill="auto"/>
            <w:tcMar>
              <w:top w:w="85" w:type="dxa"/>
              <w:bottom w:w="85" w:type="dxa"/>
            </w:tcMar>
            <w:vAlign w:val="center"/>
          </w:tcPr>
          <w:p w:rsidR="00592569" w:rsidRPr="00EA058A" w:rsidRDefault="00592569" w:rsidP="00905BD9">
            <w:pPr>
              <w:jc w:val="center"/>
              <w:rPr>
                <w:rFonts w:ascii="Times New Roman" w:hAnsi="Times New Roman" w:cs="Times New Roman"/>
                <w:sz w:val="18"/>
                <w:szCs w:val="18"/>
              </w:rPr>
            </w:pPr>
            <w:r w:rsidRPr="00EA058A">
              <w:rPr>
                <w:rFonts w:ascii="Times New Roman" w:hAnsi="Times New Roman" w:cs="Times New Roman"/>
                <w:sz w:val="22"/>
                <w:szCs w:val="22"/>
              </w:rPr>
              <w:t>UZASADNIENIE STANOWISKA RADY MIASTA KRAKOWA</w:t>
            </w:r>
          </w:p>
        </w:tc>
      </w:tr>
      <w:tr w:rsidR="00592569" w:rsidRPr="00EA058A" w:rsidTr="00592569">
        <w:trPr>
          <w:trHeight w:val="589"/>
        </w:trPr>
        <w:tc>
          <w:tcPr>
            <w:tcW w:w="105" w:type="pct"/>
            <w:vMerge/>
            <w:tcBorders>
              <w:left w:val="single" w:sz="8" w:space="0" w:color="auto"/>
            </w:tcBorders>
            <w:tcMar>
              <w:top w:w="85" w:type="dxa"/>
              <w:bottom w:w="85" w:type="dxa"/>
            </w:tcMar>
          </w:tcPr>
          <w:p w:rsidR="00592569" w:rsidRPr="00EA058A" w:rsidRDefault="00592569" w:rsidP="00E11D4B">
            <w:pPr>
              <w:rPr>
                <w:rFonts w:ascii="Times New Roman" w:hAnsi="Times New Roman" w:cs="Times New Roman"/>
                <w:sz w:val="18"/>
                <w:szCs w:val="18"/>
              </w:rPr>
            </w:pPr>
          </w:p>
        </w:tc>
        <w:tc>
          <w:tcPr>
            <w:tcW w:w="142" w:type="pct"/>
            <w:vMerge/>
            <w:tcMar>
              <w:top w:w="85" w:type="dxa"/>
              <w:bottom w:w="85" w:type="dxa"/>
            </w:tcMar>
          </w:tcPr>
          <w:p w:rsidR="00592569" w:rsidRPr="00EA058A" w:rsidRDefault="00592569" w:rsidP="00E11D4B">
            <w:pPr>
              <w:rPr>
                <w:rFonts w:ascii="Times New Roman" w:hAnsi="Times New Roman" w:cs="Times New Roman"/>
                <w:sz w:val="18"/>
                <w:szCs w:val="18"/>
              </w:rPr>
            </w:pPr>
          </w:p>
        </w:tc>
        <w:tc>
          <w:tcPr>
            <w:tcW w:w="372" w:type="pct"/>
            <w:vMerge/>
            <w:tcMar>
              <w:top w:w="85" w:type="dxa"/>
              <w:bottom w:w="85" w:type="dxa"/>
            </w:tcMar>
            <w:vAlign w:val="center"/>
          </w:tcPr>
          <w:p w:rsidR="00592569" w:rsidRPr="00EA058A" w:rsidRDefault="00592569" w:rsidP="00E11D4B">
            <w:pPr>
              <w:jc w:val="center"/>
              <w:rPr>
                <w:rFonts w:ascii="Times New Roman" w:hAnsi="Times New Roman" w:cs="Times New Roman"/>
                <w:sz w:val="18"/>
                <w:szCs w:val="18"/>
              </w:rPr>
            </w:pPr>
          </w:p>
        </w:tc>
        <w:tc>
          <w:tcPr>
            <w:tcW w:w="1626" w:type="pct"/>
            <w:vMerge/>
            <w:tcMar>
              <w:top w:w="85" w:type="dxa"/>
              <w:bottom w:w="85" w:type="dxa"/>
            </w:tcMar>
            <w:vAlign w:val="center"/>
          </w:tcPr>
          <w:p w:rsidR="00592569" w:rsidRPr="00EA058A" w:rsidRDefault="00592569" w:rsidP="00E11D4B">
            <w:pPr>
              <w:rPr>
                <w:rFonts w:ascii="Times New Roman" w:hAnsi="Times New Roman" w:cs="Times New Roman"/>
                <w:sz w:val="18"/>
                <w:szCs w:val="18"/>
              </w:rPr>
            </w:pPr>
          </w:p>
        </w:tc>
        <w:tc>
          <w:tcPr>
            <w:tcW w:w="450" w:type="pct"/>
            <w:tcMar>
              <w:top w:w="85" w:type="dxa"/>
              <w:bottom w:w="85" w:type="dxa"/>
            </w:tcMar>
            <w:vAlign w:val="center"/>
          </w:tcPr>
          <w:p w:rsidR="00592569" w:rsidRPr="00EA058A" w:rsidRDefault="00592569" w:rsidP="00E11D4B">
            <w:pPr>
              <w:jc w:val="center"/>
              <w:rPr>
                <w:rFonts w:ascii="Times New Roman" w:hAnsi="Times New Roman" w:cs="Times New Roman"/>
                <w:sz w:val="18"/>
                <w:szCs w:val="18"/>
              </w:rPr>
            </w:pPr>
            <w:r w:rsidRPr="00EA058A">
              <w:rPr>
                <w:rFonts w:ascii="Times New Roman" w:hAnsi="Times New Roman" w:cs="Times New Roman"/>
                <w:sz w:val="18"/>
                <w:szCs w:val="18"/>
              </w:rPr>
              <w:t xml:space="preserve">DZIAŁKA </w:t>
            </w:r>
            <w:r w:rsidRPr="00EA058A">
              <w:rPr>
                <w:rFonts w:ascii="Times New Roman" w:hAnsi="Times New Roman" w:cs="Times New Roman"/>
                <w:sz w:val="18"/>
                <w:szCs w:val="18"/>
              </w:rPr>
              <w:br/>
              <w:t>(numer, obręb)</w:t>
            </w:r>
          </w:p>
        </w:tc>
        <w:tc>
          <w:tcPr>
            <w:tcW w:w="252" w:type="pct"/>
            <w:vMerge/>
            <w:tcMar>
              <w:top w:w="85" w:type="dxa"/>
              <w:bottom w:w="85" w:type="dxa"/>
            </w:tcMar>
            <w:vAlign w:val="center"/>
          </w:tcPr>
          <w:p w:rsidR="00592569" w:rsidRPr="00EA058A" w:rsidRDefault="00592569" w:rsidP="00E11D4B">
            <w:pPr>
              <w:jc w:val="center"/>
              <w:rPr>
                <w:rFonts w:ascii="Times New Roman" w:hAnsi="Times New Roman" w:cs="Times New Roman"/>
                <w:b/>
                <w:sz w:val="18"/>
                <w:szCs w:val="18"/>
              </w:rPr>
            </w:pPr>
          </w:p>
        </w:tc>
        <w:tc>
          <w:tcPr>
            <w:tcW w:w="417" w:type="pct"/>
            <w:tcMar>
              <w:top w:w="85" w:type="dxa"/>
              <w:bottom w:w="85" w:type="dxa"/>
            </w:tcMar>
            <w:vAlign w:val="center"/>
          </w:tcPr>
          <w:p w:rsidR="00592569" w:rsidRPr="00EA058A" w:rsidRDefault="00592569" w:rsidP="00E11D4B">
            <w:pPr>
              <w:ind w:left="-70" w:right="-70"/>
              <w:jc w:val="center"/>
              <w:rPr>
                <w:rFonts w:ascii="Times New Roman" w:hAnsi="Times New Roman" w:cs="Times New Roman"/>
                <w:sz w:val="20"/>
                <w:szCs w:val="20"/>
              </w:rPr>
            </w:pPr>
            <w:r w:rsidRPr="00EA058A">
              <w:rPr>
                <w:rFonts w:ascii="Times New Roman" w:hAnsi="Times New Roman" w:cs="Times New Roman"/>
                <w:sz w:val="20"/>
                <w:szCs w:val="20"/>
              </w:rPr>
              <w:t>PREZYDENT MIASTA KRAKOWA</w:t>
            </w:r>
          </w:p>
        </w:tc>
        <w:tc>
          <w:tcPr>
            <w:tcW w:w="388" w:type="pct"/>
            <w:tcMar>
              <w:top w:w="85" w:type="dxa"/>
              <w:bottom w:w="85" w:type="dxa"/>
            </w:tcMar>
            <w:vAlign w:val="center"/>
          </w:tcPr>
          <w:p w:rsidR="00592569" w:rsidRPr="00EA058A" w:rsidRDefault="00592569" w:rsidP="00E11D4B">
            <w:pPr>
              <w:jc w:val="center"/>
              <w:rPr>
                <w:rFonts w:ascii="Times New Roman" w:hAnsi="Times New Roman" w:cs="Times New Roman"/>
                <w:sz w:val="20"/>
                <w:szCs w:val="20"/>
              </w:rPr>
            </w:pPr>
            <w:r w:rsidRPr="00EA058A">
              <w:rPr>
                <w:rFonts w:ascii="Times New Roman" w:hAnsi="Times New Roman" w:cs="Times New Roman"/>
                <w:sz w:val="20"/>
                <w:szCs w:val="20"/>
              </w:rPr>
              <w:t>RADA MIASTA KRAKOWA</w:t>
            </w:r>
          </w:p>
        </w:tc>
        <w:tc>
          <w:tcPr>
            <w:tcW w:w="1247" w:type="pct"/>
            <w:vMerge/>
            <w:tcBorders>
              <w:right w:val="single" w:sz="8" w:space="0" w:color="auto"/>
            </w:tcBorders>
            <w:tcMar>
              <w:top w:w="85" w:type="dxa"/>
              <w:bottom w:w="85" w:type="dxa"/>
            </w:tcMar>
            <w:vAlign w:val="center"/>
          </w:tcPr>
          <w:p w:rsidR="00592569" w:rsidRPr="00EA058A" w:rsidRDefault="00592569" w:rsidP="00E11D4B">
            <w:pPr>
              <w:pStyle w:val="Nagwek1"/>
              <w:rPr>
                <w:rFonts w:ascii="Times New Roman" w:hAnsi="Times New Roman" w:cs="Times New Roman"/>
                <w:sz w:val="18"/>
                <w:szCs w:val="18"/>
              </w:rPr>
            </w:pPr>
          </w:p>
        </w:tc>
      </w:tr>
      <w:tr w:rsidR="00592569" w:rsidRPr="00EA058A" w:rsidTr="00592569">
        <w:tc>
          <w:tcPr>
            <w:tcW w:w="105" w:type="pct"/>
            <w:tcBorders>
              <w:left w:val="single" w:sz="8" w:space="0" w:color="auto"/>
              <w:bottom w:val="single" w:sz="4" w:space="0" w:color="auto"/>
            </w:tcBorders>
            <w:tcMar>
              <w:top w:w="85" w:type="dxa"/>
              <w:bottom w:w="85" w:type="dxa"/>
            </w:tcMar>
          </w:tcPr>
          <w:p w:rsidR="00592569" w:rsidRPr="00EA058A" w:rsidRDefault="00592569" w:rsidP="00E11D4B">
            <w:pPr>
              <w:rPr>
                <w:rFonts w:ascii="Times New Roman" w:hAnsi="Times New Roman" w:cs="Times New Roman"/>
                <w:b/>
                <w:bCs/>
                <w:i/>
                <w:iCs/>
                <w:sz w:val="18"/>
                <w:szCs w:val="18"/>
              </w:rPr>
            </w:pPr>
            <w:r w:rsidRPr="00EA058A">
              <w:rPr>
                <w:rFonts w:ascii="Times New Roman" w:hAnsi="Times New Roman" w:cs="Times New Roman"/>
                <w:b/>
                <w:bCs/>
                <w:i/>
                <w:iCs/>
                <w:sz w:val="18"/>
                <w:szCs w:val="18"/>
              </w:rPr>
              <w:t>1.</w:t>
            </w:r>
          </w:p>
        </w:tc>
        <w:tc>
          <w:tcPr>
            <w:tcW w:w="142" w:type="pct"/>
            <w:tcBorders>
              <w:bottom w:val="single" w:sz="4" w:space="0" w:color="auto"/>
            </w:tcBorders>
            <w:tcMar>
              <w:top w:w="85" w:type="dxa"/>
              <w:bottom w:w="85" w:type="dxa"/>
            </w:tcMar>
            <w:vAlign w:val="center"/>
          </w:tcPr>
          <w:p w:rsidR="00592569" w:rsidRPr="00EA058A" w:rsidRDefault="00592569" w:rsidP="00E11D4B">
            <w:pPr>
              <w:jc w:val="center"/>
              <w:rPr>
                <w:rFonts w:ascii="Times New Roman" w:hAnsi="Times New Roman" w:cs="Times New Roman"/>
                <w:b/>
                <w:bCs/>
                <w:i/>
                <w:iCs/>
                <w:sz w:val="18"/>
                <w:szCs w:val="18"/>
              </w:rPr>
            </w:pPr>
            <w:r w:rsidRPr="00EA058A">
              <w:rPr>
                <w:rFonts w:ascii="Times New Roman" w:hAnsi="Times New Roman" w:cs="Times New Roman"/>
                <w:b/>
                <w:bCs/>
                <w:i/>
                <w:iCs/>
                <w:sz w:val="18"/>
                <w:szCs w:val="18"/>
              </w:rPr>
              <w:t>2.</w:t>
            </w:r>
          </w:p>
        </w:tc>
        <w:tc>
          <w:tcPr>
            <w:tcW w:w="372" w:type="pct"/>
            <w:tcBorders>
              <w:bottom w:val="single" w:sz="4" w:space="0" w:color="auto"/>
            </w:tcBorders>
            <w:tcMar>
              <w:top w:w="85" w:type="dxa"/>
              <w:bottom w:w="85" w:type="dxa"/>
            </w:tcMar>
            <w:vAlign w:val="center"/>
          </w:tcPr>
          <w:p w:rsidR="00592569" w:rsidRPr="00EA058A" w:rsidRDefault="00592569" w:rsidP="00E11D4B">
            <w:pPr>
              <w:jc w:val="center"/>
              <w:rPr>
                <w:rFonts w:ascii="Times New Roman" w:hAnsi="Times New Roman" w:cs="Times New Roman"/>
                <w:b/>
                <w:bCs/>
                <w:i/>
                <w:iCs/>
                <w:sz w:val="18"/>
                <w:szCs w:val="18"/>
              </w:rPr>
            </w:pPr>
            <w:r w:rsidRPr="00EA058A">
              <w:rPr>
                <w:rFonts w:ascii="Times New Roman" w:hAnsi="Times New Roman" w:cs="Times New Roman"/>
                <w:b/>
                <w:bCs/>
                <w:i/>
                <w:iCs/>
                <w:sz w:val="18"/>
                <w:szCs w:val="18"/>
              </w:rPr>
              <w:t>3.</w:t>
            </w:r>
          </w:p>
        </w:tc>
        <w:tc>
          <w:tcPr>
            <w:tcW w:w="1626" w:type="pct"/>
            <w:tcBorders>
              <w:bottom w:val="single" w:sz="4" w:space="0" w:color="auto"/>
            </w:tcBorders>
            <w:tcMar>
              <w:top w:w="85" w:type="dxa"/>
              <w:bottom w:w="85" w:type="dxa"/>
            </w:tcMar>
            <w:vAlign w:val="center"/>
          </w:tcPr>
          <w:p w:rsidR="00592569" w:rsidRPr="00EA058A" w:rsidRDefault="00592569" w:rsidP="00E11D4B">
            <w:pPr>
              <w:jc w:val="center"/>
              <w:rPr>
                <w:rFonts w:ascii="Times New Roman" w:hAnsi="Times New Roman" w:cs="Times New Roman"/>
                <w:b/>
                <w:bCs/>
                <w:i/>
                <w:iCs/>
                <w:sz w:val="18"/>
                <w:szCs w:val="18"/>
              </w:rPr>
            </w:pPr>
            <w:r w:rsidRPr="00EA058A">
              <w:rPr>
                <w:rFonts w:ascii="Times New Roman" w:hAnsi="Times New Roman" w:cs="Times New Roman"/>
                <w:b/>
                <w:bCs/>
                <w:i/>
                <w:iCs/>
                <w:sz w:val="18"/>
                <w:szCs w:val="18"/>
              </w:rPr>
              <w:t>4.</w:t>
            </w:r>
          </w:p>
        </w:tc>
        <w:tc>
          <w:tcPr>
            <w:tcW w:w="450" w:type="pct"/>
            <w:tcBorders>
              <w:bottom w:val="single" w:sz="4" w:space="0" w:color="auto"/>
            </w:tcBorders>
            <w:tcMar>
              <w:top w:w="85" w:type="dxa"/>
              <w:bottom w:w="85" w:type="dxa"/>
            </w:tcMar>
            <w:vAlign w:val="center"/>
          </w:tcPr>
          <w:p w:rsidR="00592569" w:rsidRPr="00EA058A" w:rsidRDefault="00592569" w:rsidP="00E11D4B">
            <w:pPr>
              <w:jc w:val="center"/>
              <w:rPr>
                <w:rFonts w:ascii="Times New Roman" w:hAnsi="Times New Roman" w:cs="Times New Roman"/>
                <w:b/>
                <w:bCs/>
                <w:i/>
                <w:iCs/>
                <w:sz w:val="18"/>
                <w:szCs w:val="18"/>
              </w:rPr>
            </w:pPr>
            <w:r w:rsidRPr="00EA058A">
              <w:rPr>
                <w:rFonts w:ascii="Times New Roman" w:hAnsi="Times New Roman" w:cs="Times New Roman"/>
                <w:b/>
                <w:bCs/>
                <w:i/>
                <w:iCs/>
                <w:sz w:val="18"/>
                <w:szCs w:val="18"/>
              </w:rPr>
              <w:t>5.</w:t>
            </w:r>
          </w:p>
        </w:tc>
        <w:tc>
          <w:tcPr>
            <w:tcW w:w="252" w:type="pct"/>
            <w:tcBorders>
              <w:bottom w:val="single" w:sz="4" w:space="0" w:color="auto"/>
            </w:tcBorders>
            <w:tcMar>
              <w:top w:w="85" w:type="dxa"/>
              <w:bottom w:w="85" w:type="dxa"/>
            </w:tcMar>
            <w:vAlign w:val="center"/>
          </w:tcPr>
          <w:p w:rsidR="00592569" w:rsidRPr="00EA058A" w:rsidRDefault="00592569" w:rsidP="00E11D4B">
            <w:pPr>
              <w:jc w:val="center"/>
              <w:rPr>
                <w:rFonts w:ascii="Times New Roman" w:hAnsi="Times New Roman" w:cs="Times New Roman"/>
                <w:b/>
                <w:bCs/>
                <w:i/>
                <w:iCs/>
                <w:sz w:val="18"/>
                <w:szCs w:val="18"/>
              </w:rPr>
            </w:pPr>
            <w:r w:rsidRPr="00EA058A">
              <w:rPr>
                <w:rFonts w:ascii="Times New Roman" w:hAnsi="Times New Roman" w:cs="Times New Roman"/>
                <w:b/>
                <w:bCs/>
                <w:i/>
                <w:iCs/>
                <w:sz w:val="18"/>
                <w:szCs w:val="18"/>
              </w:rPr>
              <w:t>6.</w:t>
            </w:r>
          </w:p>
        </w:tc>
        <w:tc>
          <w:tcPr>
            <w:tcW w:w="417" w:type="pct"/>
            <w:tcBorders>
              <w:bottom w:val="single" w:sz="4" w:space="0" w:color="auto"/>
            </w:tcBorders>
            <w:tcMar>
              <w:top w:w="85" w:type="dxa"/>
              <w:bottom w:w="85" w:type="dxa"/>
            </w:tcMar>
            <w:vAlign w:val="center"/>
          </w:tcPr>
          <w:p w:rsidR="00592569" w:rsidRPr="00EA058A" w:rsidRDefault="00592569" w:rsidP="00E11D4B">
            <w:pPr>
              <w:jc w:val="center"/>
              <w:rPr>
                <w:rFonts w:ascii="Times New Roman" w:hAnsi="Times New Roman" w:cs="Times New Roman"/>
                <w:b/>
                <w:bCs/>
                <w:i/>
                <w:iCs/>
                <w:sz w:val="18"/>
                <w:szCs w:val="18"/>
              </w:rPr>
            </w:pPr>
            <w:r w:rsidRPr="00EA058A">
              <w:rPr>
                <w:rFonts w:ascii="Times New Roman" w:hAnsi="Times New Roman" w:cs="Times New Roman"/>
                <w:b/>
                <w:bCs/>
                <w:i/>
                <w:iCs/>
                <w:sz w:val="18"/>
                <w:szCs w:val="18"/>
              </w:rPr>
              <w:t>7.</w:t>
            </w:r>
          </w:p>
        </w:tc>
        <w:tc>
          <w:tcPr>
            <w:tcW w:w="388" w:type="pct"/>
            <w:tcBorders>
              <w:bottom w:val="single" w:sz="4" w:space="0" w:color="auto"/>
            </w:tcBorders>
            <w:tcMar>
              <w:top w:w="85" w:type="dxa"/>
              <w:bottom w:w="85" w:type="dxa"/>
            </w:tcMar>
            <w:vAlign w:val="center"/>
          </w:tcPr>
          <w:p w:rsidR="00592569" w:rsidRPr="00EA058A" w:rsidRDefault="00592569" w:rsidP="00E11D4B">
            <w:pPr>
              <w:pStyle w:val="Nagwek1"/>
              <w:jc w:val="center"/>
              <w:rPr>
                <w:rFonts w:ascii="Times New Roman" w:hAnsi="Times New Roman" w:cs="Times New Roman"/>
                <w:i/>
                <w:iCs/>
                <w:sz w:val="18"/>
                <w:szCs w:val="18"/>
              </w:rPr>
            </w:pPr>
            <w:r w:rsidRPr="00EA058A">
              <w:rPr>
                <w:rFonts w:ascii="Times New Roman" w:hAnsi="Times New Roman" w:cs="Times New Roman"/>
                <w:i/>
                <w:iCs/>
                <w:sz w:val="18"/>
                <w:szCs w:val="18"/>
              </w:rPr>
              <w:t>8.</w:t>
            </w:r>
          </w:p>
        </w:tc>
        <w:tc>
          <w:tcPr>
            <w:tcW w:w="1247" w:type="pct"/>
            <w:tcBorders>
              <w:bottom w:val="single" w:sz="4" w:space="0" w:color="auto"/>
              <w:right w:val="single" w:sz="8" w:space="0" w:color="auto"/>
            </w:tcBorders>
            <w:tcMar>
              <w:top w:w="85" w:type="dxa"/>
              <w:bottom w:w="85" w:type="dxa"/>
            </w:tcMar>
            <w:vAlign w:val="center"/>
          </w:tcPr>
          <w:p w:rsidR="00592569" w:rsidRPr="00EA058A" w:rsidRDefault="00592569" w:rsidP="00E11D4B">
            <w:pPr>
              <w:pStyle w:val="Nagwek1"/>
              <w:jc w:val="center"/>
              <w:rPr>
                <w:rFonts w:ascii="Times New Roman" w:hAnsi="Times New Roman" w:cs="Times New Roman"/>
                <w:i/>
                <w:iCs/>
                <w:sz w:val="18"/>
                <w:szCs w:val="18"/>
              </w:rPr>
            </w:pPr>
            <w:r w:rsidRPr="00EA058A">
              <w:rPr>
                <w:rFonts w:ascii="Times New Roman" w:hAnsi="Times New Roman" w:cs="Times New Roman"/>
                <w:i/>
                <w:iCs/>
                <w:sz w:val="18"/>
                <w:szCs w:val="18"/>
              </w:rPr>
              <w:t>9.</w:t>
            </w:r>
          </w:p>
        </w:tc>
      </w:tr>
      <w:tr w:rsidR="00592569" w:rsidRPr="00EA058A" w:rsidTr="00592569">
        <w:tc>
          <w:tcPr>
            <w:tcW w:w="105" w:type="pct"/>
            <w:tcBorders>
              <w:left w:val="single" w:sz="8" w:space="0" w:color="auto"/>
              <w:bottom w:val="single" w:sz="4" w:space="0" w:color="auto"/>
            </w:tcBorders>
            <w:tcMar>
              <w:top w:w="85" w:type="dxa"/>
              <w:bottom w:w="85" w:type="dxa"/>
            </w:tcMar>
          </w:tcPr>
          <w:p w:rsidR="00592569" w:rsidRPr="00EA058A" w:rsidRDefault="00592569" w:rsidP="00E11D4B">
            <w:pPr>
              <w:rPr>
                <w:rFonts w:ascii="Times New Roman" w:hAnsi="Times New Roman" w:cs="Times New Roman"/>
                <w:b/>
                <w:bCs/>
                <w:iCs/>
                <w:sz w:val="18"/>
                <w:szCs w:val="18"/>
              </w:rPr>
            </w:pPr>
            <w:r w:rsidRPr="00EA058A">
              <w:rPr>
                <w:rFonts w:ascii="Times New Roman" w:hAnsi="Times New Roman" w:cs="Times New Roman"/>
                <w:b/>
                <w:bCs/>
                <w:iCs/>
                <w:sz w:val="18"/>
                <w:szCs w:val="18"/>
              </w:rPr>
              <w:t>1.</w:t>
            </w:r>
          </w:p>
        </w:tc>
        <w:tc>
          <w:tcPr>
            <w:tcW w:w="142" w:type="pct"/>
            <w:tcBorders>
              <w:bottom w:val="single" w:sz="4" w:space="0" w:color="auto"/>
            </w:tcBorders>
            <w:tcMar>
              <w:top w:w="85" w:type="dxa"/>
              <w:bottom w:w="85" w:type="dxa"/>
            </w:tcMar>
          </w:tcPr>
          <w:p w:rsidR="00592569" w:rsidRPr="00EA058A" w:rsidRDefault="00592569" w:rsidP="00577080">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w:t>
            </w:r>
          </w:p>
        </w:tc>
        <w:tc>
          <w:tcPr>
            <w:tcW w:w="372" w:type="pct"/>
            <w:tcBorders>
              <w:bottom w:val="single" w:sz="4" w:space="0" w:color="auto"/>
            </w:tcBorders>
            <w:tcMar>
              <w:top w:w="85" w:type="dxa"/>
              <w:bottom w:w="85" w:type="dxa"/>
            </w:tcMar>
          </w:tcPr>
          <w:p w:rsidR="00592569" w:rsidRPr="00EA058A" w:rsidRDefault="00943B49" w:rsidP="00E11D4B">
            <w:pPr>
              <w:jc w:val="center"/>
              <w:rPr>
                <w:rFonts w:ascii="Times New Roman" w:hAnsi="Times New Roman" w:cs="Times New Roman"/>
                <w:bCs/>
                <w:iCs/>
                <w:sz w:val="18"/>
                <w:szCs w:val="18"/>
              </w:rPr>
            </w:pPr>
            <w:r>
              <w:rPr>
                <w:rFonts w:ascii="Times New Roman" w:hAnsi="Times New Roman" w:cs="Times New Roman"/>
                <w:sz w:val="18"/>
                <w:szCs w:val="18"/>
              </w:rPr>
              <w:t>[…]*</w:t>
            </w:r>
            <w:bookmarkStart w:id="0" w:name="_GoBack"/>
            <w:bookmarkEnd w:id="0"/>
          </w:p>
        </w:tc>
        <w:tc>
          <w:tcPr>
            <w:tcW w:w="1626" w:type="pct"/>
            <w:tcBorders>
              <w:bottom w:val="single" w:sz="4" w:space="0" w:color="auto"/>
            </w:tcBorders>
            <w:tcMar>
              <w:top w:w="85" w:type="dxa"/>
              <w:bottom w:w="85" w:type="dxa"/>
            </w:tcMar>
          </w:tcPr>
          <w:p w:rsidR="00592569" w:rsidRPr="00EA058A" w:rsidRDefault="00592569" w:rsidP="00D200CD">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Wnioskuję o powrót do z dawien dawna ukształtowanego dojazdu droga gminną (dz.306/3) od ul. Zajęczej do działek nr 180, 182, 176, 178/2, 235, 236 i dalszych, które są obecnie terenem Selgrosu i </w:t>
            </w:r>
            <w:proofErr w:type="spellStart"/>
            <w:r w:rsidRPr="00EA058A">
              <w:rPr>
                <w:rFonts w:ascii="Times New Roman" w:hAnsi="Times New Roman" w:cs="Times New Roman"/>
                <w:bCs/>
                <w:iCs/>
                <w:sz w:val="18"/>
                <w:szCs w:val="18"/>
              </w:rPr>
              <w:t>Drukpresu</w:t>
            </w:r>
            <w:proofErr w:type="spellEnd"/>
            <w:r w:rsidRPr="00EA058A">
              <w:rPr>
                <w:rFonts w:ascii="Times New Roman" w:hAnsi="Times New Roman" w:cs="Times New Roman"/>
                <w:bCs/>
                <w:iCs/>
                <w:sz w:val="18"/>
                <w:szCs w:val="18"/>
              </w:rPr>
              <w:t>. Drogę tę na planie zaznaczyłem kolorem żółtym.</w:t>
            </w:r>
          </w:p>
          <w:p w:rsidR="00592569" w:rsidRPr="00EA058A" w:rsidRDefault="00592569" w:rsidP="00D200CD">
            <w:pPr>
              <w:jc w:val="both"/>
              <w:rPr>
                <w:rFonts w:ascii="Times New Roman" w:hAnsi="Times New Roman" w:cs="Times New Roman"/>
                <w:bCs/>
                <w:iCs/>
                <w:sz w:val="18"/>
                <w:szCs w:val="18"/>
              </w:rPr>
            </w:pPr>
          </w:p>
          <w:p w:rsidR="00592569" w:rsidRPr="00EA058A" w:rsidRDefault="00592569" w:rsidP="00D200CD">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celu zachowania tego układu drogowego utrzymano z przeznaczeniem na drogi następujące działki gminne o nr. 238/2, 239/2, 306/1 z dojazdem do ul. Nowohuckiej. Działki te znajdują się między płotami Selgrosu i </w:t>
            </w:r>
            <w:proofErr w:type="spellStart"/>
            <w:r w:rsidRPr="00EA058A">
              <w:rPr>
                <w:rFonts w:ascii="Times New Roman" w:hAnsi="Times New Roman" w:cs="Times New Roman"/>
                <w:bCs/>
                <w:iCs/>
                <w:sz w:val="18"/>
                <w:szCs w:val="18"/>
              </w:rPr>
              <w:t>Drukpresu</w:t>
            </w:r>
            <w:proofErr w:type="spellEnd"/>
            <w:r w:rsidRPr="00EA058A">
              <w:rPr>
                <w:rFonts w:ascii="Times New Roman" w:hAnsi="Times New Roman" w:cs="Times New Roman"/>
                <w:bCs/>
                <w:iCs/>
                <w:sz w:val="18"/>
                <w:szCs w:val="18"/>
              </w:rPr>
              <w:t>.</w:t>
            </w:r>
          </w:p>
          <w:p w:rsidR="00592569" w:rsidRPr="00EA058A" w:rsidRDefault="00592569" w:rsidP="00D200CD">
            <w:pPr>
              <w:jc w:val="both"/>
              <w:rPr>
                <w:rFonts w:ascii="Times New Roman" w:hAnsi="Times New Roman" w:cs="Times New Roman"/>
                <w:bCs/>
                <w:iCs/>
                <w:sz w:val="18"/>
                <w:szCs w:val="18"/>
              </w:rPr>
            </w:pPr>
          </w:p>
          <w:p w:rsidR="00592569" w:rsidRPr="00EA058A" w:rsidRDefault="00592569" w:rsidP="00D200CD">
            <w:pPr>
              <w:jc w:val="both"/>
              <w:rPr>
                <w:rFonts w:ascii="Times New Roman" w:hAnsi="Times New Roman" w:cs="Times New Roman"/>
                <w:bCs/>
                <w:iCs/>
                <w:sz w:val="18"/>
                <w:szCs w:val="18"/>
              </w:rPr>
            </w:pPr>
            <w:r w:rsidRPr="00EA058A">
              <w:rPr>
                <w:rFonts w:ascii="Times New Roman" w:hAnsi="Times New Roman" w:cs="Times New Roman"/>
                <w:bCs/>
                <w:iCs/>
                <w:sz w:val="18"/>
                <w:szCs w:val="18"/>
              </w:rPr>
              <w:t>W celu poprawy przebiegu ww. drogi zasadnym byłoby jej przybliżenie w jej zachodniej części do granicy działki Selgrosu. Sugestię tę zaznaczyłem kolorem pomarańczowym.</w:t>
            </w:r>
          </w:p>
          <w:p w:rsidR="00592569" w:rsidRPr="00EA058A" w:rsidRDefault="00592569" w:rsidP="00D200CD">
            <w:pPr>
              <w:jc w:val="both"/>
              <w:rPr>
                <w:rFonts w:ascii="Times New Roman" w:hAnsi="Times New Roman" w:cs="Times New Roman"/>
                <w:bCs/>
                <w:iCs/>
                <w:sz w:val="18"/>
                <w:szCs w:val="18"/>
              </w:rPr>
            </w:pPr>
          </w:p>
          <w:p w:rsidR="00592569" w:rsidRPr="00EA058A" w:rsidRDefault="00592569" w:rsidP="00D200CD">
            <w:pPr>
              <w:jc w:val="both"/>
              <w:rPr>
                <w:rFonts w:ascii="Times New Roman" w:hAnsi="Times New Roman" w:cs="Times New Roman"/>
                <w:bCs/>
                <w:iCs/>
                <w:sz w:val="18"/>
                <w:szCs w:val="18"/>
              </w:rPr>
            </w:pPr>
            <w:r w:rsidRPr="00EA058A">
              <w:rPr>
                <w:rFonts w:ascii="Times New Roman" w:hAnsi="Times New Roman" w:cs="Times New Roman"/>
                <w:bCs/>
                <w:iCs/>
                <w:sz w:val="18"/>
                <w:szCs w:val="18"/>
              </w:rPr>
              <w:t>Tylko taka droga umożliwi dojazd do moich działek i kilku innych oznaczonych na planie jako U.7.</w:t>
            </w:r>
          </w:p>
          <w:p w:rsidR="00592569" w:rsidRPr="00EA058A" w:rsidRDefault="00592569" w:rsidP="00D200CD">
            <w:pPr>
              <w:jc w:val="both"/>
              <w:rPr>
                <w:rFonts w:ascii="Times New Roman" w:hAnsi="Times New Roman" w:cs="Times New Roman"/>
                <w:bCs/>
                <w:iCs/>
                <w:sz w:val="18"/>
                <w:szCs w:val="18"/>
              </w:rPr>
            </w:pPr>
          </w:p>
          <w:p w:rsidR="00592569" w:rsidRPr="00EA058A" w:rsidRDefault="00592569" w:rsidP="00D200CD">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załącznik )</w:t>
            </w:r>
          </w:p>
        </w:tc>
        <w:tc>
          <w:tcPr>
            <w:tcW w:w="450" w:type="pct"/>
            <w:tcBorders>
              <w:bottom w:val="single" w:sz="4" w:space="0" w:color="auto"/>
            </w:tcBorders>
            <w:tcMar>
              <w:top w:w="85" w:type="dxa"/>
              <w:bottom w:w="85" w:type="dxa"/>
            </w:tcMar>
          </w:tcPr>
          <w:p w:rsidR="00592569" w:rsidRPr="00EA058A" w:rsidRDefault="00592569" w:rsidP="00E11D4B">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180, 236 </w:t>
            </w:r>
            <w:proofErr w:type="spellStart"/>
            <w:r w:rsidRPr="00EA058A">
              <w:rPr>
                <w:rFonts w:ascii="Times New Roman" w:hAnsi="Times New Roman" w:cs="Times New Roman"/>
                <w:bCs/>
                <w:iCs/>
                <w:sz w:val="18"/>
                <w:szCs w:val="18"/>
              </w:rPr>
              <w:t>obr</w:t>
            </w:r>
            <w:proofErr w:type="spellEnd"/>
            <w:r w:rsidRPr="00EA058A">
              <w:rPr>
                <w:rFonts w:ascii="Times New Roman" w:hAnsi="Times New Roman" w:cs="Times New Roman"/>
                <w:bCs/>
                <w:iCs/>
                <w:sz w:val="18"/>
                <w:szCs w:val="18"/>
              </w:rPr>
              <w:t>. 53 Nowa Huta</w:t>
            </w:r>
          </w:p>
        </w:tc>
        <w:tc>
          <w:tcPr>
            <w:tcW w:w="252" w:type="pct"/>
            <w:tcBorders>
              <w:bottom w:val="single" w:sz="4" w:space="0" w:color="auto"/>
            </w:tcBorders>
            <w:tcMar>
              <w:top w:w="85" w:type="dxa"/>
              <w:bottom w:w="85" w:type="dxa"/>
            </w:tcMar>
          </w:tcPr>
          <w:p w:rsidR="00592569" w:rsidRPr="00EA058A" w:rsidRDefault="00592569" w:rsidP="00E11D4B">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92569" w:rsidRPr="00EA058A" w:rsidRDefault="00EA058A" w:rsidP="00E11D4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592569" w:rsidRPr="00EA058A" w:rsidRDefault="00EA058A" w:rsidP="00EA058A">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592569" w:rsidRPr="00EA058A" w:rsidRDefault="00592569" w:rsidP="00CE0B45">
            <w:pPr>
              <w:jc w:val="both"/>
              <w:rPr>
                <w:rFonts w:ascii="Times New Roman" w:hAnsi="Times New Roman" w:cs="Times New Roman"/>
                <w:sz w:val="18"/>
                <w:szCs w:val="18"/>
              </w:rPr>
            </w:pPr>
            <w:r w:rsidRPr="00EA058A">
              <w:rPr>
                <w:rFonts w:ascii="Times New Roman" w:hAnsi="Times New Roman" w:cs="Times New Roman"/>
                <w:sz w:val="18"/>
                <w:szCs w:val="18"/>
              </w:rPr>
              <w:t>Obsługa komunikacyjna pojedynczych działek może być również dopuszczona poprzez dojścia i dojazdy niewyznaczone na rysunku planu, które zapewniają skomunikowanie terenu działki z drogami publicznymi. Ustalenia planu dopuszczają ich lokalizację we wszystkich wyznaczonych terenach.</w:t>
            </w:r>
          </w:p>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rPr>
              <w:t xml:space="preserve">Układ dróg publicznych w rejonie </w:t>
            </w:r>
            <w:proofErr w:type="spellStart"/>
            <w:r w:rsidRPr="00EA058A">
              <w:rPr>
                <w:rFonts w:ascii="Times New Roman" w:hAnsi="Times New Roman" w:cs="Times New Roman"/>
                <w:sz w:val="18"/>
                <w:szCs w:val="18"/>
              </w:rPr>
              <w:t>ul.Nowohuckiej</w:t>
            </w:r>
            <w:proofErr w:type="spellEnd"/>
            <w:r w:rsidRPr="00EA058A">
              <w:rPr>
                <w:rFonts w:ascii="Times New Roman" w:hAnsi="Times New Roman" w:cs="Times New Roman"/>
                <w:sz w:val="18"/>
                <w:szCs w:val="18"/>
              </w:rPr>
              <w:t xml:space="preserve"> jest wystarczający do skomunikowania obszaru z terenami sąsiednimi, wobec czego zdecydowano o nie wprowadzaniu nowych dróg, aby nie utrudniać potencjalnego zagospodarowania poszczególnych działek.</w:t>
            </w:r>
          </w:p>
        </w:tc>
      </w:tr>
      <w:tr w:rsidR="00EA058A" w:rsidRPr="00EA058A" w:rsidTr="00592569">
        <w:tc>
          <w:tcPr>
            <w:tcW w:w="105" w:type="pct"/>
            <w:tcBorders>
              <w:left w:val="single" w:sz="8" w:space="0" w:color="auto"/>
              <w:bottom w:val="single" w:sz="4" w:space="0" w:color="auto"/>
            </w:tcBorders>
            <w:tcMar>
              <w:top w:w="85" w:type="dxa"/>
              <w:bottom w:w="85" w:type="dxa"/>
            </w:tcMar>
          </w:tcPr>
          <w:p w:rsidR="00EA058A" w:rsidRPr="00EA058A" w:rsidRDefault="00EA058A" w:rsidP="00EA058A">
            <w:pPr>
              <w:rPr>
                <w:rFonts w:ascii="Times New Roman" w:hAnsi="Times New Roman" w:cs="Times New Roman"/>
                <w:b/>
                <w:bCs/>
                <w:iCs/>
                <w:sz w:val="18"/>
                <w:szCs w:val="18"/>
              </w:rPr>
            </w:pPr>
            <w:r w:rsidRPr="00EA058A">
              <w:rPr>
                <w:rFonts w:ascii="Times New Roman" w:hAnsi="Times New Roman" w:cs="Times New Roman"/>
                <w:b/>
                <w:bCs/>
                <w:iCs/>
                <w:sz w:val="18"/>
                <w:szCs w:val="18"/>
              </w:rPr>
              <w:t>2.</w:t>
            </w:r>
          </w:p>
        </w:tc>
        <w:tc>
          <w:tcPr>
            <w:tcW w:w="142" w:type="pct"/>
            <w:tcBorders>
              <w:bottom w:val="single" w:sz="4" w:space="0" w:color="auto"/>
            </w:tcBorders>
            <w:tcMar>
              <w:top w:w="85" w:type="dxa"/>
              <w:bottom w:w="85" w:type="dxa"/>
            </w:tcMar>
          </w:tcPr>
          <w:p w:rsidR="00EA058A" w:rsidRPr="00EA058A" w:rsidRDefault="00EA058A" w:rsidP="00EA058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158.</w:t>
            </w:r>
          </w:p>
        </w:tc>
        <w:tc>
          <w:tcPr>
            <w:tcW w:w="372" w:type="pct"/>
            <w:tcBorders>
              <w:bottom w:val="single" w:sz="4" w:space="0" w:color="auto"/>
            </w:tcBorders>
            <w:tcMar>
              <w:top w:w="85" w:type="dxa"/>
              <w:bottom w:w="85" w:type="dxa"/>
            </w:tcMar>
          </w:tcPr>
          <w:p w:rsidR="00EA058A" w:rsidRPr="00EA058A" w:rsidRDefault="00943B49" w:rsidP="00EA058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bottom w:val="single" w:sz="4" w:space="0" w:color="auto"/>
            </w:tcBorders>
            <w:tcMar>
              <w:top w:w="85" w:type="dxa"/>
              <w:bottom w:w="85" w:type="dxa"/>
            </w:tcMar>
          </w:tcPr>
          <w:p w:rsidR="00EA058A" w:rsidRPr="00EA058A" w:rsidRDefault="00EA058A" w:rsidP="00EA058A">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Wnioskuję o powrót do z dawien dawna ukształtowanego dojazdu droga gminną (dz.306/3) od ul. Zajęczej do działek nr 180, 182, 176, 178/2, 235, 236 i dalszych, które są obecnie terenem Selgrosu i </w:t>
            </w:r>
            <w:proofErr w:type="spellStart"/>
            <w:r w:rsidRPr="00EA058A">
              <w:rPr>
                <w:rFonts w:ascii="Times New Roman" w:hAnsi="Times New Roman" w:cs="Times New Roman"/>
                <w:bCs/>
                <w:iCs/>
                <w:sz w:val="18"/>
                <w:szCs w:val="18"/>
              </w:rPr>
              <w:t>Drukpresu</w:t>
            </w:r>
            <w:proofErr w:type="spellEnd"/>
            <w:r w:rsidRPr="00EA058A">
              <w:rPr>
                <w:rFonts w:ascii="Times New Roman" w:hAnsi="Times New Roman" w:cs="Times New Roman"/>
                <w:bCs/>
                <w:iCs/>
                <w:sz w:val="18"/>
                <w:szCs w:val="18"/>
              </w:rPr>
              <w:t>. Drogę tę na planie zaznaczyłam kolorem żółtym.</w:t>
            </w:r>
          </w:p>
          <w:p w:rsidR="00EA058A" w:rsidRPr="00EA058A" w:rsidRDefault="00EA058A" w:rsidP="00EA058A">
            <w:pPr>
              <w:jc w:val="both"/>
              <w:rPr>
                <w:rFonts w:ascii="Times New Roman" w:hAnsi="Times New Roman" w:cs="Times New Roman"/>
                <w:bCs/>
                <w:iCs/>
                <w:sz w:val="18"/>
                <w:szCs w:val="18"/>
              </w:rPr>
            </w:pPr>
          </w:p>
          <w:p w:rsidR="00EA058A" w:rsidRPr="00EA058A" w:rsidRDefault="00EA058A" w:rsidP="00EA058A">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celu zachowania tego układu drogowego utrzymano z przeznaczeniem na drogi następujące działki gminne o nr. 238/2, 239/2, 306/1 z dojazdem do ul. Nowohuckiej. Działki te znajdują się między płotami Selgrosu i </w:t>
            </w:r>
            <w:proofErr w:type="spellStart"/>
            <w:r w:rsidRPr="00EA058A">
              <w:rPr>
                <w:rFonts w:ascii="Times New Roman" w:hAnsi="Times New Roman" w:cs="Times New Roman"/>
                <w:bCs/>
                <w:iCs/>
                <w:sz w:val="18"/>
                <w:szCs w:val="18"/>
              </w:rPr>
              <w:t>Drukpresu</w:t>
            </w:r>
            <w:proofErr w:type="spellEnd"/>
            <w:r w:rsidRPr="00EA058A">
              <w:rPr>
                <w:rFonts w:ascii="Times New Roman" w:hAnsi="Times New Roman" w:cs="Times New Roman"/>
                <w:bCs/>
                <w:iCs/>
                <w:sz w:val="18"/>
                <w:szCs w:val="18"/>
              </w:rPr>
              <w:t>.</w:t>
            </w:r>
          </w:p>
          <w:p w:rsidR="00EA058A" w:rsidRPr="00EA058A" w:rsidRDefault="00EA058A" w:rsidP="00EA058A">
            <w:pPr>
              <w:jc w:val="both"/>
              <w:rPr>
                <w:rFonts w:ascii="Times New Roman" w:hAnsi="Times New Roman" w:cs="Times New Roman"/>
                <w:bCs/>
                <w:iCs/>
                <w:sz w:val="18"/>
                <w:szCs w:val="18"/>
              </w:rPr>
            </w:pPr>
          </w:p>
          <w:p w:rsidR="00EA058A" w:rsidRPr="00EA058A" w:rsidRDefault="00EA058A" w:rsidP="00EA058A">
            <w:pPr>
              <w:jc w:val="both"/>
              <w:rPr>
                <w:rFonts w:ascii="Times New Roman" w:hAnsi="Times New Roman" w:cs="Times New Roman"/>
                <w:bCs/>
                <w:iCs/>
                <w:sz w:val="18"/>
                <w:szCs w:val="18"/>
              </w:rPr>
            </w:pPr>
            <w:r w:rsidRPr="00EA058A">
              <w:rPr>
                <w:rFonts w:ascii="Times New Roman" w:hAnsi="Times New Roman" w:cs="Times New Roman"/>
                <w:bCs/>
                <w:iCs/>
                <w:sz w:val="18"/>
                <w:szCs w:val="18"/>
              </w:rPr>
              <w:t>W celu poprawy przebiegu ww. drogi zasadnym byłoby jej przybliżenie w jej zachodniej części do granicy działki Selgrosu. Sugestię tę zaznaczyłem kolorem pomarańczowym.</w:t>
            </w:r>
          </w:p>
          <w:p w:rsidR="00EA058A" w:rsidRPr="00EA058A" w:rsidRDefault="00EA058A" w:rsidP="00EA058A">
            <w:pPr>
              <w:jc w:val="both"/>
              <w:rPr>
                <w:rFonts w:ascii="Times New Roman" w:hAnsi="Times New Roman" w:cs="Times New Roman"/>
                <w:bCs/>
                <w:iCs/>
                <w:sz w:val="18"/>
                <w:szCs w:val="18"/>
              </w:rPr>
            </w:pPr>
          </w:p>
          <w:p w:rsidR="00EA058A" w:rsidRPr="00EA058A" w:rsidRDefault="00EA058A" w:rsidP="00EA058A">
            <w:pPr>
              <w:jc w:val="both"/>
              <w:rPr>
                <w:rFonts w:ascii="Times New Roman" w:hAnsi="Times New Roman" w:cs="Times New Roman"/>
                <w:bCs/>
                <w:iCs/>
                <w:sz w:val="18"/>
                <w:szCs w:val="18"/>
              </w:rPr>
            </w:pPr>
            <w:r w:rsidRPr="00EA058A">
              <w:rPr>
                <w:rFonts w:ascii="Times New Roman" w:hAnsi="Times New Roman" w:cs="Times New Roman"/>
                <w:bCs/>
                <w:iCs/>
                <w:sz w:val="18"/>
                <w:szCs w:val="18"/>
              </w:rPr>
              <w:t>Tylko taka droga umożliwi dojazd do moich działek i kilku innych oznaczonych na planie jako U.7.</w:t>
            </w:r>
          </w:p>
          <w:p w:rsidR="00EA058A" w:rsidRPr="00EA058A" w:rsidRDefault="00EA058A" w:rsidP="00EA058A">
            <w:pPr>
              <w:jc w:val="both"/>
              <w:rPr>
                <w:rFonts w:ascii="Times New Roman" w:hAnsi="Times New Roman" w:cs="Times New Roman"/>
                <w:bCs/>
                <w:iCs/>
                <w:sz w:val="18"/>
                <w:szCs w:val="18"/>
              </w:rPr>
            </w:pPr>
          </w:p>
          <w:p w:rsidR="00EA058A" w:rsidRPr="00EA058A" w:rsidRDefault="00EA058A" w:rsidP="00EA058A">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lastRenderedPageBreak/>
              <w:t>(Uwaga zawiera załącznik)</w:t>
            </w:r>
          </w:p>
        </w:tc>
        <w:tc>
          <w:tcPr>
            <w:tcW w:w="450" w:type="pct"/>
            <w:tcBorders>
              <w:bottom w:val="single" w:sz="4" w:space="0" w:color="auto"/>
            </w:tcBorders>
            <w:tcMar>
              <w:top w:w="85" w:type="dxa"/>
              <w:bottom w:w="85" w:type="dxa"/>
            </w:tcMar>
          </w:tcPr>
          <w:p w:rsidR="00EA058A" w:rsidRPr="00EA058A" w:rsidRDefault="00EA058A" w:rsidP="00EA058A">
            <w:pPr>
              <w:jc w:val="center"/>
              <w:rPr>
                <w:rFonts w:ascii="Times New Roman" w:hAnsi="Times New Roman" w:cs="Times New Roman"/>
                <w:bCs/>
                <w:iCs/>
                <w:sz w:val="18"/>
                <w:szCs w:val="18"/>
              </w:rPr>
            </w:pPr>
            <w:r w:rsidRPr="00EA058A">
              <w:rPr>
                <w:rFonts w:ascii="Times New Roman" w:hAnsi="Times New Roman" w:cs="Times New Roman"/>
                <w:bCs/>
                <w:iCs/>
                <w:sz w:val="18"/>
                <w:szCs w:val="18"/>
              </w:rPr>
              <w:lastRenderedPageBreak/>
              <w:t xml:space="preserve">178/2 </w:t>
            </w:r>
            <w:proofErr w:type="spellStart"/>
            <w:r w:rsidRPr="00EA058A">
              <w:rPr>
                <w:rFonts w:ascii="Times New Roman" w:hAnsi="Times New Roman" w:cs="Times New Roman"/>
                <w:bCs/>
                <w:iCs/>
                <w:sz w:val="18"/>
                <w:szCs w:val="18"/>
              </w:rPr>
              <w:t>obr</w:t>
            </w:r>
            <w:proofErr w:type="spellEnd"/>
            <w:r w:rsidRPr="00EA058A">
              <w:rPr>
                <w:rFonts w:ascii="Times New Roman" w:hAnsi="Times New Roman" w:cs="Times New Roman"/>
                <w:bCs/>
                <w:iCs/>
                <w:sz w:val="18"/>
                <w:szCs w:val="18"/>
              </w:rPr>
              <w:t>. 53 Nowa Huta</w:t>
            </w:r>
          </w:p>
        </w:tc>
        <w:tc>
          <w:tcPr>
            <w:tcW w:w="252" w:type="pct"/>
            <w:tcBorders>
              <w:bottom w:val="single" w:sz="4" w:space="0" w:color="auto"/>
            </w:tcBorders>
            <w:tcMar>
              <w:top w:w="85" w:type="dxa"/>
              <w:bottom w:w="85" w:type="dxa"/>
            </w:tcMar>
          </w:tcPr>
          <w:p w:rsidR="00EA058A" w:rsidRPr="00EA058A" w:rsidRDefault="00EA058A" w:rsidP="00EA058A">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EA058A" w:rsidRPr="00EA058A" w:rsidRDefault="00EA058A" w:rsidP="00EA058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EA058A" w:rsidRPr="00EA058A" w:rsidRDefault="00EA058A" w:rsidP="00EA058A">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EA058A" w:rsidRPr="00EA058A" w:rsidRDefault="00EA058A" w:rsidP="00EA058A">
            <w:pPr>
              <w:jc w:val="both"/>
              <w:rPr>
                <w:rFonts w:ascii="Times New Roman" w:hAnsi="Times New Roman" w:cs="Times New Roman"/>
                <w:sz w:val="18"/>
                <w:szCs w:val="18"/>
              </w:rPr>
            </w:pPr>
            <w:r w:rsidRPr="00EA058A">
              <w:rPr>
                <w:rFonts w:ascii="Times New Roman" w:hAnsi="Times New Roman" w:cs="Times New Roman"/>
                <w:sz w:val="18"/>
                <w:szCs w:val="18"/>
              </w:rPr>
              <w:t>Obsługa komunikacyjna pojedynczych działek może być również dopuszczona poprzez dojścia i dojazdy niewyznaczone na rysunku planu, które zapewniają skomunikowanie terenu działki z drogami publicznymi. Ustalenia planu dopuszczają ich lokalizację we wszystkich wyznaczonych terenach.</w:t>
            </w:r>
          </w:p>
          <w:p w:rsidR="00EA058A" w:rsidRPr="00EA058A" w:rsidRDefault="00EA058A" w:rsidP="00EA058A">
            <w:pPr>
              <w:jc w:val="both"/>
              <w:rPr>
                <w:rFonts w:ascii="Times New Roman" w:hAnsi="Times New Roman" w:cs="Times New Roman"/>
                <w:sz w:val="18"/>
                <w:szCs w:val="18"/>
                <w:lang w:eastAsia="ar-SA"/>
              </w:rPr>
            </w:pPr>
            <w:r w:rsidRPr="00EA058A">
              <w:rPr>
                <w:rFonts w:ascii="Times New Roman" w:hAnsi="Times New Roman" w:cs="Times New Roman"/>
                <w:sz w:val="18"/>
                <w:szCs w:val="18"/>
              </w:rPr>
              <w:t xml:space="preserve">Układ dróg publicznych w rejonie </w:t>
            </w:r>
            <w:proofErr w:type="spellStart"/>
            <w:r w:rsidRPr="00EA058A">
              <w:rPr>
                <w:rFonts w:ascii="Times New Roman" w:hAnsi="Times New Roman" w:cs="Times New Roman"/>
                <w:sz w:val="18"/>
                <w:szCs w:val="18"/>
              </w:rPr>
              <w:t>ul.Nowohuckiej</w:t>
            </w:r>
            <w:proofErr w:type="spellEnd"/>
            <w:r w:rsidRPr="00EA058A">
              <w:rPr>
                <w:rFonts w:ascii="Times New Roman" w:hAnsi="Times New Roman" w:cs="Times New Roman"/>
                <w:sz w:val="18"/>
                <w:szCs w:val="18"/>
              </w:rPr>
              <w:t xml:space="preserve"> jest wystarczający do skomunikowania obszaru z terenami sąsiednimi, wobec czego zdecydowano o nie wprowadzaniu nowych dróg, aby nie utrudniać potencjalnego zagospodarowania poszczególnych działek.</w:t>
            </w:r>
          </w:p>
        </w:tc>
      </w:tr>
      <w:tr w:rsidR="00592569" w:rsidRPr="00EA058A" w:rsidTr="00592569">
        <w:tc>
          <w:tcPr>
            <w:tcW w:w="105" w:type="pct"/>
            <w:tcBorders>
              <w:left w:val="single" w:sz="8" w:space="0" w:color="auto"/>
              <w:bottom w:val="single" w:sz="4" w:space="0" w:color="auto"/>
            </w:tcBorders>
            <w:tcMar>
              <w:top w:w="85" w:type="dxa"/>
              <w:bottom w:w="85" w:type="dxa"/>
            </w:tcMar>
          </w:tcPr>
          <w:p w:rsidR="00592569" w:rsidRPr="00EA058A" w:rsidRDefault="00592569" w:rsidP="00E11D4B">
            <w:pPr>
              <w:rPr>
                <w:rFonts w:ascii="Times New Roman" w:hAnsi="Times New Roman" w:cs="Times New Roman"/>
                <w:b/>
                <w:bCs/>
                <w:iCs/>
                <w:sz w:val="18"/>
                <w:szCs w:val="18"/>
              </w:rPr>
            </w:pPr>
            <w:r w:rsidRPr="00EA058A">
              <w:rPr>
                <w:rFonts w:ascii="Times New Roman" w:hAnsi="Times New Roman" w:cs="Times New Roman"/>
                <w:b/>
                <w:bCs/>
                <w:iCs/>
                <w:sz w:val="18"/>
                <w:szCs w:val="18"/>
              </w:rPr>
              <w:t>3.</w:t>
            </w:r>
          </w:p>
        </w:tc>
        <w:tc>
          <w:tcPr>
            <w:tcW w:w="142" w:type="pct"/>
            <w:tcBorders>
              <w:bottom w:val="single" w:sz="4" w:space="0" w:color="auto"/>
            </w:tcBorders>
            <w:tcMar>
              <w:top w:w="85" w:type="dxa"/>
              <w:bottom w:w="85" w:type="dxa"/>
            </w:tcMar>
          </w:tcPr>
          <w:p w:rsidR="00592569" w:rsidRPr="00EA058A" w:rsidRDefault="00592569" w:rsidP="00577080">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w:t>
            </w:r>
          </w:p>
        </w:tc>
        <w:tc>
          <w:tcPr>
            <w:tcW w:w="372" w:type="pct"/>
            <w:tcBorders>
              <w:bottom w:val="single" w:sz="4" w:space="0" w:color="auto"/>
            </w:tcBorders>
            <w:tcMar>
              <w:top w:w="85" w:type="dxa"/>
              <w:bottom w:w="85" w:type="dxa"/>
            </w:tcMar>
          </w:tcPr>
          <w:p w:rsidR="00592569" w:rsidRPr="00EA058A" w:rsidRDefault="00592569" w:rsidP="00E11D4B">
            <w:pPr>
              <w:jc w:val="center"/>
              <w:rPr>
                <w:rFonts w:ascii="Times New Roman" w:hAnsi="Times New Roman" w:cs="Times New Roman"/>
                <w:bCs/>
                <w:iCs/>
                <w:sz w:val="18"/>
                <w:szCs w:val="18"/>
              </w:rPr>
            </w:pPr>
            <w:r w:rsidRPr="00EA058A">
              <w:rPr>
                <w:rFonts w:ascii="Times New Roman" w:hAnsi="Times New Roman" w:cs="Times New Roman"/>
                <w:bCs/>
                <w:iCs/>
                <w:sz w:val="18"/>
                <w:szCs w:val="18"/>
              </w:rPr>
              <w:t>Rada i Zarząd Dzielnicy XIV Czyżyny</w:t>
            </w:r>
          </w:p>
        </w:tc>
        <w:tc>
          <w:tcPr>
            <w:tcW w:w="1626" w:type="pct"/>
            <w:tcBorders>
              <w:bottom w:val="single" w:sz="4" w:space="0" w:color="auto"/>
            </w:tcBorders>
            <w:tcMar>
              <w:top w:w="85" w:type="dxa"/>
              <w:bottom w:w="85" w:type="dxa"/>
            </w:tcMar>
          </w:tcPr>
          <w:p w:rsidR="00592569" w:rsidRPr="00EA058A" w:rsidRDefault="00592569" w:rsidP="00D200CD">
            <w:pPr>
              <w:jc w:val="both"/>
              <w:rPr>
                <w:rFonts w:ascii="Times New Roman" w:hAnsi="Times New Roman" w:cs="Times New Roman"/>
                <w:bCs/>
                <w:iCs/>
                <w:sz w:val="18"/>
                <w:szCs w:val="18"/>
              </w:rPr>
            </w:pPr>
            <w:r w:rsidRPr="00EA058A">
              <w:rPr>
                <w:rFonts w:ascii="Times New Roman" w:hAnsi="Times New Roman" w:cs="Times New Roman"/>
                <w:bCs/>
                <w:iCs/>
                <w:sz w:val="18"/>
                <w:szCs w:val="18"/>
              </w:rPr>
              <w:t>Opiniuje się pozytywnie projekt miejscowego planu zagospodarowania przestrzennego obszaru „Nowohucka – Rejon Koncentracji Usług”.</w:t>
            </w:r>
          </w:p>
          <w:p w:rsidR="00592569" w:rsidRPr="00EA058A" w:rsidRDefault="00592569" w:rsidP="00D200CD">
            <w:pPr>
              <w:jc w:val="both"/>
              <w:rPr>
                <w:rFonts w:ascii="Times New Roman" w:hAnsi="Times New Roman" w:cs="Times New Roman"/>
                <w:bCs/>
                <w:iCs/>
                <w:sz w:val="18"/>
                <w:szCs w:val="18"/>
              </w:rPr>
            </w:pPr>
          </w:p>
          <w:p w:rsidR="00592569" w:rsidRPr="00EA058A" w:rsidRDefault="00592569" w:rsidP="00D200CD">
            <w:pPr>
              <w:jc w:val="both"/>
              <w:rPr>
                <w:rFonts w:ascii="Times New Roman" w:hAnsi="Times New Roman" w:cs="Times New Roman"/>
                <w:bCs/>
                <w:iCs/>
                <w:sz w:val="18"/>
                <w:szCs w:val="18"/>
              </w:rPr>
            </w:pPr>
            <w:r w:rsidRPr="00EA058A">
              <w:rPr>
                <w:rFonts w:ascii="Times New Roman" w:hAnsi="Times New Roman" w:cs="Times New Roman"/>
                <w:bCs/>
                <w:iCs/>
                <w:sz w:val="18"/>
                <w:szCs w:val="18"/>
              </w:rPr>
              <w:t>Wnioskuje się o uwzględnienie proponowanych uwag:</w:t>
            </w:r>
          </w:p>
          <w:p w:rsidR="00592569" w:rsidRPr="00EA058A" w:rsidRDefault="00EA058A" w:rsidP="00423B41">
            <w:pPr>
              <w:pStyle w:val="Akapitzlist"/>
              <w:numPr>
                <w:ilvl w:val="0"/>
                <w:numId w:val="3"/>
              </w:numPr>
              <w:ind w:left="329" w:hanging="283"/>
              <w:jc w:val="both"/>
              <w:rPr>
                <w:rFonts w:ascii="Times New Roman" w:hAnsi="Times New Roman" w:cs="Times New Roman"/>
                <w:bCs/>
                <w:iCs/>
                <w:sz w:val="18"/>
                <w:szCs w:val="18"/>
              </w:rPr>
            </w:pPr>
            <w:r>
              <w:rPr>
                <w:rFonts w:ascii="Times New Roman" w:hAnsi="Times New Roman" w:cs="Times New Roman"/>
                <w:bCs/>
                <w:iCs/>
                <w:sz w:val="18"/>
                <w:szCs w:val="18"/>
              </w:rPr>
              <w:t>(…)</w:t>
            </w:r>
          </w:p>
          <w:p w:rsidR="00592569" w:rsidRPr="00EA058A" w:rsidRDefault="00592569" w:rsidP="00423B41">
            <w:pPr>
              <w:pStyle w:val="Akapitzlist"/>
              <w:numPr>
                <w:ilvl w:val="0"/>
                <w:numId w:val="3"/>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Poszerzenie strefy zieleni w obszarach UC/U.2 i U.7</w:t>
            </w:r>
          </w:p>
          <w:p w:rsidR="00592569" w:rsidRPr="00EA058A" w:rsidRDefault="00592569" w:rsidP="00423B41">
            <w:pPr>
              <w:pStyle w:val="Akapitzlist"/>
              <w:numPr>
                <w:ilvl w:val="0"/>
                <w:numId w:val="3"/>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Zwiększenie zadrzewienia zgodnie z Powiatowym programem zwiększenia lesistości Miasta Krakowa na lata 2018 – 2040r.</w:t>
            </w:r>
          </w:p>
          <w:p w:rsidR="00592569" w:rsidRPr="00EA058A" w:rsidRDefault="00EA058A" w:rsidP="00423B41">
            <w:pPr>
              <w:pStyle w:val="Akapitzlist"/>
              <w:numPr>
                <w:ilvl w:val="0"/>
                <w:numId w:val="3"/>
              </w:numPr>
              <w:ind w:left="329" w:hanging="283"/>
              <w:jc w:val="both"/>
              <w:rPr>
                <w:rFonts w:ascii="Times New Roman" w:hAnsi="Times New Roman" w:cs="Times New Roman"/>
                <w:bCs/>
                <w:iCs/>
                <w:sz w:val="18"/>
                <w:szCs w:val="18"/>
              </w:rPr>
            </w:pPr>
            <w:r>
              <w:rPr>
                <w:rFonts w:ascii="Times New Roman" w:hAnsi="Times New Roman" w:cs="Times New Roman"/>
                <w:bCs/>
                <w:iCs/>
                <w:sz w:val="18"/>
                <w:szCs w:val="18"/>
              </w:rPr>
              <w:t>(.</w:t>
            </w:r>
            <w:r w:rsidR="00E32B66">
              <w:rPr>
                <w:rFonts w:ascii="Times New Roman" w:hAnsi="Times New Roman" w:cs="Times New Roman"/>
                <w:bCs/>
                <w:iCs/>
                <w:sz w:val="18"/>
                <w:szCs w:val="18"/>
              </w:rPr>
              <w:t>.</w:t>
            </w:r>
            <w:r>
              <w:rPr>
                <w:rFonts w:ascii="Times New Roman" w:hAnsi="Times New Roman" w:cs="Times New Roman"/>
                <w:bCs/>
                <w:iCs/>
                <w:sz w:val="18"/>
                <w:szCs w:val="18"/>
              </w:rPr>
              <w:t>.)</w:t>
            </w:r>
          </w:p>
          <w:p w:rsidR="00592569" w:rsidRPr="00EA058A" w:rsidRDefault="00592569" w:rsidP="00423B41">
            <w:pPr>
              <w:pStyle w:val="Akapitzlist"/>
              <w:numPr>
                <w:ilvl w:val="0"/>
                <w:numId w:val="3"/>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Przesunięcie drogi oznaczonej jako KDL.1 na południe z ominięciem działki nr 95.</w:t>
            </w:r>
          </w:p>
          <w:p w:rsidR="00592569" w:rsidRPr="00EA058A" w:rsidRDefault="00592569" w:rsidP="00423B41">
            <w:pPr>
              <w:pStyle w:val="Akapitzlist"/>
              <w:numPr>
                <w:ilvl w:val="0"/>
                <w:numId w:val="3"/>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Zachowanie istniejącej zieleni leśnej, zagajników, łąk i ogrodów z uwzględnieniem  postulatów wyrażonych w Rezolucji Rady Miasta Krakowa nr 58/LXVI/17 z dnia 15 marca 2017r. w sprawie podjęcia prac nad ustanowieniem Parku Krajobrazowego Dolina Wisły.</w:t>
            </w:r>
          </w:p>
        </w:tc>
        <w:tc>
          <w:tcPr>
            <w:tcW w:w="450" w:type="pct"/>
            <w:tcBorders>
              <w:bottom w:val="single" w:sz="4" w:space="0" w:color="auto"/>
            </w:tcBorders>
            <w:tcMar>
              <w:top w:w="85" w:type="dxa"/>
              <w:bottom w:w="85" w:type="dxa"/>
            </w:tcMar>
          </w:tcPr>
          <w:p w:rsidR="00592569" w:rsidRPr="00EA058A" w:rsidRDefault="00592569" w:rsidP="00E11D4B">
            <w:pPr>
              <w:jc w:val="center"/>
              <w:rPr>
                <w:rFonts w:ascii="Times New Roman" w:hAnsi="Times New Roman" w:cs="Times New Roman"/>
                <w:bCs/>
                <w:iCs/>
                <w:sz w:val="18"/>
                <w:szCs w:val="18"/>
              </w:rPr>
            </w:pPr>
          </w:p>
        </w:tc>
        <w:tc>
          <w:tcPr>
            <w:tcW w:w="252" w:type="pct"/>
            <w:tcBorders>
              <w:bottom w:val="single" w:sz="4" w:space="0" w:color="auto"/>
            </w:tcBorders>
            <w:tcMar>
              <w:top w:w="85" w:type="dxa"/>
              <w:bottom w:w="85" w:type="dxa"/>
            </w:tcMar>
          </w:tcPr>
          <w:p w:rsidR="00592569" w:rsidRPr="00EA058A" w:rsidRDefault="00592569" w:rsidP="00E11D4B">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92569" w:rsidRPr="00EA058A" w:rsidRDefault="00EA058A" w:rsidP="0057676C">
            <w:pPr>
              <w:jc w:val="center"/>
              <w:rPr>
                <w:rFonts w:ascii="Times New Roman" w:hAnsi="Times New Roman" w:cs="Times New Roman"/>
                <w:b/>
                <w:bCs/>
                <w:iCs/>
                <w:sz w:val="18"/>
                <w:szCs w:val="18"/>
              </w:rPr>
            </w:pPr>
            <w:r>
              <w:rPr>
                <w:rFonts w:ascii="Times New Roman" w:hAnsi="Times New Roman" w:cs="Times New Roman"/>
                <w:b/>
                <w:bCs/>
                <w:iCs/>
                <w:sz w:val="18"/>
                <w:szCs w:val="18"/>
              </w:rPr>
              <w:t xml:space="preserve">Prezydent Miasta Krakowa nie uwzględnił uwagi </w:t>
            </w:r>
            <w:r w:rsidR="0057676C">
              <w:rPr>
                <w:rFonts w:ascii="Times New Roman" w:hAnsi="Times New Roman" w:cs="Times New Roman"/>
                <w:b/>
                <w:bCs/>
                <w:iCs/>
                <w:sz w:val="18"/>
                <w:szCs w:val="18"/>
              </w:rPr>
              <w:br/>
              <w:t xml:space="preserve">w zakresie </w:t>
            </w:r>
            <w:r w:rsidR="0057676C">
              <w:rPr>
                <w:rFonts w:ascii="Times New Roman" w:hAnsi="Times New Roman" w:cs="Times New Roman"/>
                <w:b/>
                <w:bCs/>
                <w:iCs/>
                <w:sz w:val="18"/>
                <w:szCs w:val="18"/>
              </w:rPr>
              <w:br/>
              <w:t>pkt. 2, 3, 5 i 6</w:t>
            </w:r>
          </w:p>
          <w:p w:rsidR="00592569" w:rsidRPr="00EA058A" w:rsidRDefault="00592569" w:rsidP="0057676C">
            <w:pPr>
              <w:jc w:val="center"/>
              <w:rPr>
                <w:rFonts w:ascii="Times New Roman" w:hAnsi="Times New Roman" w:cs="Times New Roman"/>
                <w:b/>
                <w:bCs/>
                <w:iCs/>
                <w:sz w:val="18"/>
                <w:szCs w:val="18"/>
              </w:rPr>
            </w:pPr>
          </w:p>
          <w:p w:rsidR="00592569" w:rsidRPr="00EA058A" w:rsidRDefault="00592569" w:rsidP="0057676C">
            <w:pPr>
              <w:jc w:val="center"/>
              <w:rPr>
                <w:rFonts w:ascii="Times New Roman" w:hAnsi="Times New Roman" w:cs="Times New Roman"/>
                <w:b/>
                <w:bCs/>
                <w:iCs/>
                <w:sz w:val="18"/>
                <w:szCs w:val="18"/>
              </w:rPr>
            </w:pPr>
          </w:p>
          <w:p w:rsidR="00592569" w:rsidRPr="00EA058A" w:rsidRDefault="00592569" w:rsidP="0057676C">
            <w:pPr>
              <w:jc w:val="center"/>
              <w:rPr>
                <w:rFonts w:ascii="Times New Roman" w:hAnsi="Times New Roman" w:cs="Times New Roman"/>
                <w:b/>
                <w:bCs/>
                <w:iCs/>
                <w:sz w:val="18"/>
                <w:szCs w:val="18"/>
              </w:rPr>
            </w:pPr>
          </w:p>
          <w:p w:rsidR="00592569" w:rsidRPr="00EA058A" w:rsidRDefault="00592569" w:rsidP="0057676C">
            <w:pPr>
              <w:jc w:val="center"/>
              <w:rPr>
                <w:rFonts w:ascii="Times New Roman" w:hAnsi="Times New Roman" w:cs="Times New Roman"/>
                <w:b/>
                <w:bCs/>
                <w:iCs/>
                <w:sz w:val="18"/>
                <w:szCs w:val="18"/>
              </w:rPr>
            </w:pPr>
          </w:p>
          <w:p w:rsidR="00592569" w:rsidRPr="00EA058A" w:rsidRDefault="00592569" w:rsidP="0057676C">
            <w:pPr>
              <w:jc w:val="center"/>
              <w:rPr>
                <w:rFonts w:ascii="Times New Roman" w:hAnsi="Times New Roman" w:cs="Times New Roman"/>
                <w:b/>
                <w:bCs/>
                <w:iCs/>
                <w:sz w:val="18"/>
                <w:szCs w:val="18"/>
              </w:rPr>
            </w:pPr>
          </w:p>
          <w:p w:rsidR="00592569" w:rsidRPr="00EA058A" w:rsidRDefault="00592569" w:rsidP="0057676C">
            <w:pPr>
              <w:jc w:val="center"/>
              <w:rPr>
                <w:rFonts w:ascii="Times New Roman" w:hAnsi="Times New Roman" w:cs="Times New Roman"/>
                <w:b/>
                <w:bCs/>
                <w:iCs/>
                <w:sz w:val="18"/>
                <w:szCs w:val="18"/>
              </w:rPr>
            </w:pPr>
          </w:p>
          <w:p w:rsidR="00592569" w:rsidRPr="00EA058A" w:rsidRDefault="00592569" w:rsidP="0057676C">
            <w:pPr>
              <w:jc w:val="center"/>
              <w:rPr>
                <w:rFonts w:ascii="Times New Roman" w:hAnsi="Times New Roman" w:cs="Times New Roman"/>
                <w:b/>
                <w:bCs/>
                <w:iCs/>
                <w:sz w:val="18"/>
                <w:szCs w:val="18"/>
              </w:rPr>
            </w:pPr>
          </w:p>
          <w:p w:rsidR="00592569" w:rsidRPr="00EA058A" w:rsidRDefault="00592569" w:rsidP="0057676C">
            <w:pPr>
              <w:jc w:val="center"/>
              <w:rPr>
                <w:rFonts w:ascii="Times New Roman" w:hAnsi="Times New Roman" w:cs="Times New Roman"/>
                <w:b/>
                <w:bCs/>
                <w:iCs/>
                <w:sz w:val="18"/>
                <w:szCs w:val="18"/>
              </w:rPr>
            </w:pPr>
          </w:p>
        </w:tc>
        <w:tc>
          <w:tcPr>
            <w:tcW w:w="388" w:type="pct"/>
            <w:tcBorders>
              <w:bottom w:val="single" w:sz="4" w:space="0" w:color="auto"/>
            </w:tcBorders>
            <w:tcMar>
              <w:top w:w="85" w:type="dxa"/>
              <w:bottom w:w="85" w:type="dxa"/>
            </w:tcMar>
          </w:tcPr>
          <w:p w:rsidR="0057676C" w:rsidRPr="00EA058A" w:rsidRDefault="00516891" w:rsidP="0057676C">
            <w:pPr>
              <w:jc w:val="center"/>
              <w:rPr>
                <w:rFonts w:ascii="Times New Roman" w:hAnsi="Times New Roman" w:cs="Times New Roman"/>
                <w:b/>
                <w:bCs/>
                <w:iCs/>
                <w:sz w:val="18"/>
                <w:szCs w:val="18"/>
              </w:rPr>
            </w:pPr>
            <w:r>
              <w:rPr>
                <w:rFonts w:ascii="Times New Roman" w:hAnsi="Times New Roman" w:cs="Times New Roman"/>
                <w:b/>
                <w:bCs/>
                <w:iCs/>
                <w:sz w:val="18"/>
                <w:szCs w:val="18"/>
              </w:rPr>
              <w:t>Rada</w:t>
            </w:r>
            <w:r w:rsidR="0057676C">
              <w:rPr>
                <w:rFonts w:ascii="Times New Roman" w:hAnsi="Times New Roman" w:cs="Times New Roman"/>
                <w:b/>
                <w:bCs/>
                <w:iCs/>
                <w:sz w:val="18"/>
                <w:szCs w:val="18"/>
              </w:rPr>
              <w:t xml:space="preserve"> Miasta Krakowa nie uwzględnił</w:t>
            </w:r>
            <w:r>
              <w:rPr>
                <w:rFonts w:ascii="Times New Roman" w:hAnsi="Times New Roman" w:cs="Times New Roman"/>
                <w:b/>
                <w:bCs/>
                <w:iCs/>
                <w:sz w:val="18"/>
                <w:szCs w:val="18"/>
              </w:rPr>
              <w:t>a</w:t>
            </w:r>
            <w:r w:rsidR="0057676C">
              <w:rPr>
                <w:rFonts w:ascii="Times New Roman" w:hAnsi="Times New Roman" w:cs="Times New Roman"/>
                <w:b/>
                <w:bCs/>
                <w:iCs/>
                <w:sz w:val="18"/>
                <w:szCs w:val="18"/>
              </w:rPr>
              <w:t xml:space="preserve"> uwagi </w:t>
            </w:r>
            <w:r w:rsidR="0057676C">
              <w:rPr>
                <w:rFonts w:ascii="Times New Roman" w:hAnsi="Times New Roman" w:cs="Times New Roman"/>
                <w:b/>
                <w:bCs/>
                <w:iCs/>
                <w:sz w:val="18"/>
                <w:szCs w:val="18"/>
              </w:rPr>
              <w:br/>
              <w:t xml:space="preserve">w zakresie </w:t>
            </w:r>
            <w:r w:rsidR="0057676C">
              <w:rPr>
                <w:rFonts w:ascii="Times New Roman" w:hAnsi="Times New Roman" w:cs="Times New Roman"/>
                <w:b/>
                <w:bCs/>
                <w:iCs/>
                <w:sz w:val="18"/>
                <w:szCs w:val="18"/>
              </w:rPr>
              <w:br/>
              <w:t>pkt. 2, 3, 5 i 6</w:t>
            </w:r>
          </w:p>
          <w:p w:rsidR="00592569" w:rsidRPr="00EA058A" w:rsidRDefault="00592569" w:rsidP="0057676C">
            <w:pPr>
              <w:jc w:val="center"/>
              <w:rPr>
                <w:rFonts w:ascii="Times New Roman" w:hAnsi="Times New Roman" w:cs="Times New Roman"/>
                <w:b/>
                <w:sz w:val="18"/>
                <w:szCs w:val="18"/>
              </w:rPr>
            </w:pPr>
          </w:p>
        </w:tc>
        <w:tc>
          <w:tcPr>
            <w:tcW w:w="1247" w:type="pct"/>
            <w:tcBorders>
              <w:bottom w:val="single" w:sz="4" w:space="0" w:color="auto"/>
              <w:right w:val="single" w:sz="8" w:space="0" w:color="auto"/>
            </w:tcBorders>
            <w:tcMar>
              <w:top w:w="85" w:type="dxa"/>
              <w:bottom w:w="85" w:type="dxa"/>
            </w:tcMar>
          </w:tcPr>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 xml:space="preserve">Ad.2 </w:t>
            </w:r>
          </w:p>
          <w:p w:rsidR="00592569" w:rsidRPr="00EA058A" w:rsidRDefault="00592569" w:rsidP="00EE5711">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92569" w:rsidRPr="00EA058A" w:rsidRDefault="00592569" w:rsidP="00EE5711">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92569" w:rsidRPr="00EA058A" w:rsidRDefault="00592569" w:rsidP="00CE0B45">
            <w:pPr>
              <w:jc w:val="both"/>
              <w:rPr>
                <w:rFonts w:ascii="Times New Roman" w:hAnsi="Times New Roman" w:cs="Times New Roman"/>
                <w:sz w:val="18"/>
                <w:szCs w:val="18"/>
                <w:lang w:eastAsia="ar-SA"/>
              </w:rPr>
            </w:pPr>
          </w:p>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Ad.3</w:t>
            </w:r>
          </w:p>
          <w:p w:rsidR="00592569" w:rsidRPr="00EA058A" w:rsidRDefault="00592569" w:rsidP="00B33CD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projektu planu w obowiązującym Studium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92569" w:rsidRPr="00EA058A" w:rsidRDefault="00592569" w:rsidP="00B33CD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92569" w:rsidRPr="00EA058A" w:rsidRDefault="00592569" w:rsidP="00CE0B45">
            <w:pPr>
              <w:jc w:val="both"/>
              <w:rPr>
                <w:rFonts w:ascii="Times New Roman" w:hAnsi="Times New Roman" w:cs="Times New Roman"/>
                <w:sz w:val="18"/>
                <w:szCs w:val="18"/>
                <w:lang w:eastAsia="ar-SA"/>
              </w:rPr>
            </w:pPr>
          </w:p>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Ad.4</w:t>
            </w:r>
          </w:p>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Kwestie związane z organizacją ruchu i bezpieczeństwem jak również ostateczne rozwiązania realizacyjne układu drogowego nie mieszczą się w zakresie problematyki będącej przedmiotem planów miejscowych, uregulowanej w art. 15 ustawy.</w:t>
            </w:r>
          </w:p>
          <w:p w:rsidR="00592569" w:rsidRPr="00EA058A" w:rsidRDefault="00592569" w:rsidP="00CE0B45">
            <w:pPr>
              <w:jc w:val="both"/>
              <w:rPr>
                <w:rFonts w:ascii="Times New Roman" w:hAnsi="Times New Roman" w:cs="Times New Roman"/>
                <w:sz w:val="18"/>
                <w:szCs w:val="18"/>
                <w:lang w:eastAsia="ar-SA"/>
              </w:rPr>
            </w:pPr>
          </w:p>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Ad.5</w:t>
            </w:r>
          </w:p>
          <w:p w:rsidR="00592569" w:rsidRPr="00EA058A" w:rsidRDefault="00592569" w:rsidP="00CE0B45">
            <w:pPr>
              <w:jc w:val="both"/>
              <w:rPr>
                <w:rFonts w:ascii="Times New Roman" w:hAnsi="Times New Roman" w:cs="Times New Roman"/>
                <w:sz w:val="18"/>
                <w:szCs w:val="18"/>
              </w:rPr>
            </w:pPr>
            <w:r w:rsidRPr="00EA058A">
              <w:rPr>
                <w:rFonts w:ascii="Times New Roman" w:hAnsi="Times New Roman" w:cs="Times New Roman"/>
                <w:sz w:val="18"/>
                <w:szCs w:val="18"/>
              </w:rPr>
              <w:t>Przebieg KDL.1 na kierunku wschód – zachód wynika z jednej strony z konieczności połączenia komunikacyjnego przyległych terenów usługowych z drogą serwisową, przewidzianą w terenie KDGPT.1, z drugiej strony – z konieczności dopasowania się do korytarza drogowego przewidzianego w sąsiednim, obowiązującym planie miejscowym, położonym po stronie zachodniej. Nie bez znaczenia jest też fakt włączenia się wlotu drogi KDL.2 do KDL.1 pod kątem prostym, co służy zapewnieniu jak najlepszej widoczności na tym skrzyżowania, a więc wpływa na wysoki poziom bezpieczeństwa ruchu drogowego.</w:t>
            </w:r>
          </w:p>
          <w:p w:rsidR="00592569" w:rsidRPr="00EA058A" w:rsidRDefault="00592569" w:rsidP="00CE0B45">
            <w:pPr>
              <w:jc w:val="both"/>
              <w:rPr>
                <w:rFonts w:ascii="Times New Roman" w:hAnsi="Times New Roman" w:cs="Times New Roman"/>
                <w:sz w:val="18"/>
                <w:szCs w:val="18"/>
                <w:lang w:eastAsia="ar-SA"/>
              </w:rPr>
            </w:pPr>
          </w:p>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Ad.6</w:t>
            </w:r>
          </w:p>
          <w:p w:rsidR="00592569" w:rsidRPr="00EA058A" w:rsidRDefault="00592569" w:rsidP="00CE0B45">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Rezolucja nie stanowi obowiązującego dokumentu prawa miejscowego, z którego byłaby możliwość zaczerpnięcia konkretnych ustaleń do wykorzystania w projekcie planu. Jak do tej pory Park Krajobrazowy nie został ustanowiony. Ponadto w ewidencji gruntów i budynków nie ujawniono żadnych użytków leśnych w granicach planu.</w:t>
            </w:r>
          </w:p>
          <w:p w:rsidR="00592569" w:rsidRPr="00EA058A" w:rsidRDefault="00592569" w:rsidP="00CE0B45">
            <w:pPr>
              <w:jc w:val="both"/>
              <w:rPr>
                <w:rFonts w:ascii="Times New Roman" w:hAnsi="Times New Roman" w:cs="Times New Roman"/>
                <w:sz w:val="18"/>
                <w:szCs w:val="18"/>
                <w:lang w:eastAsia="ar-SA"/>
              </w:rPr>
            </w:pPr>
          </w:p>
        </w:tc>
      </w:tr>
      <w:tr w:rsidR="0057676C" w:rsidRPr="00EA058A" w:rsidTr="00592569">
        <w:tc>
          <w:tcPr>
            <w:tcW w:w="105" w:type="pc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lastRenderedPageBreak/>
              <w:t>4.</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Stosownie do projektu rysunku planu, tereny te zostały oznaczone jako U.2, U.4, U.5, U.6, U.7. To podejście wpisuje się w ogólne założenie planu, zgodnie z którym zaledwie 5,9% obszaru objętego planowaniem ma zostać przeznaczone pod tereny zielone. Założenie to jest jednak błędne. Omawiane obszary powinny zostać przeznaczone pod skwery lub zieleńce (oznaczone ZP), lub oznaczone w inny sposób spójny z założeniami przyjętymi przez Zarząd  Zieleni Miejskiej w Krakowie. Tereny, o których mowa, są obecnie cenne przyrodniczo i krajobrazowo. Potwierdzeniem tej okoliczności może być chociażby fakt, że Zarząd Zieleni Miejskiej w Krakowie wskazał niedawno te tereny do Powiatowego programu zwiększania lesistości miasta Krakowa na lata 2018 – 2040 (wyciąg z części kartograficznej projektu tego planu stanowi załącznik do nin. pisma), a jeszcze w 2017r. Rada Miasta (rezolucja z dnia 15 marca 2017). Z oczywistych przyczyn przeznaczenie tych terenów pod zabudowę usługową, z wskaźnikiem intensywności zabudowy sięgającym 1,6 – 2,0 zniszczy te walory i pozbawi mieszkańców Krakowa kolejnego terenu zielonego.</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załącznik graficzny</w:t>
            </w:r>
          </w:p>
        </w:tc>
        <w:tc>
          <w:tcPr>
            <w:tcW w:w="450"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Tereny sąsiadujące z ul. Zajęczą i Cichociemnych AK</w:t>
            </w:r>
          </w:p>
        </w:tc>
        <w:tc>
          <w:tcPr>
            <w:tcW w:w="252"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projektu planu w obowiązującym Studium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zarządzenia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7676C" w:rsidRPr="00EA058A" w:rsidRDefault="0057676C" w:rsidP="0057676C">
            <w:pPr>
              <w:jc w:val="both"/>
              <w:rPr>
                <w:rFonts w:ascii="Times New Roman" w:hAnsi="Times New Roman" w:cs="Times New Roman"/>
                <w:bCs/>
                <w:iCs/>
                <w:sz w:val="18"/>
                <w:szCs w:val="18"/>
              </w:rPr>
            </w:pPr>
          </w:p>
        </w:tc>
      </w:tr>
      <w:tr w:rsidR="0057676C" w:rsidRPr="00EA058A" w:rsidTr="00592569">
        <w:tc>
          <w:tcPr>
            <w:tcW w:w="105" w:type="pct"/>
            <w:tcBorders>
              <w:left w:val="single" w:sz="8" w:space="0" w:color="auto"/>
              <w:bottom w:val="single" w:sz="4"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5.</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w:t>
            </w:r>
          </w:p>
        </w:tc>
        <w:tc>
          <w:tcPr>
            <w:tcW w:w="372" w:type="pct"/>
            <w:tcBorders>
              <w:bottom w:val="single" w:sz="4" w:space="0" w:color="auto"/>
            </w:tcBorders>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bottom w:val="single" w:sz="4" w:space="0" w:color="auto"/>
            </w:tcBorders>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Chciałbym, aby teren objęty planem „Nowohucka – Rejon Koncentracji Usług” mógł zostać nadal terenem zielonym z przeznaczeniem na tereny rekreacyjne do wspólnego użytku dla wszystkich mieszkańców oraz przyjezdnych. Uważam, że stopień zabetonowania miasta oraz jego rozbudowa w zatrważającym tempie utrudnia codzienne funkcjonowanie i naraża mieszkańców na problemy zdrowotne. Bezrefleksyjna zabudowa i odbieranie terenów zielonych to nie jest odpowiednia droga dla współczesnego miasta.</w:t>
            </w:r>
          </w:p>
        </w:tc>
        <w:tc>
          <w:tcPr>
            <w:tcW w:w="450"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Lasek w rejonie Cichociemnych AK w Czyżynach</w:t>
            </w:r>
          </w:p>
        </w:tc>
        <w:tc>
          <w:tcPr>
            <w:tcW w:w="25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Ponadto po zachodniej stronie obszaru objętego planem znajdują się rozlegle tereny zielone objęte obowiązującym od dnia 18 października 2018 r. miejscowym planem zagospodarowania </w:t>
            </w:r>
            <w:r w:rsidRPr="00EA058A">
              <w:rPr>
                <w:rFonts w:ascii="Times New Roman" w:hAnsi="Times New Roman" w:cs="Times New Roman"/>
                <w:sz w:val="18"/>
                <w:szCs w:val="18"/>
              </w:rPr>
              <w:lastRenderedPageBreak/>
              <w:t xml:space="preserve">przestrzennego obszaru "DLA WYBRANYCH OBSZARÓW PRZYRODNICZYCH MIASTA KRAKOWA - ETAP A" - uchwalonego uchwałą Nr CIX/2894/18 Rady Miasta Krakowa z dnia 12 września 2018 r. . Obszary te pomimo, iż znalazły się w odrębnym planie stanowią integralną część miasta. </w:t>
            </w:r>
          </w:p>
          <w:p w:rsidR="0057676C" w:rsidRPr="00EA058A" w:rsidRDefault="0057676C" w:rsidP="0057676C">
            <w:pPr>
              <w:jc w:val="both"/>
              <w:rPr>
                <w:rFonts w:ascii="Times New Roman" w:hAnsi="Times New Roman" w:cs="Times New Roman"/>
                <w:sz w:val="18"/>
                <w:szCs w:val="18"/>
              </w:rPr>
            </w:pPr>
          </w:p>
        </w:tc>
      </w:tr>
      <w:tr w:rsidR="0057676C" w:rsidRPr="00EA058A" w:rsidTr="00592569">
        <w:tc>
          <w:tcPr>
            <w:tcW w:w="105" w:type="pc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lastRenderedPageBreak/>
              <w:t>6.</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Uważam, że miasto jest bezczelne wobec ludzi płacących tutaj podatki betonując każdy kolejny skrawek zieleni (z którego ludzie notabene korzystają, wszak rejon bezpośrednio graniczy ze ścieżką rowerową i ją uszlachetnia) a następnie każąc mieszkańcom przesiadać się na beznadziejną komunikację miejską – przepełnione wiecznie autobusy i tramwaje które wiecznie się wykolejają. Wystarczy że w tej okolicy miasto wydało zgodę na nikomu niepotrzebne Cracovia </w:t>
            </w:r>
            <w:proofErr w:type="spellStart"/>
            <w:r w:rsidRPr="00EA058A">
              <w:rPr>
                <w:rFonts w:ascii="Times New Roman" w:hAnsi="Times New Roman" w:cs="Times New Roman"/>
                <w:bCs/>
                <w:iCs/>
                <w:sz w:val="18"/>
                <w:szCs w:val="18"/>
              </w:rPr>
              <w:t>Outlet</w:t>
            </w:r>
            <w:proofErr w:type="spellEnd"/>
            <w:r w:rsidRPr="00EA058A">
              <w:rPr>
                <w:rFonts w:ascii="Times New Roman" w:hAnsi="Times New Roman" w:cs="Times New Roman"/>
                <w:bCs/>
                <w:iCs/>
                <w:sz w:val="18"/>
                <w:szCs w:val="18"/>
              </w:rPr>
              <w:t xml:space="preserve"> (zamiast zorganizować skrawek zieleni), gdzie w okolicach istnieje już 6 centrów handlowych. Lepszym pomysłem jest koncentracja usług w okolicach obwodnicy i drogi szybkiego ruchu S7 zwłaszcza że już tniecie kawałek po kawałku Park Lotników, Kraków potrzebuje więcej zielonych płuc żeby ustawicznie poprawiać jakość powietrza i zarazem jakość życia mieszkańców a nie betonu który wygeneruje jeszcze więcej smogu.</w:t>
            </w:r>
          </w:p>
        </w:tc>
        <w:tc>
          <w:tcPr>
            <w:tcW w:w="450"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Lasek w rejonie Cichociemnych AK w Czyżynach</w:t>
            </w:r>
          </w:p>
        </w:tc>
        <w:tc>
          <w:tcPr>
            <w:tcW w:w="252"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Ponadto po zachodniej stronie obszaru objętego planem znajdują się rozlegle tereny zielone objęte obowiązującym od dnia 18 października 2018 r. miejscowym planem zagospodarowania przestrzennego obszaru "DLA WYBRANYCH OBSZARÓW PRZYRODNICZYCH MIASTA KRAKOWA - ETAP A" - uchwalonego uchwałą Nr CIX/2894/18 Rady Miasta Krakowa z dnia 12 września 2018 r. . Obszary te pomimo, iż znalazły się w odrębnym planie stanowią integralną część miasta. </w:t>
            </w:r>
          </w:p>
          <w:p w:rsidR="0057676C" w:rsidRPr="00EA058A" w:rsidRDefault="0057676C" w:rsidP="0057676C">
            <w:pPr>
              <w:jc w:val="both"/>
              <w:rPr>
                <w:rFonts w:ascii="Times New Roman" w:hAnsi="Times New Roman" w:cs="Times New Roman"/>
                <w:sz w:val="18"/>
                <w:szCs w:val="18"/>
              </w:rPr>
            </w:pPr>
          </w:p>
        </w:tc>
      </w:tr>
      <w:tr w:rsidR="00943B49" w:rsidRPr="00EA058A" w:rsidTr="00592569">
        <w:trPr>
          <w:trHeight w:val="227"/>
        </w:trPr>
        <w:tc>
          <w:tcPr>
            <w:tcW w:w="105" w:type="pct"/>
            <w:tcBorders>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7. </w:t>
            </w: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val="restart"/>
            <w:tcMar>
              <w:top w:w="85" w:type="dxa"/>
              <w:bottom w:w="85" w:type="dxa"/>
            </w:tcMar>
          </w:tcPr>
          <w:p w:rsidR="00943B49" w:rsidRPr="00EA058A" w:rsidRDefault="00943B49" w:rsidP="00943B49">
            <w:pPr>
              <w:pStyle w:val="Akapitzlist"/>
              <w:numPr>
                <w:ilvl w:val="0"/>
                <w:numId w:val="21"/>
              </w:numPr>
              <w:ind w:left="214" w:hanging="214"/>
              <w:jc w:val="both"/>
              <w:rPr>
                <w:rFonts w:ascii="Times New Roman" w:hAnsi="Times New Roman" w:cs="Times New Roman"/>
                <w:bCs/>
                <w:iCs/>
                <w:sz w:val="18"/>
                <w:szCs w:val="18"/>
              </w:rPr>
            </w:pPr>
            <w:r w:rsidRPr="00EA058A">
              <w:rPr>
                <w:rFonts w:ascii="Times New Roman" w:hAnsi="Times New Roman" w:cs="Times New Roman"/>
                <w:bCs/>
                <w:iCs/>
                <w:sz w:val="18"/>
                <w:szCs w:val="18"/>
              </w:rPr>
              <w:t>Nie zgadzam się z przeznaczeniem terenów objętych Planem zagospodarowania przestrzennego obszaru „Nowohucka – Rejon Koncentracji Usług”. Uważam, że tereny te powinny być przeznaczone jako tereny zielone dla wypoczynku i rekreacji mieszkańców Krakowa.</w:t>
            </w:r>
          </w:p>
          <w:p w:rsidR="00943B49" w:rsidRPr="00EA058A" w:rsidRDefault="00943B49" w:rsidP="00943B49">
            <w:pPr>
              <w:ind w:left="214"/>
              <w:jc w:val="both"/>
              <w:rPr>
                <w:rFonts w:ascii="Times New Roman" w:hAnsi="Times New Roman" w:cs="Times New Roman"/>
                <w:bCs/>
                <w:iCs/>
                <w:sz w:val="18"/>
                <w:szCs w:val="18"/>
              </w:rPr>
            </w:pPr>
            <w:r w:rsidRPr="00EA058A">
              <w:rPr>
                <w:rFonts w:ascii="Times New Roman" w:hAnsi="Times New Roman" w:cs="Times New Roman"/>
                <w:bCs/>
                <w:iCs/>
                <w:sz w:val="18"/>
                <w:szCs w:val="18"/>
              </w:rPr>
              <w:t>Ze względu na walory krajobrazowo – przyrodnicze nie powinny podlegać zabudowie. Są cennymi siedliskami zwierząt i korytarzami ekologicznymi, a ze względu na bliskie sąsiedztwo Wisły, korytarze te mają znaczenie międzynarodowe gdyż umożliwiają migracje zwierząt. Swoje stałe siedliska mają sarny, dziki, lisy, nietoperze, jeże i wiele gatunków owadów.</w:t>
            </w:r>
          </w:p>
          <w:p w:rsidR="00943B49" w:rsidRPr="00EA058A" w:rsidRDefault="00943B49" w:rsidP="00943B49">
            <w:pPr>
              <w:ind w:left="214"/>
              <w:jc w:val="both"/>
              <w:rPr>
                <w:rFonts w:ascii="Times New Roman" w:hAnsi="Times New Roman" w:cs="Times New Roman"/>
                <w:bCs/>
                <w:iCs/>
                <w:sz w:val="18"/>
                <w:szCs w:val="18"/>
              </w:rPr>
            </w:pPr>
          </w:p>
          <w:p w:rsidR="00943B49" w:rsidRPr="00EA058A" w:rsidRDefault="00943B49" w:rsidP="00943B49">
            <w:pPr>
              <w:ind w:left="214"/>
              <w:jc w:val="both"/>
              <w:rPr>
                <w:rFonts w:ascii="Times New Roman" w:hAnsi="Times New Roman" w:cs="Times New Roman"/>
                <w:bCs/>
                <w:iCs/>
                <w:sz w:val="18"/>
                <w:szCs w:val="18"/>
              </w:rPr>
            </w:pPr>
            <w:r w:rsidRPr="00EA058A">
              <w:rPr>
                <w:rFonts w:ascii="Times New Roman" w:hAnsi="Times New Roman" w:cs="Times New Roman"/>
                <w:bCs/>
                <w:iCs/>
                <w:sz w:val="18"/>
                <w:szCs w:val="18"/>
              </w:rPr>
              <w:t>Teren jest częścią obszaru spełniającego również kluczową rolę w systemie przewietrzania miasta i walki ze smogiem. Dokoła postępuje barykada powietrzna przez nowo powstałe osiedla. Zabudowa kolejnego korytarza ułatwiającego naturalną wymianę powietrza nie jest w interesie mieszkańców Krakowa.</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pStyle w:val="Akapitzlist"/>
              <w:numPr>
                <w:ilvl w:val="0"/>
                <w:numId w:val="21"/>
              </w:numPr>
              <w:tabs>
                <w:tab w:val="left" w:pos="214"/>
                <w:tab w:val="left" w:pos="355"/>
              </w:tabs>
              <w:ind w:left="72" w:firstLine="0"/>
              <w:jc w:val="both"/>
              <w:rPr>
                <w:rFonts w:ascii="Times New Roman" w:hAnsi="Times New Roman" w:cs="Times New Roman"/>
                <w:bCs/>
                <w:iCs/>
                <w:sz w:val="18"/>
                <w:szCs w:val="18"/>
              </w:rPr>
            </w:pPr>
            <w:r w:rsidRPr="00EA058A">
              <w:rPr>
                <w:rFonts w:ascii="Times New Roman" w:hAnsi="Times New Roman" w:cs="Times New Roman"/>
                <w:bCs/>
                <w:iCs/>
                <w:sz w:val="18"/>
                <w:szCs w:val="18"/>
              </w:rPr>
              <w:t>Uważam również, że ulica Nowohucka nie jest przygotowana na kolejne zwiększenie natężenia ruchu. Jej przepustowość zmniejszyła się już po wybudowaniu nowych osiedli w bliskim jej sąsiedztwie. Zabudowa tego obszaru kolejnymi budynkami usługowymi spowoduje jeszcze większe natężenie ruchu, a w konsekwencji jeszcze częstsze korki z więc zwiększenie emisji spalin.</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
                <w:iCs/>
                <w:sz w:val="18"/>
                <w:szCs w:val="18"/>
              </w:rPr>
              <w:t>Złożono 146  uwag o tej samej treści</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p>
        </w:tc>
        <w:tc>
          <w:tcPr>
            <w:tcW w:w="450"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r w:rsidRPr="00EA058A">
              <w:rPr>
                <w:rFonts w:ascii="Times New Roman" w:hAnsi="Times New Roman" w:cs="Times New Roman"/>
                <w:bCs/>
                <w:iCs/>
                <w:sz w:val="18"/>
                <w:szCs w:val="18"/>
              </w:rPr>
              <w:lastRenderedPageBreak/>
              <w:t xml:space="preserve">Ul. Cichociemnych AK i </w:t>
            </w:r>
            <w:proofErr w:type="spellStart"/>
            <w:r w:rsidRPr="00EA058A">
              <w:rPr>
                <w:rFonts w:ascii="Times New Roman" w:hAnsi="Times New Roman" w:cs="Times New Roman"/>
                <w:bCs/>
                <w:iCs/>
                <w:sz w:val="18"/>
                <w:szCs w:val="18"/>
              </w:rPr>
              <w:t>ul.Zajęcza</w:t>
            </w:r>
            <w:proofErr w:type="spellEnd"/>
            <w:r w:rsidRPr="00EA058A">
              <w:rPr>
                <w:rFonts w:ascii="Times New Roman" w:hAnsi="Times New Roman" w:cs="Times New Roman"/>
                <w:bCs/>
                <w:iCs/>
                <w:sz w:val="18"/>
                <w:szCs w:val="18"/>
              </w:rPr>
              <w:t>, U.2, U.4, U.5, U.6, U.7, U.8</w:t>
            </w:r>
          </w:p>
        </w:tc>
        <w:tc>
          <w:tcPr>
            <w:tcW w:w="252"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val="restar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943B49" w:rsidRPr="00EA058A" w:rsidRDefault="00943B49" w:rsidP="00943B49">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Ad.1</w:t>
            </w: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projektu planu w obowiązującym Studium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Należy zwrócić uwagę iż dla całego obszaru barierę dla korytarzy ekologicznych stanowią ul. Nowohucka oraz Al. Pokoju. Jedynie ciągłość korytarza jest zapewniona wzdłuż  doliny Wisły, który to obszar nie wchodzi w granice sporządzanego planu miejscowego. Szczegółowo tę kwestię opisują zarówno Opracowanie </w:t>
            </w:r>
            <w:proofErr w:type="spellStart"/>
            <w:r w:rsidRPr="00EA058A">
              <w:rPr>
                <w:rFonts w:ascii="Times New Roman" w:hAnsi="Times New Roman" w:cs="Times New Roman"/>
                <w:sz w:val="18"/>
                <w:szCs w:val="18"/>
              </w:rPr>
              <w:t>ekofizjograficzne</w:t>
            </w:r>
            <w:proofErr w:type="spellEnd"/>
            <w:r w:rsidRPr="00EA058A">
              <w:rPr>
                <w:rFonts w:ascii="Times New Roman" w:hAnsi="Times New Roman" w:cs="Times New Roman"/>
                <w:sz w:val="18"/>
                <w:szCs w:val="18"/>
              </w:rPr>
              <w:t xml:space="preserve"> oraz Prognoza oddziaływania na środowisko. Natomiast lokalne korytarze są wystarczająco zabezpieczone przez obecne ustalenia projektu planu miejscowego.</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Ad.2</w:t>
            </w:r>
          </w:p>
          <w:p w:rsidR="00943B49" w:rsidRPr="00EA058A" w:rsidRDefault="00943B49" w:rsidP="00943B49">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Ograniczenie przepustowości ulicy Nowohuckiej wynika z faktu, że na każdym jej skrzyżowaniu z ulicami poprzecznymi występuje sygnalizacja świetlna, która z założenia poprawia przepustowość wlotów poprzecznych, kosztem kierunku głównego. Należy jednak pamiętać, że ulica Nowohucka biegnie w korytarzu wschodniego elementu III obwodnicy Krakowa – Trasy Ciepłowniczej, której założenia programowe, opracowane 10 lat temu, zakładają powstanie wzdłuż ulicy Nowohuckiej estakady drogowej od węzła Łęg do Ronda Dywizjonu 308 wraz z rozsunięciem na boki dwóch obecnych jezdni ulicy Nowohuckiej. Wprowadzenie estakady wyeliminuje ograniczenia przepustowości na skrzyżowaniach ulicy Nowohuckiej z ulicami Ciepłowniczą i Centralną oraz Aleją Pokoju (Rondo Dywizjonu 308).</w:t>
            </w: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27"/>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17. </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6"/>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w:t>
            </w:r>
          </w:p>
        </w:tc>
        <w:tc>
          <w:tcPr>
            <w:tcW w:w="372" w:type="pct"/>
            <w:tcMar>
              <w:top w:w="85" w:type="dxa"/>
              <w:bottom w:w="85" w:type="dxa"/>
            </w:tcMar>
          </w:tcPr>
          <w:p w:rsidR="00943B49" w:rsidRDefault="00943B49" w:rsidP="00943B49">
            <w:pPr>
              <w:jc w:val="center"/>
            </w:pPr>
            <w:r w:rsidRPr="00F709B7">
              <w:rPr>
                <w:rFonts w:ascii="Times New Roman" w:hAnsi="Times New Roman" w:cs="Times New Roman"/>
                <w:sz w:val="18"/>
                <w:szCs w:val="18"/>
              </w:rPr>
              <w:t>[…]*</w:t>
            </w:r>
          </w:p>
        </w:tc>
        <w:tc>
          <w:tcPr>
            <w:tcW w:w="1626" w:type="pct"/>
            <w:vMerge/>
            <w:tcBorders>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w:t>
            </w:r>
          </w:p>
        </w:tc>
        <w:tc>
          <w:tcPr>
            <w:tcW w:w="372" w:type="pct"/>
            <w:tcMar>
              <w:top w:w="85" w:type="dxa"/>
              <w:bottom w:w="85" w:type="dxa"/>
            </w:tcMar>
          </w:tcPr>
          <w:p w:rsidR="00943B49" w:rsidRDefault="00943B49" w:rsidP="00943B49">
            <w:pPr>
              <w:jc w:val="center"/>
            </w:pPr>
            <w:r w:rsidRPr="008307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w:t>
            </w:r>
          </w:p>
        </w:tc>
        <w:tc>
          <w:tcPr>
            <w:tcW w:w="372" w:type="pct"/>
            <w:tcMar>
              <w:top w:w="85" w:type="dxa"/>
              <w:bottom w:w="85" w:type="dxa"/>
            </w:tcMar>
          </w:tcPr>
          <w:p w:rsidR="00943B49" w:rsidRDefault="00943B49" w:rsidP="00943B49">
            <w:pPr>
              <w:jc w:val="center"/>
            </w:pPr>
            <w:r w:rsidRPr="008307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w:t>
            </w:r>
          </w:p>
        </w:tc>
        <w:tc>
          <w:tcPr>
            <w:tcW w:w="372" w:type="pct"/>
            <w:tcMar>
              <w:top w:w="85" w:type="dxa"/>
              <w:bottom w:w="85" w:type="dxa"/>
            </w:tcMar>
          </w:tcPr>
          <w:p w:rsidR="00943B49" w:rsidRDefault="00943B49" w:rsidP="00943B49">
            <w:pPr>
              <w:jc w:val="center"/>
            </w:pPr>
            <w:r w:rsidRPr="008307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w:t>
            </w:r>
          </w:p>
        </w:tc>
        <w:tc>
          <w:tcPr>
            <w:tcW w:w="372" w:type="pct"/>
            <w:tcMar>
              <w:top w:w="85" w:type="dxa"/>
              <w:bottom w:w="85" w:type="dxa"/>
            </w:tcMar>
          </w:tcPr>
          <w:p w:rsidR="00943B49" w:rsidRDefault="00943B49" w:rsidP="00943B49">
            <w:pPr>
              <w:jc w:val="center"/>
            </w:pPr>
            <w:r w:rsidRPr="008307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w:t>
            </w:r>
          </w:p>
        </w:tc>
        <w:tc>
          <w:tcPr>
            <w:tcW w:w="372" w:type="pct"/>
            <w:tcMar>
              <w:top w:w="85" w:type="dxa"/>
              <w:bottom w:w="85" w:type="dxa"/>
            </w:tcMar>
          </w:tcPr>
          <w:p w:rsidR="00943B49" w:rsidRDefault="00943B49" w:rsidP="00943B49">
            <w:pPr>
              <w:jc w:val="center"/>
            </w:pPr>
            <w:r w:rsidRPr="008307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w:t>
            </w:r>
          </w:p>
        </w:tc>
        <w:tc>
          <w:tcPr>
            <w:tcW w:w="372" w:type="pct"/>
            <w:tcMar>
              <w:top w:w="85" w:type="dxa"/>
              <w:bottom w:w="85" w:type="dxa"/>
            </w:tcMar>
          </w:tcPr>
          <w:p w:rsidR="00943B49" w:rsidRDefault="00943B49" w:rsidP="00943B49">
            <w:pPr>
              <w:jc w:val="center"/>
            </w:pPr>
            <w:r w:rsidRPr="008307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53.</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54.</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55.</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322"/>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56.</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322"/>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57.</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322"/>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58.</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322"/>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59.</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vMerge w:val="restart"/>
            <w:tcBorders>
              <w:top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322"/>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60.</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vMerge/>
            <w:tcBorders>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82"/>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61.</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62.</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63.</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72.</w:t>
            </w:r>
          </w:p>
        </w:tc>
        <w:tc>
          <w:tcPr>
            <w:tcW w:w="372" w:type="pct"/>
            <w:tcMar>
              <w:top w:w="85" w:type="dxa"/>
              <w:bottom w:w="85" w:type="dxa"/>
            </w:tcMar>
          </w:tcPr>
          <w:p w:rsidR="00943B49" w:rsidRDefault="00943B49" w:rsidP="00943B49">
            <w:pPr>
              <w:jc w:val="center"/>
            </w:pPr>
            <w:r w:rsidRPr="009E274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73.</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74.</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75.</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76.</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77.</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78.</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8"/>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79.</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80.</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81.</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82.</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83.</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84.</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85.</w:t>
            </w:r>
          </w:p>
        </w:tc>
        <w:tc>
          <w:tcPr>
            <w:tcW w:w="372" w:type="pct"/>
            <w:tcMar>
              <w:top w:w="85" w:type="dxa"/>
              <w:bottom w:w="85" w:type="dxa"/>
            </w:tcMar>
          </w:tcPr>
          <w:p w:rsidR="00943B49" w:rsidRDefault="00943B49" w:rsidP="00943B49">
            <w:pPr>
              <w:jc w:val="center"/>
            </w:pPr>
            <w:r w:rsidRPr="00692D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86.</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8"/>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87.</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88.</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8"/>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121.</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122.</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123.</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124.</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125.</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126.</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127.</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128.</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129.</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130.</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131.</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132.</w:t>
            </w:r>
          </w:p>
        </w:tc>
        <w:tc>
          <w:tcPr>
            <w:tcW w:w="372" w:type="pct"/>
            <w:tcMar>
              <w:top w:w="85" w:type="dxa"/>
              <w:bottom w:w="85" w:type="dxa"/>
            </w:tcMar>
          </w:tcPr>
          <w:p w:rsidR="00943B49" w:rsidRDefault="00943B49" w:rsidP="00943B49">
            <w:pPr>
              <w:jc w:val="center"/>
            </w:pPr>
            <w:r w:rsidRPr="008C61C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133.</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164.</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165.</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166.</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167.</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168.</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169.</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170.</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171.</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172.</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173.</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174.</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175.</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176.</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177.</w:t>
            </w:r>
          </w:p>
        </w:tc>
        <w:tc>
          <w:tcPr>
            <w:tcW w:w="372" w:type="pct"/>
            <w:tcMar>
              <w:top w:w="85" w:type="dxa"/>
              <w:bottom w:w="85" w:type="dxa"/>
            </w:tcMar>
          </w:tcPr>
          <w:p w:rsidR="00943B49" w:rsidRDefault="00943B49" w:rsidP="00943B49">
            <w:pPr>
              <w:jc w:val="center"/>
            </w:pPr>
            <w:r w:rsidRPr="002121A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195.</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196.</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325.</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326.</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327.</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328.</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329.</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330.</w:t>
            </w:r>
          </w:p>
        </w:tc>
        <w:tc>
          <w:tcPr>
            <w:tcW w:w="372" w:type="pct"/>
            <w:tcMar>
              <w:top w:w="85" w:type="dxa"/>
              <w:bottom w:w="85" w:type="dxa"/>
            </w:tcMar>
          </w:tcPr>
          <w:p w:rsidR="00943B49" w:rsidRDefault="00943B49" w:rsidP="00943B49">
            <w:pPr>
              <w:jc w:val="center"/>
            </w:pPr>
            <w:r w:rsidRPr="00186880">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331.</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332.</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333.</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334.</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335.</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336.</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337.</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338.</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339.</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340.</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341.</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342.</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343.</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344.</w:t>
            </w:r>
          </w:p>
        </w:tc>
        <w:tc>
          <w:tcPr>
            <w:tcW w:w="372" w:type="pct"/>
            <w:tcMar>
              <w:top w:w="85" w:type="dxa"/>
              <w:bottom w:w="85" w:type="dxa"/>
            </w:tcMar>
          </w:tcPr>
          <w:p w:rsidR="00943B49" w:rsidRDefault="00943B49" w:rsidP="00943B49">
            <w:pPr>
              <w:jc w:val="center"/>
            </w:pPr>
            <w:r w:rsidRPr="00A23AF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345.</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346.</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347.</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348.</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349.</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350.</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351.</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352.</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353.</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354.</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355.</w:t>
            </w:r>
          </w:p>
        </w:tc>
        <w:tc>
          <w:tcPr>
            <w:tcW w:w="372" w:type="pct"/>
            <w:tcMar>
              <w:top w:w="85" w:type="dxa"/>
              <w:bottom w:w="85" w:type="dxa"/>
            </w:tcMar>
          </w:tcPr>
          <w:p w:rsidR="00943B49" w:rsidRDefault="00943B49" w:rsidP="00943B49">
            <w:pPr>
              <w:jc w:val="center"/>
            </w:pPr>
            <w:r w:rsidRPr="00D647DE">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356.</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357.</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358.</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359.</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360.</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361.</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362.</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363.</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364.</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365.</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366.</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367.</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368.</w:t>
            </w:r>
          </w:p>
        </w:tc>
        <w:tc>
          <w:tcPr>
            <w:tcW w:w="372" w:type="pct"/>
            <w:tcMar>
              <w:top w:w="85" w:type="dxa"/>
              <w:bottom w:w="85" w:type="dxa"/>
            </w:tcMar>
          </w:tcPr>
          <w:p w:rsidR="00943B49" w:rsidRDefault="00943B49" w:rsidP="00943B49">
            <w:pPr>
              <w:jc w:val="center"/>
            </w:pPr>
            <w:r w:rsidRPr="0033030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369.</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370.</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371.</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372.</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373.</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374.</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375.</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376.</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377.</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378.</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405.</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406.</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407.</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408.</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409.</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410.</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411.</w:t>
            </w:r>
          </w:p>
        </w:tc>
        <w:tc>
          <w:tcPr>
            <w:tcW w:w="372" w:type="pct"/>
            <w:tcMar>
              <w:top w:w="85" w:type="dxa"/>
              <w:bottom w:w="85" w:type="dxa"/>
            </w:tcMar>
          </w:tcPr>
          <w:p w:rsidR="00943B49" w:rsidRDefault="00943B49" w:rsidP="00943B49">
            <w:pPr>
              <w:jc w:val="center"/>
            </w:pPr>
            <w:r w:rsidRPr="00FD5AA6">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412.</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413.</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414.</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415.</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416.</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417.</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418.</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419.</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4"/>
        </w:trPr>
        <w:tc>
          <w:tcPr>
            <w:tcW w:w="105" w:type="pct"/>
            <w:tcBorders>
              <w:top w:val="nil"/>
              <w:left w:val="single" w:sz="8" w:space="0" w:color="auto"/>
              <w:bottom w:val="single" w:sz="4" w:space="0" w:color="auto"/>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420.</w:t>
            </w:r>
          </w:p>
        </w:tc>
        <w:tc>
          <w:tcPr>
            <w:tcW w:w="372" w:type="pct"/>
            <w:tcMar>
              <w:top w:w="85" w:type="dxa"/>
              <w:bottom w:w="85" w:type="dxa"/>
            </w:tcMar>
          </w:tcPr>
          <w:p w:rsidR="00943B49" w:rsidRDefault="00943B49" w:rsidP="00943B49">
            <w:pPr>
              <w:jc w:val="center"/>
            </w:pPr>
            <w:r w:rsidRPr="00E165FC">
              <w:rPr>
                <w:rFonts w:ascii="Times New Roman" w:hAnsi="Times New Roman" w:cs="Times New Roman"/>
                <w:sz w:val="18"/>
                <w:szCs w:val="18"/>
              </w:rPr>
              <w:t>[…]*</w:t>
            </w:r>
          </w:p>
        </w:tc>
        <w:tc>
          <w:tcPr>
            <w:tcW w:w="1626" w:type="pct"/>
            <w:tcBorders>
              <w:top w:val="nil"/>
              <w:bottom w:val="single" w:sz="4" w:space="0" w:color="auto"/>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r w:rsidRPr="00EA058A">
              <w:rPr>
                <w:rFonts w:ascii="Times New Roman" w:hAnsi="Times New Roman" w:cs="Times New Roman"/>
                <w:b/>
                <w:bCs/>
                <w:iCs/>
                <w:sz w:val="18"/>
                <w:szCs w:val="18"/>
              </w:rPr>
              <w:t>8.</w:t>
            </w:r>
            <w:r w:rsidRPr="00EA058A">
              <w:rPr>
                <w:rFonts w:ascii="Times New Roman" w:hAnsi="Times New Roman" w:cs="Times New Roman"/>
                <w:b/>
                <w:bCs/>
                <w:iCs/>
                <w:sz w:val="18"/>
                <w:szCs w:val="18"/>
              </w:rPr>
              <w:br/>
            </w: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val="restart"/>
            <w:tcBorders>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Nie zgadzam się na zabudowę przedstawioną w Planie zagospodarowania przestrzennego obszaru „Nowohucka – Rejon Koncentracji Usług”.</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Wnioskuje także by podjąć wszelkie działania aby tereny te zostały uznane jako tereny zielone obszaru przyrodniczego Miasta umożliwiające wypoczynek i rekreację mieszkańcom Krakowa.</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Obszary te przedstawiają dużą wartość przyrodniczą i są integralną częścią obszaru przyrodniczego miasta biegnącego wzdłuż Wisły.</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Tereny te ze względu na walory krajobrazowo – przyrodnicze nie powinny podlegać zabudowie zgodnie ze wskazaniem w „Prognozie oddziaływania na środowisko” sporządzonej do tego planu (str. 18-20). Są cennymi siedliskami zwierząt i korytarzami ekologicznymi, a ze względu na bliskie sąsiedztwo Wisły, korytarze te mają znaczenie międzynarodowe gdyż umożliwiają migracje zwierząt.</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Konieczność zachowania korytarzy ekologicznych wynika m.in. z zapisów: </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Ustawy z dnia 16 kwietnia 2004 roku o ochronie przyrody (Dz. U.2018.142 z </w:t>
            </w:r>
            <w:proofErr w:type="spellStart"/>
            <w:r w:rsidRPr="00EA058A">
              <w:rPr>
                <w:rFonts w:ascii="Times New Roman" w:hAnsi="Times New Roman" w:cs="Times New Roman"/>
                <w:bCs/>
                <w:iCs/>
                <w:sz w:val="18"/>
                <w:szCs w:val="18"/>
              </w:rPr>
              <w:t>późn</w:t>
            </w:r>
            <w:proofErr w:type="spellEnd"/>
            <w:r w:rsidRPr="00EA058A">
              <w:rPr>
                <w:rFonts w:ascii="Times New Roman" w:hAnsi="Times New Roman" w:cs="Times New Roman"/>
                <w:bCs/>
                <w:iCs/>
                <w:sz w:val="18"/>
                <w:szCs w:val="18"/>
              </w:rPr>
              <w:t xml:space="preserve">. zm.) – art.117 Reguły gospodarowania zasobami przyrody ust.1. Gospodarowanie zasobami dziko występujących roślin, zwierząt i grzybów oraz zasobami genetycznymi </w:t>
            </w:r>
            <w:r w:rsidRPr="00EA058A">
              <w:rPr>
                <w:rFonts w:ascii="Times New Roman" w:hAnsi="Times New Roman" w:cs="Times New Roman"/>
                <w:bCs/>
                <w:iCs/>
                <w:sz w:val="18"/>
                <w:szCs w:val="18"/>
              </w:rPr>
              <w:lastRenderedPageBreak/>
              <w:t>roślin, zwierząt i grzybów użytkowanymi przez człowieka powinno zapewniać ich trwałość, optymalną liczebność i ochronę różnorodności genetycznej, w szczególności przez: pkt. 2) stworzenie warunków do rozmnażania i rozprzestrzeniania zagrożonych wyginięciem roślin, zwierząt i grzybów oraz ochronę i odtwarzanie ich siedlisk i ostoi, a także ochronę tras migracyjnych zwierząt,</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Rozporządzenie Ministra Środowiska z dnia 6 października 2014r roku w sprawie – ochrony gatunkowej zwierząt Dz.U.2016 poz.2183 – par.10. W stosunku do gatunków zwierząt objętych ochroną ścisłą oraz częściową (…) stosuje się następujące sposoby ochrony: pkt 4) wykonywanie zabiegów ochronnych utrzymujących właściwy stan populacji lub siedlisk zwierząt polegających na: lit. i: tworzeniu i utrzymywaniu korytarzy ekologicznych,</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Oprócz wskazanych w opracowaniu do plany chronionych i niechronionych gatunków ptaków, swoje stałe siedliska mają sarny, dziki, lisy, nietoperze, jeże i wiele gatunków owadów.</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Teren ten jest częścią obszaru spełniającego również kluczową rolę w systemie przewietrzania miasta. Jego zabudowa nie jest w interesie mieszkańców Krakowa.</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Złożono 24 uwagi o tej samej treści</w:t>
            </w:r>
          </w:p>
        </w:tc>
        <w:tc>
          <w:tcPr>
            <w:tcW w:w="450"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r w:rsidRPr="00EA058A">
              <w:rPr>
                <w:rFonts w:ascii="Times New Roman" w:hAnsi="Times New Roman" w:cs="Times New Roman"/>
                <w:bCs/>
                <w:iCs/>
                <w:sz w:val="18"/>
                <w:szCs w:val="18"/>
              </w:rPr>
              <w:lastRenderedPageBreak/>
              <w:t xml:space="preserve">Ul. Cichociemnych AK i </w:t>
            </w:r>
            <w:proofErr w:type="spellStart"/>
            <w:r w:rsidRPr="00EA058A">
              <w:rPr>
                <w:rFonts w:ascii="Times New Roman" w:hAnsi="Times New Roman" w:cs="Times New Roman"/>
                <w:bCs/>
                <w:iCs/>
                <w:sz w:val="18"/>
                <w:szCs w:val="18"/>
              </w:rPr>
              <w:t>ul.Zajęcza</w:t>
            </w:r>
            <w:proofErr w:type="spellEnd"/>
            <w:r w:rsidRPr="00EA058A">
              <w:rPr>
                <w:rFonts w:ascii="Times New Roman" w:hAnsi="Times New Roman" w:cs="Times New Roman"/>
                <w:bCs/>
                <w:iCs/>
                <w:sz w:val="18"/>
                <w:szCs w:val="18"/>
              </w:rPr>
              <w:t>, U.2, U.4, U.5, U.6, U.7, U.8</w:t>
            </w:r>
          </w:p>
        </w:tc>
        <w:tc>
          <w:tcPr>
            <w:tcW w:w="252"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val="restar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943B49" w:rsidRPr="00EA058A" w:rsidRDefault="00943B49" w:rsidP="00943B49">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w:t>
            </w:r>
            <w:r w:rsidRPr="00EA058A">
              <w:rPr>
                <w:rFonts w:ascii="Times New Roman" w:hAnsi="Times New Roman" w:cs="Times New Roman"/>
                <w:sz w:val="18"/>
                <w:szCs w:val="18"/>
              </w:rPr>
              <w:lastRenderedPageBreak/>
              <w:t>niezgodności ze Studium, a więc byłoby to naruszenie przepisów prawa powszechnie obowiązującego.</w:t>
            </w: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943B49" w:rsidRPr="00EA058A" w:rsidRDefault="00943B49" w:rsidP="00943B49">
            <w:pPr>
              <w:jc w:val="both"/>
              <w:rPr>
                <w:rFonts w:ascii="Times New Roman" w:hAnsi="Times New Roman" w:cs="Times New Roman"/>
                <w:sz w:val="18"/>
                <w:szCs w:val="18"/>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Należy zwrócić uwagę iż dla całego obszaru barierę dla korytarzy ekologicznych stanowią ul. Nowohucka oraz Al. Pokoju. Jedynie ciągłość korytarza jest zapewniona wzdłuż  doliny Wisły, który to obszar nie wchodzi w granice sporządzanego planu miejscowego. Szczegółowo tę kwestię opisują zarówno Opracowanie </w:t>
            </w:r>
            <w:proofErr w:type="spellStart"/>
            <w:r w:rsidRPr="00EA058A">
              <w:rPr>
                <w:rFonts w:ascii="Times New Roman" w:hAnsi="Times New Roman" w:cs="Times New Roman"/>
                <w:sz w:val="18"/>
                <w:szCs w:val="18"/>
              </w:rPr>
              <w:t>ekofizjograficzne</w:t>
            </w:r>
            <w:proofErr w:type="spellEnd"/>
            <w:r w:rsidRPr="00EA058A">
              <w:rPr>
                <w:rFonts w:ascii="Times New Roman" w:hAnsi="Times New Roman" w:cs="Times New Roman"/>
                <w:sz w:val="18"/>
                <w:szCs w:val="18"/>
              </w:rPr>
              <w:t xml:space="preserve"> oraz Prognoza oddziaływania na środowisko. Natomiast lokalne korytarze są wystarczająco zabezpieczone przez obecne ustalenia projektu planu miejscowego.</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Celem prognozy oddziaływania na środowisko jest właściwa ocena potencjalnych zmian, które mogą zajść w krajobrazie w wyniku realizacji ustaleń planu. Należy zauważyć, iż standardem Wydziału jest iż taka prognoza jest sporządzana równolegle z projektem planu, oznacza to iż urbaniści mogą na bieżąco konsultować ze specjalistami ochrony środowiska przyjęte rozwiązania. Urbaniści na bazie zgromadzonej wiedzy muszą podejmować decyzje, które ważą różne interesy i najróżniejsze uwarunkowania. Należy tutaj podkreślić, iż podstawowa wytyczną jest dokument Studium, który cały obszar projektu planu przeznaczył pod zabudowę usługową. </w:t>
            </w:r>
          </w:p>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64.</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65.</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66.</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178.</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179.</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180.</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181.</w:t>
            </w:r>
          </w:p>
        </w:tc>
        <w:tc>
          <w:tcPr>
            <w:tcW w:w="372" w:type="pct"/>
            <w:tcMar>
              <w:top w:w="85" w:type="dxa"/>
              <w:bottom w:w="85" w:type="dxa"/>
            </w:tcMar>
          </w:tcPr>
          <w:p w:rsidR="00943B49" w:rsidRDefault="00943B49" w:rsidP="00943B49">
            <w:pPr>
              <w:jc w:val="center"/>
            </w:pPr>
            <w:r w:rsidRPr="00B1242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182.</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183.</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197.</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379.</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380.</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381.</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382.</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403.</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single" w:sz="4" w:space="0" w:color="auto"/>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404.</w:t>
            </w:r>
          </w:p>
        </w:tc>
        <w:tc>
          <w:tcPr>
            <w:tcW w:w="372" w:type="pct"/>
            <w:tcMar>
              <w:top w:w="85" w:type="dxa"/>
              <w:bottom w:w="85" w:type="dxa"/>
            </w:tcMar>
          </w:tcPr>
          <w:p w:rsidR="00943B49" w:rsidRDefault="00943B49" w:rsidP="00943B49">
            <w:pPr>
              <w:jc w:val="center"/>
            </w:pPr>
            <w:r w:rsidRPr="00BB3241">
              <w:rPr>
                <w:rFonts w:ascii="Times New Roman" w:hAnsi="Times New Roman" w:cs="Times New Roman"/>
                <w:sz w:val="18"/>
                <w:szCs w:val="18"/>
              </w:rPr>
              <w:t>[…]*</w:t>
            </w:r>
          </w:p>
        </w:tc>
        <w:tc>
          <w:tcPr>
            <w:tcW w:w="1626" w:type="pct"/>
            <w:tcBorders>
              <w:top w:val="nil"/>
              <w:bottom w:val="single" w:sz="4" w:space="0" w:color="auto"/>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9. </w:t>
            </w: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val="restart"/>
            <w:tcBorders>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Wnioskuję o wyłączenie wskazanych obszarów z planu zagospodarowania przestrzennego obszaru „Nowohucka – Rejon Koncentracji Usług”.</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Obszary te przedstawiają dużą wartość przyrodniczą i są integralną częścią obszaru przyrodniczego miasta Krakowa nr 67.</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Tereny te ze względu na walory krajobrazowo – przyrodnicze nie powinny podlegać zabudowie zgodnie ze wskazaniem w „Prognozie oddziaływania na środowisko” sporządzonej do tego planu (str. 18-20). Są cennymi siedliskami zwierząt i korytarzami ekologicznymi, a ze względu na bliskie sąsiedztwo Wisły, korytarze te mają znaczenie międzynarodowe gdyż umożliwiają migracje zwierząt.</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Konieczność zachowania korytarzy ekologicznych wynika m.in. z zapisów: </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Ustawy z dnia 16 kwietnia 2004 roku o ochronie przyrody (Dz. U.2018.142 z </w:t>
            </w:r>
            <w:proofErr w:type="spellStart"/>
            <w:r w:rsidRPr="00EA058A">
              <w:rPr>
                <w:rFonts w:ascii="Times New Roman" w:hAnsi="Times New Roman" w:cs="Times New Roman"/>
                <w:bCs/>
                <w:iCs/>
                <w:sz w:val="18"/>
                <w:szCs w:val="18"/>
              </w:rPr>
              <w:t>późn</w:t>
            </w:r>
            <w:proofErr w:type="spellEnd"/>
            <w:r w:rsidRPr="00EA058A">
              <w:rPr>
                <w:rFonts w:ascii="Times New Roman" w:hAnsi="Times New Roman" w:cs="Times New Roman"/>
                <w:bCs/>
                <w:iCs/>
                <w:sz w:val="18"/>
                <w:szCs w:val="18"/>
              </w:rPr>
              <w:t>. zm.) – art.117 Reguły gospodarowania zasobami przyrody ust.1. Gospodarowanie zasobami dziko występujących roślin, zwierząt i grzybów oraz zasobami genetycznymi roślin, zwierząt i grzybów użytkowanymi przez człowieka powinno zapewniać ich trwałość, optymalną liczebność i ochronę różnorodności genetycznej, w szczególności przez: pkt. 2) stworzenie warunków do rozmnażania i rozprzestrzeniania zagrożonych wyginięciem roślin, zwierząt i grzybów oraz ochronę i odtwarzanie ich siedlisk i ostoi, a także ochronę tras migracyjnych zwierząt,</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Rozporządzenie Ministra Środowiska z dnia 6 października 2014r roku w sprawie – ochrony gatunkowej zwierząt Dz.U.2016 poz.2183 – par.10. W stosunku do gatunków zwierząt objętych ochroną ścisłą oraz częściową (…) stosuje się następujące sposoby ochrony: pkt 4) wykonywanie zabiegów ochronnych utrzymujących właściwy stan populacji lub siedlisk zwierząt polegających na: lit. i: tworzeniu i utrzymywaniu korytarzy ekologicznych,</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Ustawy z dnia 13 października 1995 Prawo łowieckie (Dz.U.2018.2033 z </w:t>
            </w:r>
            <w:proofErr w:type="spellStart"/>
            <w:r w:rsidRPr="00EA058A">
              <w:rPr>
                <w:rFonts w:ascii="Times New Roman" w:hAnsi="Times New Roman" w:cs="Times New Roman"/>
                <w:bCs/>
                <w:iCs/>
                <w:sz w:val="18"/>
                <w:szCs w:val="18"/>
              </w:rPr>
              <w:t>późn</w:t>
            </w:r>
            <w:proofErr w:type="spellEnd"/>
            <w:r w:rsidRPr="00EA058A">
              <w:rPr>
                <w:rFonts w:ascii="Times New Roman" w:hAnsi="Times New Roman" w:cs="Times New Roman"/>
                <w:bCs/>
                <w:iCs/>
                <w:sz w:val="18"/>
                <w:szCs w:val="18"/>
              </w:rPr>
              <w:t>. zm.) – art.11, ust.2. Gospodarowanie populacjami zwierzyny wymaga w szczególności: pkt 6) utrzymywania korytarzy (ciągów) ekologicznych dla zwierzyny.</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Oprócz wskazanych w opracowaniu chronionych i niechronionych gatunków ptaków, swoje stałe siedliska mają sarny, dziki, lisy, nietoperze, jeże i wiele gatunków owadów.</w:t>
            </w: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Teren ten jest częścią obszaru spełniającego również kluczową rolę w systemie przewietrzania miasta. Jest zabudowa nie jest w interesie mieszkańców Krakowa.</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Wnioskuje także by podjąć wszelkie działania aby tereny te zostały uznane jako tereny zielone obszaru przyrodniczego Miasta umożliwiające wypoczynek i rekreację mieszkańcom Krakowa.</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Złożono 106 uwag o tej samej treści</w:t>
            </w:r>
          </w:p>
        </w:tc>
        <w:tc>
          <w:tcPr>
            <w:tcW w:w="450"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r w:rsidRPr="00EA058A">
              <w:rPr>
                <w:rFonts w:ascii="Times New Roman" w:hAnsi="Times New Roman" w:cs="Times New Roman"/>
                <w:bCs/>
                <w:iCs/>
                <w:sz w:val="18"/>
                <w:szCs w:val="18"/>
              </w:rPr>
              <w:lastRenderedPageBreak/>
              <w:t>Ulice Cichociemnych AK i Zajęcza, U.2, U.4, U.5, U.6, U.7, U.8</w:t>
            </w:r>
          </w:p>
        </w:tc>
        <w:tc>
          <w:tcPr>
            <w:tcW w:w="252"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val="restar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943B49" w:rsidRPr="00EA058A" w:rsidRDefault="00943B49" w:rsidP="00943B49">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bookmarkStart w:id="1" w:name="_Hlk15551439"/>
            <w:r w:rsidRPr="00EA058A">
              <w:rPr>
                <w:rFonts w:ascii="Times New Roman" w:hAnsi="Times New Roman" w:cs="Times New Roman"/>
                <w:sz w:val="18"/>
                <w:szCs w:val="18"/>
              </w:rPr>
              <w:t>Przedmiotowy projekt planu stanowi realizację uchwały Nr LXXXIX/2183/17 Rady Miasta Krakowa z dnia 22 listopada 2017 r. w sprawie przystąpienia do sporządzenia miejscowego planu zagospodarowania przestrzennego obszaru "Nowohucka - Rejon Koncentracji Usług" a Prezydent Miasta Krakowa jako organ wykonawczy gminy jest zobowiązany do realizacji uchwał organu uchwałodawczego. Uwzględnienie uwagi wymagałoby podjęcia przez Radę Miasta Krakowa odrębnej uchwały o przystąpieniu do sporządzania planu w nowych granicach i jednocześnie powtórzenia od początku procedury planistycznej.</w:t>
            </w:r>
          </w:p>
          <w:bookmarkEnd w:id="1"/>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Ponadto po zachodniej stronie obszaru objętego planem znajdują się rozlegle tereny zielone objęte obowiązującym od dnia 18 października 2018 r. miejscowym planem zagospodarowania przestrzennego obszaru "DLA WYBRANYCH OBSZARÓW PRZYRODNICZYCH MIASTA KRAKOWA - ETAP A" - uchwalonego uchwałą Nr CIX/2894/18 Rady Miasta Krakowa z dnia 12 września 2018 r. Obszary te pomimo, iż znalazły się w odrębnym planie stanowią integralną część miasta. </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943B49" w:rsidRPr="00EA058A" w:rsidRDefault="00943B49" w:rsidP="00943B49">
            <w:pPr>
              <w:jc w:val="both"/>
              <w:rPr>
                <w:rFonts w:ascii="Times New Roman" w:hAnsi="Times New Roman" w:cs="Times New Roman"/>
                <w:sz w:val="18"/>
                <w:szCs w:val="18"/>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w:t>
            </w:r>
            <w:r w:rsidRPr="00EA058A">
              <w:rPr>
                <w:rFonts w:ascii="Times New Roman" w:hAnsi="Times New Roman" w:cs="Times New Roman"/>
                <w:sz w:val="18"/>
                <w:szCs w:val="18"/>
              </w:rPr>
              <w:lastRenderedPageBreak/>
              <w:t>niezgodności ze Studium, a więc byłoby to naruszenie przepisów prawa powszechnie obowiązującego.</w:t>
            </w: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Celem prognozy oddziaływania na środowisko jest właściwa ocena potencjalnych zmian, które mogą zajść w krajobrazie, w wyniku realizacji ustaleń planu. Należy zauważyć, iż standardem Wydziału jest iż taka prognoza jest sporządzana równolegle z projektem planu, oznacza to iż urbaniści mogą na bieżąco konsultować ze specjalistami ochrony środowiska przyjęte rozwiązania. Urbaniści na bazie zgromadzonej wiedzy muszą podejmować decyzje, które ważą różne interesy i najróżniejsze uwarunkowania. Należy tutaj podkreślić, iż podstawowa wytyczną jest dokument Studium, który cały obszar projektu planu przeznaczył pod zabudowę usługową. </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Należy zwrócić uwagę iż dla całego obszaru barierę dla korytarzy ekologicznych stanowią ul. Nowohucka oraz Al. Pokoju. Jedynie ciągłość korytarza jest zapewniona wzdłuż  doliny Wisły, który to obszar nie wchodzi w granice sporządzanego planu miejscowego. Szczegółowo tę kwestię opisują zarówno Opracowanie </w:t>
            </w:r>
            <w:proofErr w:type="spellStart"/>
            <w:r w:rsidRPr="00EA058A">
              <w:rPr>
                <w:rFonts w:ascii="Times New Roman" w:hAnsi="Times New Roman" w:cs="Times New Roman"/>
                <w:sz w:val="18"/>
                <w:szCs w:val="18"/>
              </w:rPr>
              <w:t>ekofizjograficzne</w:t>
            </w:r>
            <w:proofErr w:type="spellEnd"/>
            <w:r w:rsidRPr="00EA058A">
              <w:rPr>
                <w:rFonts w:ascii="Times New Roman" w:hAnsi="Times New Roman" w:cs="Times New Roman"/>
                <w:sz w:val="18"/>
                <w:szCs w:val="18"/>
              </w:rPr>
              <w:t xml:space="preserve"> oraz Prognoza oddziaływania na środowisko. Natomiast lokalne korytarze są wystarczająco zabezpieczone przez obecne ustalenia projektu planu miejscowego.</w:t>
            </w:r>
          </w:p>
          <w:p w:rsidR="00943B49" w:rsidRPr="00EA058A" w:rsidRDefault="00943B49" w:rsidP="00943B49">
            <w:pPr>
              <w:jc w:val="both"/>
              <w:rPr>
                <w:rFonts w:ascii="Times New Roman" w:hAnsi="Times New Roman" w:cs="Times New Roman"/>
                <w:i/>
                <w:sz w:val="18"/>
                <w:szCs w:val="18"/>
                <w:lang w:eastAsia="ar-SA"/>
              </w:rPr>
            </w:pPr>
          </w:p>
          <w:p w:rsidR="00943B49" w:rsidRPr="00EA058A" w:rsidRDefault="00943B49" w:rsidP="00943B49">
            <w:pPr>
              <w:jc w:val="both"/>
              <w:rPr>
                <w:rFonts w:ascii="Times New Roman" w:hAnsi="Times New Roman" w:cs="Times New Roman"/>
                <w:i/>
                <w:sz w:val="18"/>
                <w:szCs w:val="18"/>
                <w:lang w:eastAsia="ar-SA"/>
              </w:rPr>
            </w:pPr>
          </w:p>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33.</w:t>
            </w:r>
          </w:p>
        </w:tc>
        <w:tc>
          <w:tcPr>
            <w:tcW w:w="372" w:type="pct"/>
            <w:tcBorders>
              <w:bottom w:val="single" w:sz="4" w:space="0" w:color="auto"/>
            </w:tcBorders>
            <w:tcMar>
              <w:top w:w="85" w:type="dxa"/>
              <w:bottom w:w="85" w:type="dxa"/>
            </w:tcMar>
          </w:tcPr>
          <w:p w:rsidR="00943B49" w:rsidRDefault="00943B49" w:rsidP="00943B49">
            <w:pPr>
              <w:jc w:val="center"/>
            </w:pPr>
            <w:r w:rsidRPr="0004313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34.</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35.</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36.</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37.</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41.</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67.</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68.</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69.</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70.</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113"/>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71.</w:t>
            </w:r>
          </w:p>
        </w:tc>
        <w:tc>
          <w:tcPr>
            <w:tcW w:w="372" w:type="pct"/>
            <w:tcBorders>
              <w:bottom w:val="single" w:sz="4" w:space="0" w:color="auto"/>
            </w:tcBorders>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8"/>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89.</w:t>
            </w:r>
          </w:p>
        </w:tc>
        <w:tc>
          <w:tcPr>
            <w:tcW w:w="372" w:type="pct"/>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90.</w:t>
            </w:r>
          </w:p>
        </w:tc>
        <w:tc>
          <w:tcPr>
            <w:tcW w:w="372" w:type="pct"/>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91.</w:t>
            </w:r>
          </w:p>
        </w:tc>
        <w:tc>
          <w:tcPr>
            <w:tcW w:w="372" w:type="pct"/>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92.</w:t>
            </w:r>
          </w:p>
        </w:tc>
        <w:tc>
          <w:tcPr>
            <w:tcW w:w="372" w:type="pct"/>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93.</w:t>
            </w:r>
          </w:p>
        </w:tc>
        <w:tc>
          <w:tcPr>
            <w:tcW w:w="372" w:type="pct"/>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94.</w:t>
            </w:r>
          </w:p>
        </w:tc>
        <w:tc>
          <w:tcPr>
            <w:tcW w:w="372" w:type="pct"/>
            <w:tcMar>
              <w:top w:w="85" w:type="dxa"/>
              <w:bottom w:w="85" w:type="dxa"/>
            </w:tcMar>
          </w:tcPr>
          <w:p w:rsidR="00943B49" w:rsidRDefault="00943B49" w:rsidP="00943B49">
            <w:pPr>
              <w:jc w:val="center"/>
            </w:pPr>
            <w:r w:rsidRPr="007765B1">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95.</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96.</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97.</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98.</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99.</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100.</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8"/>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134.</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135.</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136.</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137.</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138.</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139.</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140.</w:t>
            </w:r>
          </w:p>
        </w:tc>
        <w:tc>
          <w:tcPr>
            <w:tcW w:w="372" w:type="pct"/>
            <w:tcMar>
              <w:top w:w="85" w:type="dxa"/>
              <w:bottom w:w="85" w:type="dxa"/>
            </w:tcMar>
          </w:tcPr>
          <w:p w:rsidR="00943B49" w:rsidRDefault="00943B49" w:rsidP="00943B49">
            <w:pPr>
              <w:jc w:val="center"/>
            </w:pPr>
            <w:r w:rsidRPr="00ED08A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141.</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142.</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143.</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184.</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185.</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186.</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187.</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188.</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198.</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199.</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200.</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201.</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202.</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203.</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204.</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205.</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206.</w:t>
            </w:r>
          </w:p>
        </w:tc>
        <w:tc>
          <w:tcPr>
            <w:tcW w:w="372" w:type="pct"/>
            <w:tcMar>
              <w:top w:w="85" w:type="dxa"/>
              <w:bottom w:w="85" w:type="dxa"/>
            </w:tcMar>
          </w:tcPr>
          <w:p w:rsidR="00943B49" w:rsidRDefault="00943B49" w:rsidP="00943B49">
            <w:pPr>
              <w:jc w:val="center"/>
            </w:pPr>
            <w:r w:rsidRPr="00C4735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207.</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208.</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209.</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210.</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383.</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384.</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385.</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386.</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387.</w:t>
            </w:r>
          </w:p>
        </w:tc>
        <w:tc>
          <w:tcPr>
            <w:tcW w:w="372" w:type="pct"/>
            <w:tcMar>
              <w:top w:w="85" w:type="dxa"/>
              <w:bottom w:w="85" w:type="dxa"/>
            </w:tcMar>
          </w:tcPr>
          <w:p w:rsidR="00943B49" w:rsidRDefault="00943B49" w:rsidP="00943B49">
            <w:pPr>
              <w:jc w:val="center"/>
            </w:pPr>
            <w:r w:rsidRPr="00B0483A">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388.</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389.</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390.</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391.</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392.</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393.</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394.</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395.</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396.</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397.</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398.</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399.</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400.</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401.</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402.</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421.</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422.</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423.</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424.</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425.</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426.</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427.</w:t>
            </w:r>
          </w:p>
        </w:tc>
        <w:tc>
          <w:tcPr>
            <w:tcW w:w="372" w:type="pct"/>
            <w:tcMar>
              <w:top w:w="85" w:type="dxa"/>
              <w:bottom w:w="85" w:type="dxa"/>
            </w:tcMar>
          </w:tcPr>
          <w:p w:rsidR="00943B49" w:rsidRDefault="00943B49" w:rsidP="00943B49">
            <w:pPr>
              <w:jc w:val="center"/>
            </w:pPr>
            <w:r w:rsidRPr="005D25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428.</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429.</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430.</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431.</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432.</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433.</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434.</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435.</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436.</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437.</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438.</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439.</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440.</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51"/>
        </w:trPr>
        <w:tc>
          <w:tcPr>
            <w:tcW w:w="105" w:type="pct"/>
            <w:tcBorders>
              <w:top w:val="nil"/>
              <w:left w:val="single" w:sz="8" w:space="0" w:color="auto"/>
              <w:bottom w:val="single" w:sz="4" w:space="0" w:color="auto"/>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441.</w:t>
            </w:r>
          </w:p>
        </w:tc>
        <w:tc>
          <w:tcPr>
            <w:tcW w:w="372" w:type="pct"/>
            <w:tcMar>
              <w:top w:w="85" w:type="dxa"/>
              <w:bottom w:w="85" w:type="dxa"/>
            </w:tcMar>
          </w:tcPr>
          <w:p w:rsidR="00943B49" w:rsidRDefault="00943B49" w:rsidP="00943B49">
            <w:pPr>
              <w:jc w:val="center"/>
            </w:pPr>
            <w:r w:rsidRPr="00ED50BC">
              <w:rPr>
                <w:rFonts w:ascii="Times New Roman" w:hAnsi="Times New Roman" w:cs="Times New Roman"/>
                <w:sz w:val="18"/>
                <w:szCs w:val="18"/>
              </w:rPr>
              <w:t>[…]*</w:t>
            </w:r>
          </w:p>
        </w:tc>
        <w:tc>
          <w:tcPr>
            <w:tcW w:w="1626" w:type="pct"/>
            <w:tcBorders>
              <w:top w:val="nil"/>
              <w:bottom w:val="single" w:sz="4" w:space="0" w:color="auto"/>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i/>
                <w:sz w:val="18"/>
                <w:szCs w:val="18"/>
                <w:lang w:eastAsia="ar-SA"/>
              </w:rPr>
            </w:pPr>
          </w:p>
        </w:tc>
      </w:tr>
      <w:tr w:rsidR="00943B49" w:rsidRPr="00EA058A" w:rsidTr="00592569">
        <w:trPr>
          <w:trHeight w:val="27"/>
        </w:trPr>
        <w:tc>
          <w:tcPr>
            <w:tcW w:w="105" w:type="pct"/>
            <w:tcBorders>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r w:rsidRPr="00EA058A">
              <w:rPr>
                <w:rFonts w:ascii="Times New Roman" w:hAnsi="Times New Roman" w:cs="Times New Roman"/>
                <w:b/>
                <w:bCs/>
                <w:iCs/>
                <w:sz w:val="18"/>
                <w:szCs w:val="18"/>
              </w:rPr>
              <w:t>10.</w:t>
            </w:r>
          </w:p>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101.</w:t>
            </w:r>
          </w:p>
        </w:tc>
        <w:tc>
          <w:tcPr>
            <w:tcW w:w="372" w:type="pct"/>
            <w:tcMar>
              <w:top w:w="85" w:type="dxa"/>
              <w:bottom w:w="85" w:type="dxa"/>
            </w:tcMar>
          </w:tcPr>
          <w:p w:rsidR="00943B49" w:rsidRDefault="00943B49" w:rsidP="00943B49">
            <w:pPr>
              <w:jc w:val="center"/>
            </w:pPr>
            <w:r w:rsidRPr="00994698">
              <w:rPr>
                <w:rFonts w:ascii="Times New Roman" w:hAnsi="Times New Roman" w:cs="Times New Roman"/>
                <w:sz w:val="18"/>
                <w:szCs w:val="18"/>
              </w:rPr>
              <w:t>[…]*</w:t>
            </w:r>
          </w:p>
        </w:tc>
        <w:tc>
          <w:tcPr>
            <w:tcW w:w="1626" w:type="pct"/>
            <w:vMerge w:val="restart"/>
            <w:tcBorders>
              <w:bottom w:val="nil"/>
            </w:tcBorders>
            <w:tcMar>
              <w:top w:w="85" w:type="dxa"/>
              <w:bottom w:w="85" w:type="dxa"/>
            </w:tcMar>
          </w:tcPr>
          <w:p w:rsidR="00943B49" w:rsidRPr="00EA058A" w:rsidRDefault="00943B49" w:rsidP="00943B49">
            <w:pPr>
              <w:pStyle w:val="Akapitzlist"/>
              <w:numPr>
                <w:ilvl w:val="0"/>
                <w:numId w:val="22"/>
              </w:numPr>
              <w:tabs>
                <w:tab w:val="left" w:pos="355"/>
              </w:tabs>
              <w:ind w:left="72" w:firstLine="0"/>
              <w:jc w:val="both"/>
              <w:rPr>
                <w:rFonts w:ascii="Times New Roman" w:hAnsi="Times New Roman" w:cs="Times New Roman"/>
                <w:bCs/>
                <w:iCs/>
                <w:sz w:val="18"/>
                <w:szCs w:val="18"/>
              </w:rPr>
            </w:pPr>
            <w:r w:rsidRPr="00EA058A">
              <w:rPr>
                <w:rFonts w:ascii="Times New Roman" w:hAnsi="Times New Roman" w:cs="Times New Roman"/>
                <w:bCs/>
                <w:iCs/>
                <w:sz w:val="18"/>
                <w:szCs w:val="18"/>
              </w:rPr>
              <w:t>Nie zgadzam się z koncepcją planu przeznaczającą obszar nim objęty pod zabudowę usługową. Uważam, że tereny te powinny być przeznaczone jako tereny zielone dla wypoczynku i rekreacji mieszkańców Krakowa. Tereny te są integralną i istotną częścią Obszaru przyrodniczego Krakowa nr 67, które niesłusznie nie zostały w nim uwzględnione (walory krajobrazowo-przyrodnicze, korytarze ekologiczne i siedliska zwierząt zostały tam wskazane nawet przez Prognozę oddziaływania na środowisko opracowaną do w/w planu).</w:t>
            </w:r>
          </w:p>
          <w:p w:rsidR="00943B49" w:rsidRPr="00EA058A" w:rsidRDefault="00943B49" w:rsidP="00943B49">
            <w:pPr>
              <w:ind w:left="72"/>
              <w:jc w:val="both"/>
              <w:rPr>
                <w:rFonts w:ascii="Times New Roman" w:hAnsi="Times New Roman" w:cs="Times New Roman"/>
                <w:bCs/>
                <w:iCs/>
                <w:sz w:val="18"/>
                <w:szCs w:val="18"/>
              </w:rPr>
            </w:pPr>
            <w:r w:rsidRPr="00EA058A">
              <w:rPr>
                <w:rFonts w:ascii="Times New Roman" w:hAnsi="Times New Roman" w:cs="Times New Roman"/>
                <w:bCs/>
                <w:iCs/>
                <w:sz w:val="18"/>
                <w:szCs w:val="18"/>
              </w:rPr>
              <w:t>Ze względu na bliskość Wisły, trasy rowerowej biegnącej wzdłuż rzeki, obecnego zadrzewienia terenu i zasiedlenia przez wiele gatunków ptaków i zwierząt obszar ten doskonale nadaje się na tereny rekreacyjne i wypoczynkowe dla mieszkańców. Wokoło rejonu nieustannie trwa zabudowa nowymi blokami (Sołtysowska Park, Centralna Park, bloki przy ul. Lema, Nowe Dąbie 2). Mieszkańcy tych nowych osiedli potrzebują miejsc zielonych do wypoczynku i rekreacji, zwłaszcza z dziećmi.</w:t>
            </w:r>
          </w:p>
          <w:p w:rsidR="00943B49" w:rsidRPr="00EA058A" w:rsidRDefault="00943B49" w:rsidP="00943B49">
            <w:pPr>
              <w:ind w:left="72"/>
              <w:jc w:val="both"/>
              <w:rPr>
                <w:rFonts w:ascii="Times New Roman" w:hAnsi="Times New Roman" w:cs="Times New Roman"/>
                <w:bCs/>
                <w:iCs/>
                <w:sz w:val="18"/>
                <w:szCs w:val="18"/>
              </w:rPr>
            </w:pPr>
          </w:p>
          <w:p w:rsidR="00943B49" w:rsidRPr="00EA058A" w:rsidRDefault="00943B49" w:rsidP="00943B49">
            <w:pPr>
              <w:ind w:left="72"/>
              <w:jc w:val="both"/>
              <w:rPr>
                <w:rFonts w:ascii="Times New Roman" w:hAnsi="Times New Roman" w:cs="Times New Roman"/>
                <w:bCs/>
                <w:iCs/>
                <w:sz w:val="18"/>
                <w:szCs w:val="18"/>
              </w:rPr>
            </w:pPr>
            <w:r w:rsidRPr="00EA058A">
              <w:rPr>
                <w:rFonts w:ascii="Times New Roman" w:hAnsi="Times New Roman" w:cs="Times New Roman"/>
                <w:bCs/>
                <w:iCs/>
                <w:sz w:val="18"/>
                <w:szCs w:val="18"/>
              </w:rPr>
              <w:t>Popieram pomysł zalesienia tego obszaru zgodnie z wytycznymi w "Powiatowym programie zwiększania lesistości miasta Krakowa na lata 2018-2040". Obszar ten został wpisany w program jako tereny wytypowane do zalesienia. Umożliwi to zachowanie obecnej tu przyrody, korytarzy migracyjnych oraz siedlisk zwierząt i korzystanie mieszkańcom z walorów tego obszaru. Pomoże mieszkańcom także w walce ze smogiem. Więcej drzew to więcej tlenu. Teren ten jest częścią obszaru spełniającego kluczową rolę w systemie przewietrzania miasta i walki ze smogiem. Dokoła postępuje barykada powietrzna przez nowo powstałe osiedla, planowane są również wielkopowierzchniowe budynki usługowe. Zabudowa kolejnego korytarza ułatwiającego naturalną wymianę powietrza nie jest w interesie mieszkańców Krakowa.</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pStyle w:val="Akapitzlist"/>
              <w:numPr>
                <w:ilvl w:val="0"/>
                <w:numId w:val="22"/>
              </w:numPr>
              <w:tabs>
                <w:tab w:val="left" w:pos="355"/>
              </w:tabs>
              <w:ind w:left="72" w:firstLine="0"/>
              <w:jc w:val="both"/>
              <w:rPr>
                <w:rFonts w:ascii="Times New Roman" w:hAnsi="Times New Roman" w:cs="Times New Roman"/>
                <w:bCs/>
                <w:iCs/>
                <w:sz w:val="18"/>
                <w:szCs w:val="18"/>
              </w:rPr>
            </w:pPr>
            <w:r w:rsidRPr="00EA058A">
              <w:rPr>
                <w:rFonts w:ascii="Times New Roman" w:hAnsi="Times New Roman" w:cs="Times New Roman"/>
                <w:bCs/>
                <w:iCs/>
                <w:sz w:val="18"/>
                <w:szCs w:val="18"/>
              </w:rPr>
              <w:t>Uważam również, że ulica Nowohucka nie jest przygotowana na kolejne zwiększenie natężenia ruchu. Jej przepustowość zmniejszyła się już po wybudowaniu nowych osiedli w bliskim jej sąsiedztwie. Zabudowa tego obszaru kolejnymi budynkami usługowymi spowoduje jeszcze większe natężenie ruchu, a w konsekwencji jeszcze częstsze korki a więc zwiększenie emisji spalin.</w:t>
            </w:r>
          </w:p>
          <w:p w:rsidR="00943B49" w:rsidRPr="00EA058A" w:rsidRDefault="00943B49" w:rsidP="00943B49">
            <w:pPr>
              <w:tabs>
                <w:tab w:val="left" w:pos="355"/>
              </w:tabs>
              <w:ind w:left="72"/>
              <w:jc w:val="both"/>
              <w:rPr>
                <w:rFonts w:ascii="Times New Roman" w:hAnsi="Times New Roman" w:cs="Times New Roman"/>
                <w:bCs/>
                <w:iCs/>
                <w:sz w:val="18"/>
                <w:szCs w:val="18"/>
              </w:rPr>
            </w:pPr>
          </w:p>
          <w:p w:rsidR="00943B49" w:rsidRPr="00EA058A" w:rsidRDefault="00943B49" w:rsidP="00943B49">
            <w:pPr>
              <w:pStyle w:val="Akapitzlist"/>
              <w:numPr>
                <w:ilvl w:val="0"/>
                <w:numId w:val="22"/>
              </w:numPr>
              <w:tabs>
                <w:tab w:val="left" w:pos="355"/>
              </w:tabs>
              <w:ind w:left="72" w:firstLine="0"/>
              <w:jc w:val="both"/>
              <w:rPr>
                <w:rFonts w:ascii="Times New Roman" w:hAnsi="Times New Roman" w:cs="Times New Roman"/>
                <w:bCs/>
                <w:iCs/>
                <w:sz w:val="18"/>
                <w:szCs w:val="18"/>
              </w:rPr>
            </w:pPr>
            <w:r w:rsidRPr="00EA058A">
              <w:rPr>
                <w:rFonts w:ascii="Times New Roman" w:hAnsi="Times New Roman" w:cs="Times New Roman"/>
                <w:bCs/>
                <w:iCs/>
                <w:sz w:val="18"/>
                <w:szCs w:val="18"/>
              </w:rPr>
              <w:t>Nie zgadzam się więc z koncepcją przedstawioną w planie i przeznaczenie terenów pod zabudowę usługowa. Chcę aby tereny te zostały przeznaczone jako tereny zielone dla wypoczynku i rekreacji mieszkańców Krakowa.</w:t>
            </w: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Cs/>
                <w:sz w:val="18"/>
                <w:szCs w:val="18"/>
              </w:rPr>
            </w:pPr>
          </w:p>
          <w:p w:rsidR="00943B49" w:rsidRPr="00EA058A" w:rsidRDefault="00943B49" w:rsidP="00943B49">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Złożono 212 uwag o tej samej treści</w:t>
            </w:r>
          </w:p>
        </w:tc>
        <w:tc>
          <w:tcPr>
            <w:tcW w:w="450"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r w:rsidRPr="00EA058A">
              <w:rPr>
                <w:rFonts w:ascii="Times New Roman" w:hAnsi="Times New Roman" w:cs="Times New Roman"/>
                <w:bCs/>
                <w:iCs/>
                <w:sz w:val="18"/>
                <w:szCs w:val="18"/>
              </w:rPr>
              <w:t>Ulice Cichociemnych AK i Zajęcza wraz z przyległymi obszarami oznaczonymi na w/w planie jako U.2, U.4,</w:t>
            </w:r>
          </w:p>
          <w:p w:rsidR="00943B49" w:rsidRPr="00EA058A" w:rsidRDefault="00943B49" w:rsidP="00943B49">
            <w:pPr>
              <w:jc w:val="center"/>
              <w:rPr>
                <w:rFonts w:ascii="Times New Roman" w:hAnsi="Times New Roman" w:cs="Times New Roman"/>
                <w:bCs/>
                <w:iCs/>
                <w:sz w:val="18"/>
                <w:szCs w:val="18"/>
              </w:rPr>
            </w:pPr>
            <w:r w:rsidRPr="00EA058A">
              <w:rPr>
                <w:rFonts w:ascii="Times New Roman" w:hAnsi="Times New Roman" w:cs="Times New Roman"/>
                <w:bCs/>
                <w:iCs/>
                <w:sz w:val="18"/>
                <w:szCs w:val="18"/>
              </w:rPr>
              <w:t>U.5. U.6, U.7. U.8.</w:t>
            </w:r>
          </w:p>
        </w:tc>
        <w:tc>
          <w:tcPr>
            <w:tcW w:w="252" w:type="pct"/>
            <w:vMerge w:val="restart"/>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val="restart"/>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943B49" w:rsidRPr="00EA058A" w:rsidRDefault="00943B49" w:rsidP="00943B49">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Ad.1, Ad.3</w:t>
            </w: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Po zachodniej stronie obszaru objętego planem znajdują się rozlegle tereny zielone objęte obowiązującym od dnia 18 października 2018 r. miejscowym planem zagospodarowania przestrzennego obszaru "DLA WYBRANYCH OBSZARÓW PRZYRODNICZYCH MIASTA KRAKOWA - ETAP A" - uchwalonego uchwałą Nr CIX/2894/18 Rady Miasta Krakowa z dnia 12 września 2018 r. Obszary te pomimo, iż znalazły się w odrębnym planie stanowią integralną część miasta. </w:t>
            </w:r>
          </w:p>
          <w:p w:rsidR="00943B49" w:rsidRPr="00EA058A" w:rsidRDefault="00943B49" w:rsidP="00943B49">
            <w:pPr>
              <w:jc w:val="both"/>
              <w:rPr>
                <w:rFonts w:ascii="Times New Roman" w:hAnsi="Times New Roman" w:cs="Times New Roman"/>
                <w:i/>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943B49" w:rsidRPr="00EA058A" w:rsidRDefault="00943B49" w:rsidP="00943B49">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lastRenderedPageBreak/>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943B49" w:rsidRPr="00EA058A" w:rsidRDefault="00943B49" w:rsidP="00943B49">
            <w:pPr>
              <w:jc w:val="both"/>
              <w:rPr>
                <w:rFonts w:ascii="Times New Roman" w:hAnsi="Times New Roman" w:cs="Times New Roman"/>
                <w:sz w:val="18"/>
                <w:szCs w:val="18"/>
                <w:lang w:eastAsia="ar-SA"/>
              </w:rPr>
            </w:pPr>
          </w:p>
          <w:p w:rsidR="00943B49" w:rsidRPr="00EA058A" w:rsidRDefault="00943B49" w:rsidP="00943B49">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Ad.2</w:t>
            </w:r>
          </w:p>
          <w:p w:rsidR="00943B49" w:rsidRPr="00EA058A" w:rsidRDefault="00943B49" w:rsidP="00943B49">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Ograniczenie przepustowości ulicy Nowohuckiej wynika z faktu, że na każdym jej skrzyżowaniu z ulicami poprzecznymi występuje sygnalizacja świetlna, która z założenia poprawia przepustowość wlotów poprzecznych, kosztem kierunku głównego. Należy jednak pamiętać, że ulica Nowohucka biegnie w korytarzu wschodniego elementu III obwodnicy Krakowa – Trasy Ciepłowniczej, której założenia programowe, opracowane 10 lat temu, zakładają powstanie wzdłuż ulicy Nowohuckiej estakady drogowej od węzła Łęg do Ronda Dywizjonu 308 wraz z rozsunięcie na boki dwóch obecnych jezdni ulicy Nowohuckiej. Wprowadzenie estakady wyeliminuje ograniczenia przepustowości na skrzyżowaniach ulicy Nowohuckiej z ulicami Ciepłowniczą i Centralną oraz Aleją Pokoju (Rondo Dywizjonu 308).</w:t>
            </w: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102.</w:t>
            </w:r>
          </w:p>
        </w:tc>
        <w:tc>
          <w:tcPr>
            <w:tcW w:w="372" w:type="pct"/>
            <w:tcMar>
              <w:top w:w="85" w:type="dxa"/>
              <w:bottom w:w="85" w:type="dxa"/>
            </w:tcMar>
          </w:tcPr>
          <w:p w:rsidR="00943B49" w:rsidRDefault="00943B49" w:rsidP="00943B49">
            <w:pPr>
              <w:jc w:val="center"/>
            </w:pPr>
            <w:r w:rsidRPr="0099469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103.</w:t>
            </w:r>
          </w:p>
        </w:tc>
        <w:tc>
          <w:tcPr>
            <w:tcW w:w="372" w:type="pct"/>
            <w:tcMar>
              <w:top w:w="85" w:type="dxa"/>
              <w:bottom w:w="85" w:type="dxa"/>
            </w:tcMar>
          </w:tcPr>
          <w:p w:rsidR="00943B49" w:rsidRDefault="00943B49" w:rsidP="00943B49">
            <w:pPr>
              <w:jc w:val="center"/>
            </w:pPr>
            <w:r w:rsidRPr="0099469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104.</w:t>
            </w:r>
          </w:p>
        </w:tc>
        <w:tc>
          <w:tcPr>
            <w:tcW w:w="372" w:type="pct"/>
            <w:tcMar>
              <w:top w:w="85" w:type="dxa"/>
              <w:bottom w:w="85" w:type="dxa"/>
            </w:tcMar>
          </w:tcPr>
          <w:p w:rsidR="00943B49" w:rsidRDefault="00943B49" w:rsidP="00943B49">
            <w:pPr>
              <w:jc w:val="center"/>
            </w:pPr>
            <w:r w:rsidRPr="0099469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105.</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106.</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107.</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108.</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0"/>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109.</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8"/>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110.</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111.</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112.</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113.</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114.</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115.</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116.</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117.</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8"/>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118.</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119.</w:t>
            </w:r>
          </w:p>
        </w:tc>
        <w:tc>
          <w:tcPr>
            <w:tcW w:w="372" w:type="pct"/>
            <w:tcMar>
              <w:top w:w="85" w:type="dxa"/>
              <w:bottom w:w="85" w:type="dxa"/>
            </w:tcMar>
          </w:tcPr>
          <w:p w:rsidR="00943B49" w:rsidRDefault="00943B49" w:rsidP="00943B49">
            <w:pPr>
              <w:jc w:val="center"/>
            </w:pPr>
            <w:r w:rsidRPr="00D01C58">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120.</w:t>
            </w:r>
          </w:p>
        </w:tc>
        <w:tc>
          <w:tcPr>
            <w:tcW w:w="372" w:type="pct"/>
            <w:tcMar>
              <w:top w:w="85" w:type="dxa"/>
              <w:bottom w:w="85" w:type="dxa"/>
            </w:tcMar>
          </w:tcPr>
          <w:p w:rsidR="00943B49" w:rsidRDefault="00943B49" w:rsidP="00943B49">
            <w:pPr>
              <w:jc w:val="center"/>
            </w:pPr>
            <w:r w:rsidRPr="00F8128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144.</w:t>
            </w:r>
          </w:p>
        </w:tc>
        <w:tc>
          <w:tcPr>
            <w:tcW w:w="372" w:type="pct"/>
            <w:tcMar>
              <w:top w:w="85" w:type="dxa"/>
              <w:bottom w:w="85" w:type="dxa"/>
            </w:tcMar>
          </w:tcPr>
          <w:p w:rsidR="00943B49" w:rsidRDefault="00943B49" w:rsidP="00943B49">
            <w:pPr>
              <w:jc w:val="center"/>
            </w:pPr>
            <w:r w:rsidRPr="00F81280">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145.</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146.</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189.</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190.</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191.</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192.</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193.</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194.</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211.</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212.</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213.</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214.</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215.</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216.</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217.</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218.</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219.</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220.</w:t>
            </w:r>
          </w:p>
        </w:tc>
        <w:tc>
          <w:tcPr>
            <w:tcW w:w="372" w:type="pct"/>
            <w:tcMar>
              <w:top w:w="85" w:type="dxa"/>
              <w:bottom w:w="85" w:type="dxa"/>
            </w:tcMar>
          </w:tcPr>
          <w:p w:rsidR="00943B49" w:rsidRDefault="00943B49" w:rsidP="00943B49">
            <w:pPr>
              <w:jc w:val="center"/>
            </w:pPr>
            <w:r w:rsidRPr="00682BE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221.</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222.</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223.</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224.</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225.</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226.</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227.</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228.</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229.</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230.</w:t>
            </w:r>
          </w:p>
        </w:tc>
        <w:tc>
          <w:tcPr>
            <w:tcW w:w="372" w:type="pct"/>
            <w:tcMar>
              <w:top w:w="85" w:type="dxa"/>
              <w:bottom w:w="85" w:type="dxa"/>
            </w:tcMar>
          </w:tcPr>
          <w:p w:rsidR="00943B49" w:rsidRDefault="00943B49" w:rsidP="00943B49">
            <w:pPr>
              <w:jc w:val="center"/>
            </w:pPr>
            <w:r w:rsidRPr="006B31E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231.</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232.</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233.</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234.</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235.</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236.</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237.</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238.</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239.</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240.</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241.</w:t>
            </w:r>
          </w:p>
        </w:tc>
        <w:tc>
          <w:tcPr>
            <w:tcW w:w="372" w:type="pct"/>
            <w:tcMar>
              <w:top w:w="85" w:type="dxa"/>
              <w:bottom w:w="85" w:type="dxa"/>
            </w:tcMar>
          </w:tcPr>
          <w:p w:rsidR="00943B49" w:rsidRDefault="00943B49" w:rsidP="00943B49">
            <w:pPr>
              <w:jc w:val="center"/>
            </w:pPr>
            <w:r w:rsidRPr="003F275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242.</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243.</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244.</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245.</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246.</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247.</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248.</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249.</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250.</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251.</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252.</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253.</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254.</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255.</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256.</w:t>
            </w:r>
          </w:p>
        </w:tc>
        <w:tc>
          <w:tcPr>
            <w:tcW w:w="372" w:type="pct"/>
            <w:tcMar>
              <w:top w:w="85" w:type="dxa"/>
              <w:bottom w:w="85" w:type="dxa"/>
            </w:tcMar>
          </w:tcPr>
          <w:p w:rsidR="00943B49" w:rsidRDefault="00943B49" w:rsidP="00943B49">
            <w:pPr>
              <w:jc w:val="center"/>
            </w:pPr>
            <w:r w:rsidRPr="0041760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257.</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258.</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259.</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260.</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261.</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262.</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263.</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264.</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265.</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266.</w:t>
            </w:r>
          </w:p>
        </w:tc>
        <w:tc>
          <w:tcPr>
            <w:tcW w:w="372" w:type="pct"/>
            <w:tcMar>
              <w:top w:w="85" w:type="dxa"/>
              <w:bottom w:w="85" w:type="dxa"/>
            </w:tcMar>
          </w:tcPr>
          <w:p w:rsidR="00943B49" w:rsidRDefault="00943B49" w:rsidP="00943B49">
            <w:pPr>
              <w:jc w:val="center"/>
            </w:pPr>
            <w:r w:rsidRPr="00DF0A02">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267.</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268.</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269.</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270.</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271.</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272.</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273.</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274.</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275.</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276.</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277.</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278.</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279.</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280.</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281.</w:t>
            </w:r>
          </w:p>
        </w:tc>
        <w:tc>
          <w:tcPr>
            <w:tcW w:w="372" w:type="pct"/>
            <w:tcMar>
              <w:top w:w="85" w:type="dxa"/>
              <w:bottom w:w="85" w:type="dxa"/>
            </w:tcMar>
          </w:tcPr>
          <w:p w:rsidR="00943B49" w:rsidRDefault="00943B49" w:rsidP="00943B49">
            <w:pPr>
              <w:jc w:val="center"/>
            </w:pPr>
            <w:r w:rsidRPr="00D57213">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282.</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283.</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284.</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285.</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286.</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287.</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288.</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289.</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290.</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291.</w:t>
            </w:r>
          </w:p>
        </w:tc>
        <w:tc>
          <w:tcPr>
            <w:tcW w:w="372" w:type="pct"/>
            <w:tcMar>
              <w:top w:w="85" w:type="dxa"/>
              <w:bottom w:w="85" w:type="dxa"/>
            </w:tcMar>
          </w:tcPr>
          <w:p w:rsidR="00943B49" w:rsidRDefault="00943B49" w:rsidP="00943B49">
            <w:pPr>
              <w:jc w:val="center"/>
            </w:pPr>
            <w:r w:rsidRPr="00A03D7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292.</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293.</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294.</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295.</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296.</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297.</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298.</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299.</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300.</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301.</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302.</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303.</w:t>
            </w:r>
          </w:p>
        </w:tc>
        <w:tc>
          <w:tcPr>
            <w:tcW w:w="372" w:type="pct"/>
            <w:tcMar>
              <w:top w:w="85" w:type="dxa"/>
              <w:bottom w:w="85" w:type="dxa"/>
            </w:tcMar>
          </w:tcPr>
          <w:p w:rsidR="00943B49" w:rsidRDefault="00943B49" w:rsidP="00943B49">
            <w:pPr>
              <w:jc w:val="center"/>
            </w:pPr>
            <w:r w:rsidRPr="006102E5">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304.</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305.</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306.</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307.</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308.</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309.</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310.</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311.</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312.</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313.</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314.</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315.</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316.</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317.</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318.</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319.</w:t>
            </w:r>
          </w:p>
        </w:tc>
        <w:tc>
          <w:tcPr>
            <w:tcW w:w="372" w:type="pct"/>
            <w:tcMar>
              <w:top w:w="85" w:type="dxa"/>
              <w:bottom w:w="85" w:type="dxa"/>
            </w:tcMar>
          </w:tcPr>
          <w:p w:rsidR="00943B49" w:rsidRDefault="00943B49" w:rsidP="00943B49">
            <w:pPr>
              <w:jc w:val="center"/>
            </w:pPr>
            <w:r w:rsidRPr="00B21ED9">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320.</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321.</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322.</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323.</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324.</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442.</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443.</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444.</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445.</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446.</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447.</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448.</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449.</w:t>
            </w:r>
          </w:p>
        </w:tc>
        <w:tc>
          <w:tcPr>
            <w:tcW w:w="372" w:type="pct"/>
            <w:tcMar>
              <w:top w:w="85" w:type="dxa"/>
              <w:bottom w:w="85" w:type="dxa"/>
            </w:tcMar>
          </w:tcPr>
          <w:p w:rsidR="00943B49" w:rsidRDefault="00943B49" w:rsidP="00943B49">
            <w:pPr>
              <w:jc w:val="center"/>
            </w:pPr>
            <w:r w:rsidRPr="00B9693C">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450.</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451.</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452.</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453.</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454.</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455.</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456.</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457.</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458.</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459.</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460.</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461.</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462.</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463.</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464.</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465.</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466.</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467.</w:t>
            </w:r>
          </w:p>
        </w:tc>
        <w:tc>
          <w:tcPr>
            <w:tcW w:w="372" w:type="pct"/>
            <w:tcMar>
              <w:top w:w="85" w:type="dxa"/>
              <w:bottom w:w="85" w:type="dxa"/>
            </w:tcMar>
          </w:tcPr>
          <w:p w:rsidR="00943B49" w:rsidRDefault="00943B49" w:rsidP="00943B49">
            <w:pPr>
              <w:jc w:val="center"/>
            </w:pPr>
            <w:r w:rsidRPr="00F561CF">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468.</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469.</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470.</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471.</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472.</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473.</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474.</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475.</w:t>
            </w:r>
          </w:p>
        </w:tc>
        <w:tc>
          <w:tcPr>
            <w:tcW w:w="372" w:type="pct"/>
            <w:tcMar>
              <w:top w:w="85" w:type="dxa"/>
              <w:bottom w:w="85" w:type="dxa"/>
            </w:tcMar>
          </w:tcPr>
          <w:p w:rsidR="00943B49" w:rsidRDefault="00943B49" w:rsidP="00943B49">
            <w:pPr>
              <w:jc w:val="center"/>
            </w:pPr>
            <w:r w:rsidRPr="00880CE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476.</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477.</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478.</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479.</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480.</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481.</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482.</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483.</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484.</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485.</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486.</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487.</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488.</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489.</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490.</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491.</w:t>
            </w:r>
          </w:p>
        </w:tc>
        <w:tc>
          <w:tcPr>
            <w:tcW w:w="372" w:type="pct"/>
            <w:tcMar>
              <w:top w:w="85" w:type="dxa"/>
              <w:bottom w:w="85" w:type="dxa"/>
            </w:tcMar>
          </w:tcPr>
          <w:p w:rsidR="00943B49" w:rsidRDefault="00943B49" w:rsidP="00943B49">
            <w:pPr>
              <w:jc w:val="center"/>
            </w:pPr>
            <w:r w:rsidRPr="00894E87">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492.</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493.</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494.</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495.</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496.</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497.</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498.</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499.</w:t>
            </w:r>
          </w:p>
        </w:tc>
        <w:tc>
          <w:tcPr>
            <w:tcW w:w="372" w:type="pct"/>
            <w:tcMar>
              <w:top w:w="85" w:type="dxa"/>
              <w:bottom w:w="85" w:type="dxa"/>
            </w:tcMar>
          </w:tcPr>
          <w:p w:rsidR="00943B49" w:rsidRDefault="00943B49" w:rsidP="00943B49">
            <w:pPr>
              <w:jc w:val="center"/>
            </w:pPr>
            <w:r w:rsidRPr="00DC5EAB">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500.</w:t>
            </w:r>
          </w:p>
        </w:tc>
        <w:tc>
          <w:tcPr>
            <w:tcW w:w="372" w:type="pct"/>
            <w:tcMar>
              <w:top w:w="85" w:type="dxa"/>
              <w:bottom w:w="85" w:type="dxa"/>
            </w:tcMar>
          </w:tcPr>
          <w:p w:rsidR="00943B49" w:rsidRDefault="00943B49" w:rsidP="00943B49">
            <w:pPr>
              <w:jc w:val="center"/>
            </w:pPr>
            <w:r w:rsidRPr="00921568">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501.</w:t>
            </w:r>
          </w:p>
        </w:tc>
        <w:tc>
          <w:tcPr>
            <w:tcW w:w="372" w:type="pct"/>
            <w:tcMar>
              <w:top w:w="85" w:type="dxa"/>
              <w:bottom w:w="85" w:type="dxa"/>
            </w:tcMar>
          </w:tcPr>
          <w:p w:rsidR="00943B49" w:rsidRDefault="00943B49" w:rsidP="00943B49">
            <w:pPr>
              <w:jc w:val="center"/>
            </w:pPr>
            <w:r w:rsidRPr="00921568">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502.</w:t>
            </w:r>
          </w:p>
        </w:tc>
        <w:tc>
          <w:tcPr>
            <w:tcW w:w="372" w:type="pct"/>
            <w:tcMar>
              <w:top w:w="85" w:type="dxa"/>
              <w:bottom w:w="85" w:type="dxa"/>
            </w:tcMar>
          </w:tcPr>
          <w:p w:rsidR="00943B49" w:rsidRDefault="00943B49" w:rsidP="00943B49">
            <w:pPr>
              <w:jc w:val="center"/>
            </w:pPr>
            <w:r w:rsidRPr="00921568">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503.</w:t>
            </w:r>
          </w:p>
        </w:tc>
        <w:tc>
          <w:tcPr>
            <w:tcW w:w="372" w:type="pct"/>
            <w:tcMar>
              <w:top w:w="85" w:type="dxa"/>
              <w:bottom w:w="85" w:type="dxa"/>
            </w:tcMar>
          </w:tcPr>
          <w:p w:rsidR="00943B49" w:rsidRDefault="00943B49" w:rsidP="00943B49">
            <w:pPr>
              <w:jc w:val="center"/>
            </w:pPr>
            <w:r w:rsidRPr="00921568">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504.</w:t>
            </w:r>
          </w:p>
        </w:tc>
        <w:tc>
          <w:tcPr>
            <w:tcW w:w="372" w:type="pct"/>
            <w:tcMar>
              <w:top w:w="85" w:type="dxa"/>
              <w:bottom w:w="85" w:type="dxa"/>
            </w:tcMar>
          </w:tcPr>
          <w:p w:rsidR="00943B49" w:rsidRDefault="00943B49" w:rsidP="00943B49">
            <w:pPr>
              <w:jc w:val="center"/>
            </w:pPr>
            <w:r w:rsidRPr="00921568">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505.</w:t>
            </w:r>
          </w:p>
        </w:tc>
        <w:tc>
          <w:tcPr>
            <w:tcW w:w="372" w:type="pct"/>
            <w:tcMar>
              <w:top w:w="85" w:type="dxa"/>
              <w:bottom w:w="85" w:type="dxa"/>
            </w:tcMar>
          </w:tcPr>
          <w:p w:rsidR="00943B49" w:rsidRDefault="00943B49" w:rsidP="00943B49">
            <w:pPr>
              <w:jc w:val="center"/>
            </w:pPr>
            <w:r w:rsidRPr="00921568">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943B49" w:rsidRPr="00EA058A" w:rsidTr="00592569">
        <w:trPr>
          <w:trHeight w:val="21"/>
        </w:trPr>
        <w:tc>
          <w:tcPr>
            <w:tcW w:w="105" w:type="pct"/>
            <w:tcBorders>
              <w:top w:val="nil"/>
              <w:left w:val="single" w:sz="8" w:space="0" w:color="auto"/>
              <w:bottom w:val="nil"/>
            </w:tcBorders>
            <w:tcMar>
              <w:top w:w="85" w:type="dxa"/>
              <w:bottom w:w="85" w:type="dxa"/>
            </w:tcMar>
          </w:tcPr>
          <w:p w:rsidR="00943B49" w:rsidRPr="00EA058A" w:rsidRDefault="00943B49" w:rsidP="00943B49">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943B49" w:rsidRPr="00EA058A" w:rsidRDefault="00943B49" w:rsidP="00943B49">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506.</w:t>
            </w:r>
          </w:p>
        </w:tc>
        <w:tc>
          <w:tcPr>
            <w:tcW w:w="372" w:type="pct"/>
            <w:tcMar>
              <w:top w:w="85" w:type="dxa"/>
              <w:bottom w:w="85" w:type="dxa"/>
            </w:tcMar>
          </w:tcPr>
          <w:p w:rsidR="00943B49" w:rsidRDefault="00943B49" w:rsidP="00943B49">
            <w:pPr>
              <w:jc w:val="center"/>
            </w:pPr>
            <w:r w:rsidRPr="00921568">
              <w:rPr>
                <w:rFonts w:ascii="Times New Roman" w:hAnsi="Times New Roman" w:cs="Times New Roman"/>
                <w:sz w:val="18"/>
                <w:szCs w:val="18"/>
              </w:rPr>
              <w:t>[…]*</w:t>
            </w:r>
          </w:p>
        </w:tc>
        <w:tc>
          <w:tcPr>
            <w:tcW w:w="1626" w:type="pct"/>
            <w:tcBorders>
              <w:top w:val="nil"/>
              <w:bottom w:val="nil"/>
            </w:tcBorders>
            <w:tcMar>
              <w:top w:w="85" w:type="dxa"/>
              <w:bottom w:w="85" w:type="dxa"/>
            </w:tcMar>
          </w:tcPr>
          <w:p w:rsidR="00943B49" w:rsidRPr="00EA058A" w:rsidRDefault="00943B49" w:rsidP="00943B49">
            <w:pPr>
              <w:jc w:val="both"/>
              <w:rPr>
                <w:rFonts w:ascii="Times New Roman" w:hAnsi="Times New Roman" w:cs="Times New Roman"/>
                <w:bCs/>
                <w:iCs/>
                <w:sz w:val="18"/>
                <w:szCs w:val="18"/>
              </w:rPr>
            </w:pPr>
          </w:p>
        </w:tc>
        <w:tc>
          <w:tcPr>
            <w:tcW w:w="450"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252" w:type="pct"/>
            <w:vMerge/>
            <w:tcMar>
              <w:top w:w="85" w:type="dxa"/>
              <w:bottom w:w="85" w:type="dxa"/>
            </w:tcMar>
          </w:tcPr>
          <w:p w:rsidR="00943B49" w:rsidRPr="00EA058A" w:rsidRDefault="00943B49" w:rsidP="00943B49">
            <w:pPr>
              <w:jc w:val="center"/>
              <w:rPr>
                <w:rFonts w:ascii="Times New Roman" w:hAnsi="Times New Roman" w:cs="Times New Roman"/>
                <w:bCs/>
                <w:iCs/>
                <w:sz w:val="18"/>
                <w:szCs w:val="18"/>
              </w:rPr>
            </w:pPr>
          </w:p>
        </w:tc>
        <w:tc>
          <w:tcPr>
            <w:tcW w:w="417" w:type="pct"/>
            <w:vMerge/>
            <w:tcMar>
              <w:top w:w="85" w:type="dxa"/>
              <w:bottom w:w="85" w:type="dxa"/>
            </w:tcMar>
          </w:tcPr>
          <w:p w:rsidR="00943B49" w:rsidRPr="00EA058A" w:rsidRDefault="00943B49" w:rsidP="00943B49">
            <w:pPr>
              <w:jc w:val="center"/>
              <w:rPr>
                <w:rFonts w:ascii="Times New Roman" w:hAnsi="Times New Roman" w:cs="Times New Roman"/>
                <w:b/>
                <w:bCs/>
                <w:i/>
                <w:iCs/>
                <w:sz w:val="18"/>
                <w:szCs w:val="18"/>
              </w:rPr>
            </w:pPr>
          </w:p>
        </w:tc>
        <w:tc>
          <w:tcPr>
            <w:tcW w:w="388" w:type="pct"/>
            <w:vMerge/>
            <w:tcMar>
              <w:top w:w="85" w:type="dxa"/>
              <w:bottom w:w="85" w:type="dxa"/>
            </w:tcMar>
          </w:tcPr>
          <w:p w:rsidR="00943B49" w:rsidRPr="00EA058A" w:rsidRDefault="00943B49" w:rsidP="00943B49">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943B49" w:rsidRPr="00EA058A" w:rsidRDefault="00943B49" w:rsidP="00943B49">
            <w:pPr>
              <w:jc w:val="both"/>
              <w:rPr>
                <w:rFonts w:ascii="Times New Roman" w:hAnsi="Times New Roman" w:cs="Times New Roman"/>
                <w:sz w:val="18"/>
                <w:szCs w:val="18"/>
                <w:lang w:eastAsia="ar-SA"/>
              </w:rPr>
            </w:pPr>
          </w:p>
        </w:tc>
      </w:tr>
      <w:tr w:rsidR="00592569" w:rsidRPr="00EA058A" w:rsidTr="00592569">
        <w:trPr>
          <w:trHeight w:val="21"/>
        </w:trPr>
        <w:tc>
          <w:tcPr>
            <w:tcW w:w="105" w:type="pct"/>
            <w:tcBorders>
              <w:top w:val="nil"/>
              <w:left w:val="single" w:sz="8" w:space="0" w:color="auto"/>
              <w:bottom w:val="nil"/>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507.</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21"/>
        </w:trPr>
        <w:tc>
          <w:tcPr>
            <w:tcW w:w="105" w:type="pct"/>
            <w:tcBorders>
              <w:top w:val="nil"/>
              <w:left w:val="single" w:sz="8" w:space="0" w:color="auto"/>
              <w:bottom w:val="nil"/>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508.</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21"/>
        </w:trPr>
        <w:tc>
          <w:tcPr>
            <w:tcW w:w="105" w:type="pct"/>
            <w:tcBorders>
              <w:top w:val="nil"/>
              <w:left w:val="single" w:sz="8" w:space="0" w:color="auto"/>
              <w:bottom w:val="nil"/>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509.</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21"/>
        </w:trPr>
        <w:tc>
          <w:tcPr>
            <w:tcW w:w="105" w:type="pct"/>
            <w:tcBorders>
              <w:top w:val="nil"/>
              <w:left w:val="single" w:sz="8"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510.</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top w:val="nil"/>
              <w:bottom w:val="single" w:sz="4" w:space="0" w:color="auto"/>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7676C" w:rsidRPr="00EA058A" w:rsidTr="00592569">
        <w:trPr>
          <w:trHeight w:val="23"/>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11.</w:t>
            </w:r>
          </w:p>
          <w:p w:rsidR="0057676C" w:rsidRPr="00EA058A" w:rsidRDefault="0057676C" w:rsidP="0057676C">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147.</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Borders>
              <w:bottom w:val="nil"/>
            </w:tcBorders>
            <w:tcMar>
              <w:top w:w="85" w:type="dxa"/>
              <w:bottom w:w="85" w:type="dxa"/>
            </w:tcMar>
          </w:tcPr>
          <w:p w:rsidR="0057676C" w:rsidRPr="00EA058A" w:rsidRDefault="0057676C" w:rsidP="0057676C">
            <w:pPr>
              <w:pStyle w:val="Akapitzlist"/>
              <w:numPr>
                <w:ilvl w:val="0"/>
                <w:numId w:val="4"/>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Odrzucenie w całości projektu Planu miejscowego zagospodarowania przestrzennego obszaru "Nowohucka - Rejon Koncentracji Usług"</w:t>
            </w:r>
          </w:p>
          <w:p w:rsidR="0057676C" w:rsidRPr="00EA058A" w:rsidRDefault="0057676C" w:rsidP="0057676C">
            <w:pPr>
              <w:pStyle w:val="Akapitzlist"/>
              <w:numPr>
                <w:ilvl w:val="0"/>
                <w:numId w:val="4"/>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przypadku braku akceptacji wniosku wskazanego w pkt. 1, dokonanie zmiany projektu Planu, poprzez przyjęcie, iż: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obszar oznaczony jako U.2, U.4 U.5, U.6, U.7, U.8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zostanie zagospodarowany i przeznaczony na tereny zielone w sposób wskazany w projekcie - Powiatowy Program Zwiększania Lesistości Miasta Krakowa na lata 2018 - 2040, a zatem również bez budowy dróg oznaczonych jako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natomiast pozostały obszar objęty projektem planu, stanowić będzie „Rejon Koncentracji Usług",</w:t>
            </w:r>
          </w:p>
          <w:p w:rsidR="0057676C" w:rsidRPr="00EA058A" w:rsidRDefault="0057676C" w:rsidP="0057676C">
            <w:pPr>
              <w:pStyle w:val="Akapitzlist"/>
              <w:numPr>
                <w:ilvl w:val="0"/>
                <w:numId w:val="4"/>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W przypadku braku akceptacji wniosku wskazanego w pkt. 1 i pkt. 2, dokonanie zmiany planu i rezygnację z połączenia ulicy Zajęczej z ulicą dojazdową do UC/U.2 (Selgros) i ulicy Nowohuckiej, poprzez nową drogę oznaczoną na planie jako KDL2.</w:t>
            </w: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uzasadnienie oraz załączniki graficzne)</w:t>
            </w:r>
          </w:p>
          <w:p w:rsidR="0057676C" w:rsidRPr="00EA058A" w:rsidRDefault="0057676C" w:rsidP="0057676C">
            <w:pPr>
              <w:ind w:left="46"/>
              <w:jc w:val="both"/>
              <w:rPr>
                <w:rFonts w:ascii="Times New Roman" w:hAnsi="Times New Roman" w:cs="Times New Roman"/>
                <w:bCs/>
                <w:iCs/>
                <w:sz w:val="18"/>
                <w:szCs w:val="18"/>
              </w:rPr>
            </w:pPr>
          </w:p>
          <w:p w:rsidR="0057676C" w:rsidRPr="00EA058A" w:rsidRDefault="0057676C" w:rsidP="0057676C">
            <w:pPr>
              <w:ind w:left="46"/>
              <w:jc w:val="both"/>
              <w:rPr>
                <w:rFonts w:ascii="Times New Roman" w:hAnsi="Times New Roman" w:cs="Times New Roman"/>
                <w:bCs/>
                <w:i/>
                <w:iCs/>
                <w:sz w:val="18"/>
                <w:szCs w:val="18"/>
              </w:rPr>
            </w:pP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Ulice Cichociemnych AK i Zajęcza wraz z przyległymi obszarami oznaczonymi na w/w planie jako U.2, U.4, U.5, U.6, U.7, U.8 oraz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KDL.2 i nieruchomości na Zajęczej 10</w:t>
            </w: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pStyle w:val="Nagwek1"/>
              <w:rPr>
                <w:rFonts w:ascii="Times New Roman" w:hAnsi="Times New Roman" w:cs="Times New Roman"/>
                <w:b w:val="0"/>
                <w:iCs/>
                <w:sz w:val="18"/>
                <w:szCs w:val="18"/>
              </w:rPr>
            </w:pPr>
            <w:r w:rsidRPr="00EA058A">
              <w:rPr>
                <w:rFonts w:ascii="Times New Roman" w:hAnsi="Times New Roman" w:cs="Times New Roman"/>
                <w:b w:val="0"/>
                <w:iCs/>
                <w:sz w:val="18"/>
                <w:szCs w:val="18"/>
              </w:rPr>
              <w:t>Ad.1</w:t>
            </w:r>
          </w:p>
          <w:p w:rsidR="0057676C" w:rsidRPr="00EA058A" w:rsidRDefault="0057676C" w:rsidP="0057676C">
            <w:pPr>
              <w:pStyle w:val="Nagwek1"/>
              <w:jc w:val="both"/>
              <w:rPr>
                <w:rFonts w:ascii="Times New Roman" w:hAnsi="Times New Roman" w:cs="Times New Roman"/>
                <w:b w:val="0"/>
                <w:sz w:val="18"/>
                <w:szCs w:val="18"/>
              </w:rPr>
            </w:pPr>
            <w:r w:rsidRPr="00EA058A">
              <w:rPr>
                <w:rFonts w:ascii="Times New Roman" w:hAnsi="Times New Roman" w:cs="Times New Roman"/>
                <w:b w:val="0"/>
                <w:sz w:val="18"/>
                <w:szCs w:val="18"/>
              </w:rPr>
              <w:t xml:space="preserve">Treść pisma nie kwestionuje zapisów projektu planu, ani nie zawiera konkretnych propozycji jego zmiany. </w:t>
            </w:r>
          </w:p>
          <w:p w:rsidR="0057676C" w:rsidRPr="00EA058A" w:rsidRDefault="0057676C" w:rsidP="0057676C">
            <w:pPr>
              <w:pStyle w:val="Nagwek1"/>
              <w:jc w:val="both"/>
              <w:rPr>
                <w:rFonts w:ascii="Times New Roman" w:hAnsi="Times New Roman" w:cs="Times New Roman"/>
                <w:b w:val="0"/>
                <w:iCs/>
                <w:sz w:val="18"/>
                <w:szCs w:val="18"/>
              </w:rPr>
            </w:pPr>
            <w:r w:rsidRPr="00EA058A">
              <w:rPr>
                <w:rFonts w:ascii="Times New Roman" w:hAnsi="Times New Roman" w:cs="Times New Roman"/>
                <w:b w:val="0"/>
                <w:sz w:val="18"/>
                <w:szCs w:val="18"/>
              </w:rPr>
              <w:t xml:space="preserve">Jednocześnie wyjaśnia się, że przedmiotowy projekt planu stanowi realizację uchwały Nr LXXXIX/2183/17 Rady Miasta Krakowa z dnia 22 listopada 2017 r. w sprawie przystąpienia do sporządzenia miejscowego planu zagospodarowania przestrzennego obszaru "Nowohucka - Rejon Koncentracji Usług"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 </w:t>
            </w:r>
          </w:p>
          <w:p w:rsidR="0057676C" w:rsidRPr="00EA058A" w:rsidRDefault="0057676C" w:rsidP="0057676C">
            <w:pPr>
              <w:jc w:val="both"/>
              <w:rPr>
                <w:rFonts w:ascii="Times New Roman" w:hAnsi="Times New Roman" w:cs="Times New Roman"/>
                <w:i/>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Ad.2</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Ad.3</w:t>
            </w:r>
          </w:p>
          <w:p w:rsidR="0057676C" w:rsidRPr="00EA058A" w:rsidRDefault="0057676C" w:rsidP="0057676C">
            <w:pPr>
              <w:jc w:val="both"/>
              <w:rPr>
                <w:rFonts w:ascii="Times New Roman" w:hAnsi="Times New Roman" w:cs="Times New Roman"/>
                <w:sz w:val="18"/>
                <w:szCs w:val="18"/>
              </w:rPr>
            </w:pPr>
            <w:bookmarkStart w:id="2" w:name="_Hlk15552133"/>
            <w:r w:rsidRPr="00EA058A">
              <w:rPr>
                <w:rFonts w:ascii="Times New Roman" w:hAnsi="Times New Roman" w:cs="Times New Roman"/>
                <w:sz w:val="18"/>
                <w:szCs w:val="18"/>
              </w:rPr>
              <w:t>Plan miejscowy stanowi podstawę planowania przestrzennego w gminie, ustanawia przepisy powszechnie obowiązujące na danym terenie. Gmina, poprzez plan miejscowy, ma obowiązek zapewnić dostępność komunikacyjną dla terenów zainwestowanych lub planowanych do zabudowy, zgodnie z art. 15 ust 2 pkt 10 ustawy: „</w:t>
            </w:r>
            <w:r w:rsidRPr="00EA058A">
              <w:rPr>
                <w:rFonts w:ascii="Times New Roman" w:hAnsi="Times New Roman" w:cs="Times New Roman"/>
                <w:i/>
                <w:iCs/>
                <w:sz w:val="18"/>
                <w:szCs w:val="18"/>
              </w:rPr>
              <w:t>(…) W planie miejscowym określa się obowiązkowo (…) zasady modernizacji, rozbudowy i budowy systemów komunikacji i infrastruktury technicznej (…)</w:t>
            </w:r>
            <w:r w:rsidRPr="00EA058A">
              <w:rPr>
                <w:rFonts w:ascii="Times New Roman" w:hAnsi="Times New Roman" w:cs="Times New Roman"/>
                <w:sz w:val="18"/>
                <w:szCs w:val="18"/>
              </w:rPr>
              <w:t>”. Wyznaczony teren drogi klasy lokalnej KDL.2 stanowi istotny element układu komunikacyjnego obsługującego tereny inwestycyjne objęte tym planem.</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Dodatkowo, należy zwrócić uwagę, że przedmiotowy teren drogi publicznej był wyznaczony jako teren komunikacji KT już w </w:t>
            </w:r>
            <w:r w:rsidRPr="00EA058A">
              <w:rPr>
                <w:rFonts w:ascii="Times New Roman" w:hAnsi="Times New Roman" w:cs="Times New Roman"/>
                <w:sz w:val="18"/>
                <w:szCs w:val="18"/>
              </w:rPr>
              <w:lastRenderedPageBreak/>
              <w:t>miejscowym planie ogólnym zagospodarowania przestrzennego z 1994 roku, a więc jego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zwraca się uwagę, że teren drogi publicznej klasy lokalnej KDL.2 obejmuje wyłącznie nieruchomości znajdujące się w granicy obszaru objętego planem, a więc ustalenia tego planu pozostają bez wpływu na nieruchomości znajdujące się poza jego granicami.</w:t>
            </w:r>
            <w:bookmarkEnd w:id="2"/>
          </w:p>
          <w:p w:rsidR="0057676C" w:rsidRPr="00EA058A" w:rsidRDefault="0057676C" w:rsidP="0057676C">
            <w:pPr>
              <w:jc w:val="both"/>
              <w:rPr>
                <w:rFonts w:ascii="Times New Roman" w:hAnsi="Times New Roman" w:cs="Times New Roman"/>
                <w:sz w:val="18"/>
                <w:szCs w:val="18"/>
              </w:rPr>
            </w:pPr>
          </w:p>
        </w:tc>
      </w:tr>
      <w:tr w:rsidR="00592569" w:rsidRPr="00EA058A" w:rsidTr="00592569">
        <w:trPr>
          <w:trHeight w:val="23"/>
        </w:trPr>
        <w:tc>
          <w:tcPr>
            <w:tcW w:w="105" w:type="pct"/>
            <w:vMerge/>
            <w:tcBorders>
              <w:left w:val="single" w:sz="8"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148.</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23"/>
        </w:trPr>
        <w:tc>
          <w:tcPr>
            <w:tcW w:w="105" w:type="pct"/>
            <w:vMerge/>
            <w:tcBorders>
              <w:left w:val="single" w:sz="8"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149.</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23"/>
        </w:trPr>
        <w:tc>
          <w:tcPr>
            <w:tcW w:w="105" w:type="pct"/>
            <w:vMerge/>
            <w:tcBorders>
              <w:left w:val="single" w:sz="8"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150.</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23"/>
        </w:trPr>
        <w:tc>
          <w:tcPr>
            <w:tcW w:w="105" w:type="pct"/>
            <w:vMerge/>
            <w:tcBorders>
              <w:left w:val="single" w:sz="8"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151.</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23"/>
        </w:trPr>
        <w:tc>
          <w:tcPr>
            <w:tcW w:w="105" w:type="pct"/>
            <w:vMerge/>
            <w:tcBorders>
              <w:left w:val="single" w:sz="8"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152.</w:t>
            </w:r>
          </w:p>
        </w:tc>
        <w:tc>
          <w:tcPr>
            <w:tcW w:w="372" w:type="pct"/>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1222"/>
        </w:trPr>
        <w:tc>
          <w:tcPr>
            <w:tcW w:w="105" w:type="pct"/>
            <w:vMerge/>
            <w:tcBorders>
              <w:left w:val="single" w:sz="8" w:space="0" w:color="auto"/>
              <w:bottom w:val="single" w:sz="4"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vMerge w:val="restart"/>
            <w:tcBorders>
              <w:bottom w:val="single" w:sz="4" w:space="0" w:color="auto"/>
            </w:tcBorders>
            <w:tcMar>
              <w:top w:w="85" w:type="dxa"/>
              <w:bottom w:w="85" w:type="dxa"/>
            </w:tcMar>
          </w:tcPr>
          <w:p w:rsidR="00592569" w:rsidRPr="00EA058A" w:rsidRDefault="00592569" w:rsidP="00675E0B">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153.</w:t>
            </w:r>
          </w:p>
        </w:tc>
        <w:tc>
          <w:tcPr>
            <w:tcW w:w="372" w:type="pct"/>
            <w:vMerge w:val="restart"/>
            <w:tcBorders>
              <w:bottom w:val="single" w:sz="4" w:space="0" w:color="auto"/>
            </w:tcBorders>
            <w:tcMar>
              <w:top w:w="85" w:type="dxa"/>
              <w:bottom w:w="85" w:type="dxa"/>
            </w:tcMar>
          </w:tcPr>
          <w:p w:rsidR="00592569" w:rsidRPr="00EA058A" w:rsidRDefault="00943B49" w:rsidP="00675E0B">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top w:val="nil"/>
              <w:bottom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92569" w:rsidRPr="00EA058A" w:rsidTr="00592569">
        <w:trPr>
          <w:trHeight w:val="594"/>
        </w:trPr>
        <w:tc>
          <w:tcPr>
            <w:tcW w:w="105" w:type="pct"/>
            <w:vMerge/>
            <w:tcBorders>
              <w:left w:val="single" w:sz="8" w:space="0" w:color="auto"/>
            </w:tcBorders>
            <w:tcMar>
              <w:top w:w="85" w:type="dxa"/>
              <w:bottom w:w="85" w:type="dxa"/>
            </w:tcMar>
          </w:tcPr>
          <w:p w:rsidR="00592569" w:rsidRPr="00EA058A" w:rsidRDefault="00592569" w:rsidP="00675E0B">
            <w:pPr>
              <w:rPr>
                <w:rFonts w:ascii="Times New Roman" w:hAnsi="Times New Roman" w:cs="Times New Roman"/>
                <w:b/>
                <w:bCs/>
                <w:iCs/>
                <w:sz w:val="18"/>
                <w:szCs w:val="18"/>
              </w:rPr>
            </w:pPr>
          </w:p>
        </w:tc>
        <w:tc>
          <w:tcPr>
            <w:tcW w:w="142" w:type="pct"/>
            <w:vMerge/>
            <w:tcMar>
              <w:top w:w="85" w:type="dxa"/>
              <w:bottom w:w="85" w:type="dxa"/>
            </w:tcMar>
          </w:tcPr>
          <w:p w:rsidR="00592569" w:rsidRPr="00EA058A" w:rsidRDefault="00592569" w:rsidP="00675E0B">
            <w:pPr>
              <w:jc w:val="center"/>
              <w:rPr>
                <w:rFonts w:ascii="Times New Roman" w:hAnsi="Times New Roman" w:cs="Times New Roman"/>
                <w:b/>
                <w:bCs/>
                <w:iCs/>
                <w:sz w:val="18"/>
                <w:szCs w:val="18"/>
              </w:rPr>
            </w:pPr>
          </w:p>
        </w:tc>
        <w:tc>
          <w:tcPr>
            <w:tcW w:w="37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1626" w:type="pct"/>
            <w:tcBorders>
              <w:top w:val="nil"/>
            </w:tcBorders>
            <w:tcMar>
              <w:top w:w="85" w:type="dxa"/>
              <w:bottom w:w="85" w:type="dxa"/>
            </w:tcMar>
          </w:tcPr>
          <w:p w:rsidR="00592569" w:rsidRPr="00EA058A" w:rsidRDefault="00592569" w:rsidP="00675E0B">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675E0B">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675E0B">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675E0B">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675E0B">
            <w:pPr>
              <w:jc w:val="both"/>
              <w:rPr>
                <w:rFonts w:ascii="Times New Roman" w:hAnsi="Times New Roman" w:cs="Times New Roman"/>
                <w:sz w:val="18"/>
                <w:szCs w:val="18"/>
                <w:lang w:eastAsia="ar-SA"/>
              </w:rPr>
            </w:pPr>
          </w:p>
        </w:tc>
      </w:tr>
      <w:tr w:rsidR="0057676C" w:rsidRPr="00EA058A" w:rsidTr="00592569">
        <w:trPr>
          <w:trHeight w:val="104"/>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12</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511.</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Mar>
              <w:top w:w="85" w:type="dxa"/>
              <w:bottom w:w="85" w:type="dxa"/>
            </w:tcMar>
          </w:tcPr>
          <w:p w:rsidR="0057676C" w:rsidRPr="00EA058A" w:rsidRDefault="0057676C" w:rsidP="0057676C">
            <w:pPr>
              <w:pStyle w:val="Akapitzlist"/>
              <w:numPr>
                <w:ilvl w:val="0"/>
                <w:numId w:val="18"/>
              </w:numPr>
              <w:ind w:left="351"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Odrzucenie w całości projektu Planu miejscowego zagospodarowania przestrzennego obszaru "Nowohucka - Rejon Koncentracji Usług"</w:t>
            </w:r>
          </w:p>
          <w:p w:rsidR="0057676C" w:rsidRPr="00EA058A" w:rsidRDefault="0057676C" w:rsidP="0057676C">
            <w:pPr>
              <w:pStyle w:val="Akapitzlist"/>
              <w:numPr>
                <w:ilvl w:val="0"/>
                <w:numId w:val="18"/>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przypadku braku akceptacji wniosku wskazanego w pkt. 1, dokonanie zmiany projektu Planu, poprzez przyjęcie, iż: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obszar oznaczony jako U.2, U.4 U.5, U.6, U.7, U.8,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zostanie zagospodarowany i przeznaczony na tereny zielone w sposób wskazany w projekcie - Powiatowy Program Zwiększania Lesistości Miasta Krakowa na lata 2018 - 2040, a zatem również bez budowy dróg oznaczonych jako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natomiast pozostały obszar objęty projektem planu, stanowić będzie „Rejon Koncentracji Usług",</w:t>
            </w:r>
          </w:p>
          <w:p w:rsidR="0057676C" w:rsidRPr="00EA058A" w:rsidRDefault="0057676C" w:rsidP="0057676C">
            <w:pPr>
              <w:pStyle w:val="Akapitzlist"/>
              <w:ind w:left="329" w:hanging="261"/>
              <w:jc w:val="both"/>
              <w:rPr>
                <w:rFonts w:ascii="Times New Roman" w:hAnsi="Times New Roman" w:cs="Times New Roman"/>
                <w:bCs/>
                <w:iCs/>
                <w:sz w:val="18"/>
                <w:szCs w:val="18"/>
              </w:rPr>
            </w:pPr>
            <w:r w:rsidRPr="00EA058A">
              <w:rPr>
                <w:rFonts w:ascii="Times New Roman" w:hAnsi="Times New Roman" w:cs="Times New Roman"/>
                <w:bCs/>
                <w:iCs/>
                <w:sz w:val="18"/>
                <w:szCs w:val="18"/>
              </w:rPr>
              <w:t>3. W przypadku braku akceptacji wniosku wskazanego w pkt. 1 i pkt. 2, dokonanie zmiany planu i rezygnację z połączenia ulicy Zajęczej z ulicą dojazdową do UC/U.2 (Selgros) i ulicy Nowohuckiej, poprzez nową drogę oznaczoną na planie jako KDL2</w:t>
            </w:r>
          </w:p>
          <w:p w:rsidR="0057676C" w:rsidRPr="00EA058A" w:rsidRDefault="0057676C" w:rsidP="0057676C">
            <w:pPr>
              <w:pStyle w:val="Akapitzlist"/>
              <w:ind w:left="329" w:hanging="261"/>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uzasadnienie oraz załączniki graficzne)</w:t>
            </w:r>
          </w:p>
          <w:p w:rsidR="0057676C" w:rsidRPr="00EA058A" w:rsidRDefault="0057676C" w:rsidP="0057676C">
            <w:pPr>
              <w:pStyle w:val="Akapitzlist"/>
              <w:ind w:left="329" w:hanging="261"/>
              <w:jc w:val="both"/>
              <w:rPr>
                <w:rFonts w:ascii="Times New Roman" w:hAnsi="Times New Roman" w:cs="Times New Roman"/>
                <w:bCs/>
                <w:iCs/>
                <w:sz w:val="18"/>
                <w:szCs w:val="18"/>
              </w:rPr>
            </w:pP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Ulice Cichociemnych AK i Zajęcza wraz z przyległymi obszarami oznaczonymi na w/w planie jako U.2, U.4, U.5, U.6, U.7, U.8 oraz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KDL.2 i działka nr 313</w:t>
            </w: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pStyle w:val="Nagwek1"/>
              <w:rPr>
                <w:rFonts w:ascii="Times New Roman" w:hAnsi="Times New Roman" w:cs="Times New Roman"/>
                <w:b w:val="0"/>
                <w:iCs/>
                <w:sz w:val="18"/>
                <w:szCs w:val="18"/>
              </w:rPr>
            </w:pPr>
            <w:r w:rsidRPr="00EA058A">
              <w:rPr>
                <w:rFonts w:ascii="Times New Roman" w:hAnsi="Times New Roman" w:cs="Times New Roman"/>
                <w:b w:val="0"/>
                <w:iCs/>
                <w:sz w:val="18"/>
                <w:szCs w:val="18"/>
              </w:rPr>
              <w:t>Ad.1</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Treść pisma nie kwestionuje zapisów projektu planu, ani nie zawiera konkretnych propozycji jego zmiany.</w:t>
            </w:r>
          </w:p>
          <w:p w:rsidR="0057676C" w:rsidRPr="00EA058A" w:rsidRDefault="0057676C" w:rsidP="0057676C">
            <w:pPr>
              <w:jc w:val="both"/>
            </w:pPr>
            <w:r w:rsidRPr="00EA058A">
              <w:rPr>
                <w:rFonts w:ascii="Times New Roman" w:hAnsi="Times New Roman" w:cs="Times New Roman"/>
                <w:sz w:val="18"/>
                <w:szCs w:val="18"/>
              </w:rPr>
              <w:t>Jednocześnie wyjaśnia się, że przedmiotowy projekt planu stanowi realizację uchwały Nr LXXXIX/2183/17 Rady Miasta Krakowa z dnia 22 listopada 2017 r. w sprawie przystąpienia do sporządzenia miejscowego planu zagospodarowania przestrzennego obszaru "Nowohucka - Rejon Koncentracji Usług"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r w:rsidRPr="00EA058A">
              <w:t xml:space="preserve">. </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Ad.2</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projektu planu w obowiązującym Studium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Ad.3</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Plan miejscowy stanowi podstawę planowania przestrzennego w gminie, ustanawia przepisy powszechnie obowiązujące na danym terenie. Gmina, poprzez plan miejscowy, ma obowiązek zapewnić dostępność komunikacyjną dla terenów zainwestowanych lub planowanych do zabudowy, zgodnie z art. 15 ust 2 pkt 10 ustawy: „</w:t>
            </w:r>
            <w:r w:rsidRPr="00EA058A">
              <w:rPr>
                <w:rFonts w:ascii="Times New Roman" w:hAnsi="Times New Roman" w:cs="Times New Roman"/>
                <w:i/>
                <w:iCs/>
                <w:sz w:val="18"/>
                <w:szCs w:val="18"/>
              </w:rPr>
              <w:t>(…) W planie miejscowym określa się obowiązkowo (…) zasady modernizacji, rozbudowy i budowy systemów komunikacji i infrastruktury technicznej (…)</w:t>
            </w:r>
            <w:r w:rsidRPr="00EA058A">
              <w:rPr>
                <w:rFonts w:ascii="Times New Roman" w:hAnsi="Times New Roman" w:cs="Times New Roman"/>
                <w:sz w:val="18"/>
                <w:szCs w:val="18"/>
              </w:rPr>
              <w:t>”. Wyznaczony teren drogi klasy lokalnej KDL.2 stanowi istotny element układu komunikacyjnego obsługującego tereny inwestycyjne objęte tym planem.</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Dodatkowo, należy zwrócić uwagę, że przedmiotowy teren drogi publicznej był wyznaczony jako teren komunikacji KT już w miejscowym planie ogólnym zagospodarowania przestrzennego z </w:t>
            </w:r>
            <w:r w:rsidRPr="00EA058A">
              <w:rPr>
                <w:rFonts w:ascii="Times New Roman" w:hAnsi="Times New Roman" w:cs="Times New Roman"/>
                <w:sz w:val="18"/>
                <w:szCs w:val="18"/>
              </w:rPr>
              <w:lastRenderedPageBreak/>
              <w:t>1994 roku, a więc jego przeznaczenie w obecnym projekcie planu stanowi kontynuację przeznaczenia w myśl zasady ciągłości planistycznej.</w:t>
            </w: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733A98">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733A98">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512.</w:t>
            </w:r>
          </w:p>
        </w:tc>
        <w:tc>
          <w:tcPr>
            <w:tcW w:w="372" w:type="pct"/>
            <w:tcMar>
              <w:top w:w="85" w:type="dxa"/>
              <w:bottom w:w="85" w:type="dxa"/>
            </w:tcMar>
          </w:tcPr>
          <w:p w:rsidR="00592569" w:rsidRPr="00EA058A" w:rsidRDefault="00943B49" w:rsidP="00733A98">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733A98">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733A98">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733A98">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733A98">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733A98">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733A98">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516.</w:t>
            </w:r>
          </w:p>
        </w:tc>
        <w:tc>
          <w:tcPr>
            <w:tcW w:w="372" w:type="pct"/>
            <w:tcMar>
              <w:top w:w="85" w:type="dxa"/>
              <w:bottom w:w="85" w:type="dxa"/>
            </w:tcMar>
          </w:tcPr>
          <w:p w:rsidR="00592569" w:rsidRPr="00EA058A" w:rsidRDefault="00943B49" w:rsidP="00733A98">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733A98">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733A98">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733A98">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733A98">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733A98">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733A98">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517.</w:t>
            </w:r>
          </w:p>
        </w:tc>
        <w:tc>
          <w:tcPr>
            <w:tcW w:w="372" w:type="pct"/>
            <w:tcMar>
              <w:top w:w="85" w:type="dxa"/>
              <w:bottom w:w="85" w:type="dxa"/>
            </w:tcMar>
          </w:tcPr>
          <w:p w:rsidR="00592569" w:rsidRPr="00EA058A" w:rsidRDefault="00943B49" w:rsidP="00733A98">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733A98">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733A98">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733A98">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733A98">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733A98">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733A98">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527.</w:t>
            </w:r>
          </w:p>
        </w:tc>
        <w:tc>
          <w:tcPr>
            <w:tcW w:w="372" w:type="pct"/>
            <w:tcMar>
              <w:top w:w="85" w:type="dxa"/>
              <w:bottom w:w="85" w:type="dxa"/>
            </w:tcMar>
          </w:tcPr>
          <w:p w:rsidR="00592569" w:rsidRPr="00EA058A" w:rsidRDefault="00943B49" w:rsidP="00733A98">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733A98">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733A98">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733A98">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733A98">
            <w:pPr>
              <w:jc w:val="both"/>
              <w:rPr>
                <w:rFonts w:ascii="Times New Roman" w:hAnsi="Times New Roman" w:cs="Times New Roman"/>
                <w:i/>
                <w:sz w:val="18"/>
                <w:szCs w:val="18"/>
                <w:lang w:eastAsia="ar-SA"/>
              </w:rPr>
            </w:pPr>
          </w:p>
        </w:tc>
      </w:tr>
      <w:tr w:rsidR="0057676C" w:rsidRPr="00EA058A" w:rsidTr="00592569">
        <w:trPr>
          <w:trHeight w:val="104"/>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13.</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513.</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Mar>
              <w:top w:w="85" w:type="dxa"/>
              <w:bottom w:w="85" w:type="dxa"/>
            </w:tcMar>
          </w:tcPr>
          <w:p w:rsidR="0057676C" w:rsidRPr="00EA058A" w:rsidRDefault="0057676C" w:rsidP="0057676C">
            <w:pPr>
              <w:pStyle w:val="Akapitzlist"/>
              <w:numPr>
                <w:ilvl w:val="0"/>
                <w:numId w:val="17"/>
              </w:numPr>
              <w:ind w:left="355"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Odrzucenie w całości projektu Planu miejscowego zagospodarowania przestrzennego obszaru "Nowohucka - Rejon Koncentracji Usług"</w:t>
            </w:r>
          </w:p>
          <w:p w:rsidR="0057676C" w:rsidRPr="00EA058A" w:rsidRDefault="0057676C" w:rsidP="0057676C">
            <w:pPr>
              <w:pStyle w:val="Akapitzlist"/>
              <w:numPr>
                <w:ilvl w:val="0"/>
                <w:numId w:val="17"/>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przypadku braku akceptacji wniosku wskazanego w pkt. 1, dokonanie zmiany projektu Planu, poprzez przyjęcie, iż: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obszar oznaczony jako U.2, U.4 U.5, U.6, U.7,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zostanie zagospodarowany i przeznaczony na tereny zielone w sposób wskazany w projekcie - Powiatowy Program Zwiększania Lesistości Miasta Krakowa na lata 2018 - 2040, a zatem również bez budowy dróg oznaczonych jako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natomiast pozostały obszar objęty projektem planu, stanowić będzie „Rejon Koncentracji Usług",</w:t>
            </w:r>
          </w:p>
          <w:p w:rsidR="0057676C" w:rsidRPr="00EA058A" w:rsidRDefault="0057676C" w:rsidP="0057676C">
            <w:pPr>
              <w:pStyle w:val="Akapitzlist"/>
              <w:numPr>
                <w:ilvl w:val="0"/>
                <w:numId w:val="17"/>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W przypadku braku akceptacji wniosku wskazanego w pkt. 1 i pkt. 2, dokonanie zmiany planu poprzez pozostawienie terenów oznaczonych jako U.4 i U.7 jako terenów zieleni urządzonej bądź nieurządzonej.</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uzasadnienie oraz załączniki graficzne)</w:t>
            </w:r>
          </w:p>
          <w:p w:rsidR="0057676C" w:rsidRPr="00EA058A" w:rsidRDefault="0057676C" w:rsidP="0057676C">
            <w:pPr>
              <w:jc w:val="both"/>
              <w:rPr>
                <w:rFonts w:ascii="Times New Roman" w:hAnsi="Times New Roman" w:cs="Times New Roman"/>
                <w:bCs/>
                <w:iCs/>
                <w:sz w:val="18"/>
                <w:szCs w:val="18"/>
              </w:rPr>
            </w:pP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Ulice Cichociemnych AK i Zajęcza wraz z przyległymi obszarami oznaczonymi na w/w planie jako U.2, U.4, U.5, U.6, U.7, U.8 oraz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KDL.2 i działka nr 177/1</w:t>
            </w: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
                <w:iCs/>
                <w:sz w:val="18"/>
                <w:szCs w:val="18"/>
              </w:rPr>
            </w:pP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pStyle w:val="Nagwek1"/>
              <w:rPr>
                <w:rFonts w:ascii="Times New Roman" w:hAnsi="Times New Roman" w:cs="Times New Roman"/>
                <w:b w:val="0"/>
                <w:iCs/>
                <w:sz w:val="18"/>
                <w:szCs w:val="18"/>
              </w:rPr>
            </w:pPr>
            <w:r w:rsidRPr="00EA058A">
              <w:rPr>
                <w:rFonts w:ascii="Times New Roman" w:hAnsi="Times New Roman" w:cs="Times New Roman"/>
                <w:b w:val="0"/>
                <w:iCs/>
                <w:sz w:val="18"/>
                <w:szCs w:val="18"/>
              </w:rPr>
              <w:t>Ad.1</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Treść pisma nie kwestionuje zapisów projektu planu, ani nie zawiera konkretnych propozycji jego zmiany.</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Jednocześnie wyjaśnia się, że przedmiotowy projekt planu stanowi realizację uchwały Nr LXXXIX/2183/17 Rady Miasta Krakowa z dnia 22 listopada 2017 r. w sprawie przystąpienia do sporządzenia miejscowego planu zagospodarowania przestrzennego obszaru "Nowohucka - Rejon Koncentracji Usług"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r w:rsidRPr="00EA058A">
              <w:t xml:space="preserve">. </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Ad.2, Ad.3</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733A98">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733A98">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514.</w:t>
            </w:r>
          </w:p>
        </w:tc>
        <w:tc>
          <w:tcPr>
            <w:tcW w:w="372" w:type="pct"/>
            <w:tcMar>
              <w:top w:w="85" w:type="dxa"/>
              <w:bottom w:w="85" w:type="dxa"/>
            </w:tcMar>
          </w:tcPr>
          <w:p w:rsidR="00592569" w:rsidRPr="00EA058A" w:rsidRDefault="00943B49" w:rsidP="00733A98">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733A98">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733A98">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733A98">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733A98">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733A98">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733A98">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515.</w:t>
            </w:r>
          </w:p>
        </w:tc>
        <w:tc>
          <w:tcPr>
            <w:tcW w:w="372" w:type="pct"/>
            <w:tcMar>
              <w:top w:w="85" w:type="dxa"/>
              <w:bottom w:w="85" w:type="dxa"/>
            </w:tcMar>
          </w:tcPr>
          <w:p w:rsidR="00592569" w:rsidRPr="00EA058A" w:rsidRDefault="00943B49" w:rsidP="00733A98">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733A98">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733A98">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733A98">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733A98">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733A98">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733A98">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521.</w:t>
            </w:r>
          </w:p>
        </w:tc>
        <w:tc>
          <w:tcPr>
            <w:tcW w:w="372" w:type="pct"/>
            <w:tcMar>
              <w:top w:w="85" w:type="dxa"/>
              <w:bottom w:w="85" w:type="dxa"/>
            </w:tcMar>
          </w:tcPr>
          <w:p w:rsidR="00592569" w:rsidRPr="00EA058A" w:rsidRDefault="00943B49" w:rsidP="00733A98">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733A98">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733A98">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733A98">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733A98">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733A98">
            <w:pPr>
              <w:jc w:val="both"/>
              <w:rPr>
                <w:rFonts w:ascii="Times New Roman" w:hAnsi="Times New Roman" w:cs="Times New Roman"/>
                <w:i/>
                <w:sz w:val="18"/>
                <w:szCs w:val="18"/>
                <w:lang w:eastAsia="ar-SA"/>
              </w:rPr>
            </w:pPr>
          </w:p>
        </w:tc>
      </w:tr>
      <w:tr w:rsidR="0057676C" w:rsidRPr="00EA058A" w:rsidTr="00592569">
        <w:trPr>
          <w:trHeight w:val="23"/>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14.</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518.</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Borders>
              <w:top w:val="nil"/>
            </w:tcBorders>
            <w:tcMar>
              <w:top w:w="85" w:type="dxa"/>
              <w:bottom w:w="85" w:type="dxa"/>
            </w:tcMar>
          </w:tcPr>
          <w:p w:rsidR="0057676C" w:rsidRPr="00EA058A" w:rsidRDefault="0057676C" w:rsidP="0057676C">
            <w:pPr>
              <w:pStyle w:val="Akapitzlist"/>
              <w:numPr>
                <w:ilvl w:val="0"/>
                <w:numId w:val="15"/>
              </w:numPr>
              <w:ind w:left="355"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Odrzucenie w całości projektu Planu miejscowego zagospodarowania przestrzennego obszaru "Nowohucka - Rejon Koncentracji Usług"</w:t>
            </w:r>
          </w:p>
          <w:p w:rsidR="0057676C" w:rsidRPr="00EA058A" w:rsidRDefault="0057676C" w:rsidP="0057676C">
            <w:pPr>
              <w:pStyle w:val="Akapitzlist"/>
              <w:numPr>
                <w:ilvl w:val="0"/>
                <w:numId w:val="15"/>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przypadku braku akceptacji wniosku wskazanego w pkt. 1, dokonanie zmiany projektu Planu, poprzez przyjęcie, iż: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obszar oznaczony jako U.2, U.4 U.5, U.6, U.7, U.8,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zostanie zagospodarowany i przeznaczony na tereny zielone w sposób wskazany w projekcie - Powiatowy Program Zwiększania Lesistości Miasta Krakowa na lata 2018 - 2040, a zatem również bez budowy dróg oznaczonych jako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natomiast pozostały obszar objęty projektem planu, stanowić będzie „Rejon Koncentracji Usług",</w:t>
            </w:r>
          </w:p>
          <w:p w:rsidR="0057676C" w:rsidRPr="00EA058A" w:rsidRDefault="0057676C" w:rsidP="0057676C">
            <w:pPr>
              <w:pStyle w:val="Akapitzlist"/>
              <w:numPr>
                <w:ilvl w:val="0"/>
                <w:numId w:val="15"/>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W przypadku braku akceptacji wniosku wskazanego w pkt. 1 i pkt. 2, dokonanie zmiany planu i rezygnację z połączenia ulicy Zajęczej z ulicą dojazdową do UC/U.2 (Selgros) i ulicy Nowohuckiej, poprzez nową drogę oznaczoną na planie jako KDL2, ze względu na położenie zabudowań mieszkalnych znajdujących się na działce, tj. działka nr 231.</w:t>
            </w: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uzasadnienie oraz załączniki graficzne)</w:t>
            </w:r>
          </w:p>
          <w:p w:rsidR="0057676C" w:rsidRPr="00EA058A" w:rsidRDefault="0057676C" w:rsidP="0057676C">
            <w:pPr>
              <w:jc w:val="both"/>
              <w:rPr>
                <w:rFonts w:ascii="Times New Roman" w:hAnsi="Times New Roman" w:cs="Times New Roman"/>
                <w:bCs/>
                <w:iCs/>
                <w:sz w:val="18"/>
                <w:szCs w:val="18"/>
              </w:rPr>
            </w:pP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Ulice Cichociemnych AK i Zajęcza wraz z przyległymi obszarami oznaczonymi na w/w planie jako U.2, U.4, U.5, U.6, U.7, U.8 oraz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KDL.2 </w:t>
            </w: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pStyle w:val="Nagwek1"/>
              <w:rPr>
                <w:rFonts w:ascii="Times New Roman" w:hAnsi="Times New Roman" w:cs="Times New Roman"/>
                <w:b w:val="0"/>
                <w:iCs/>
                <w:sz w:val="18"/>
                <w:szCs w:val="18"/>
              </w:rPr>
            </w:pPr>
            <w:r w:rsidRPr="00EA058A">
              <w:rPr>
                <w:rFonts w:ascii="Times New Roman" w:hAnsi="Times New Roman" w:cs="Times New Roman"/>
                <w:b w:val="0"/>
                <w:iCs/>
                <w:sz w:val="18"/>
                <w:szCs w:val="18"/>
              </w:rPr>
              <w:t>Ad.1</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Treść pisma nie kwestionuje zapisów projektu planu, ani nie zawiera konkretnych propozycji jego zmiany. </w:t>
            </w:r>
          </w:p>
          <w:p w:rsidR="0057676C" w:rsidRPr="00EA058A" w:rsidRDefault="0057676C" w:rsidP="0057676C">
            <w:pPr>
              <w:jc w:val="both"/>
            </w:pPr>
            <w:r w:rsidRPr="00EA058A">
              <w:rPr>
                <w:rFonts w:ascii="Times New Roman" w:hAnsi="Times New Roman" w:cs="Times New Roman"/>
                <w:sz w:val="18"/>
                <w:szCs w:val="18"/>
              </w:rPr>
              <w:t>Jednocześnie wyjaśnia się, że przedmiotowy projekt planu stanowi realizację uchwały Nr LXXXIX/2183/17 Rady Miasta Krakowa z dnia 22 listopada 2017 r. w sprawie przystąpienia do sporządzenia miejscowego planu zagospodarowania przestrzennego obszaru "Nowohucka - Rejon Koncentracji Usług"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r w:rsidRPr="00EA058A">
              <w:t xml:space="preserve">. </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Ad.2</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w:t>
            </w:r>
            <w:r w:rsidRPr="00EA058A">
              <w:rPr>
                <w:rFonts w:ascii="Times New Roman" w:hAnsi="Times New Roman" w:cs="Times New Roman"/>
                <w:bCs/>
                <w:iCs/>
                <w:sz w:val="18"/>
                <w:szCs w:val="18"/>
              </w:rPr>
              <w:lastRenderedPageBreak/>
              <w:t xml:space="preserve">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Ad.3</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Plan miejscowy stanowi podstawę planowania przestrzennego w gminie, ustanawia przepisy powszechnie obowiązujące na danym terenie. Gmina, poprzez plan miejscowy, ma obowiązek zapewnić dostępność komunikacyjną dla terenów zainwestowanych lub planowanych do zabudowy, zgodnie z art. 15 ust 2 pkt 10 ustawy: „</w:t>
            </w:r>
            <w:r w:rsidRPr="00EA058A">
              <w:rPr>
                <w:rFonts w:ascii="Times New Roman" w:hAnsi="Times New Roman" w:cs="Times New Roman"/>
                <w:i/>
                <w:iCs/>
                <w:sz w:val="18"/>
                <w:szCs w:val="18"/>
              </w:rPr>
              <w:t>(…) W planie miejscowym określa się obowiązkowo (…) zasady modernizacji, rozbudowy i budowy systemów komunikacji i infrastruktury technicznej (…)</w:t>
            </w:r>
            <w:r w:rsidRPr="00EA058A">
              <w:rPr>
                <w:rFonts w:ascii="Times New Roman" w:hAnsi="Times New Roman" w:cs="Times New Roman"/>
                <w:sz w:val="18"/>
                <w:szCs w:val="18"/>
              </w:rPr>
              <w:t>”. Wyznaczony teren drogi klasy lokalnej KDL.2 stanowi istotny element układu komunikacyjnego obsługującego tereny inwestycyjne objęte tym planem.</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Dodatkowo, należy zwrócić uwagę, że przedmiotowy teren drogi publicznej był wyznaczony jako teren komunikacji KT już w miejscowym planie ogólnym zagospodarowania przestrzennego z 1994 roku, a więc jego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Zgodnie z §6 ust. 1 planu „t</w:t>
            </w:r>
            <w:r w:rsidRPr="00EA058A">
              <w:rPr>
                <w:rFonts w:ascii="Times New Roman" w:hAnsi="Times New Roman" w:cs="Times New Roman"/>
                <w:i/>
                <w:iCs/>
                <w:sz w:val="18"/>
                <w:szCs w:val="18"/>
              </w:rPr>
              <w:t>ereny, których przeznaczenie plan miejscowy zmienia, mogą być wykorzystywane w sposób dotychczasowy do czasu ich zagospodarowania zgodnie z planem</w:t>
            </w:r>
            <w:r w:rsidRPr="00EA058A">
              <w:rPr>
                <w:rFonts w:ascii="Times New Roman" w:hAnsi="Times New Roman" w:cs="Times New Roman"/>
                <w:sz w:val="18"/>
                <w:szCs w:val="18"/>
              </w:rPr>
              <w:t>.”</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Oznacza to iż istnieje możliwość użytkowania oraz przebudowy i remontu istniejących obiektów. </w:t>
            </w:r>
          </w:p>
        </w:tc>
      </w:tr>
      <w:tr w:rsidR="00592569" w:rsidRPr="00EA058A" w:rsidTr="00592569">
        <w:trPr>
          <w:trHeight w:val="797"/>
        </w:trPr>
        <w:tc>
          <w:tcPr>
            <w:tcW w:w="105" w:type="pct"/>
            <w:vMerge/>
            <w:tcBorders>
              <w:left w:val="single" w:sz="8" w:space="0" w:color="auto"/>
              <w:bottom w:val="single" w:sz="4"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519.</w:t>
            </w:r>
          </w:p>
        </w:tc>
        <w:tc>
          <w:tcPr>
            <w:tcW w:w="372" w:type="pct"/>
            <w:tcBorders>
              <w:bottom w:val="single" w:sz="4" w:space="0" w:color="auto"/>
            </w:tcBorders>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bottom w:val="single" w:sz="4" w:space="0" w:color="auto"/>
            </w:tcBorders>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F73A0A">
            <w:pPr>
              <w:pStyle w:val="Nagwek1"/>
              <w:jc w:val="center"/>
              <w:rPr>
                <w:rFonts w:ascii="Times New Roman" w:hAnsi="Times New Roman" w:cs="Times New Roman"/>
                <w:b w:val="0"/>
                <w:iCs/>
                <w:sz w:val="18"/>
                <w:szCs w:val="18"/>
              </w:rPr>
            </w:pPr>
          </w:p>
        </w:tc>
        <w:tc>
          <w:tcPr>
            <w:tcW w:w="1247" w:type="pct"/>
            <w:vMerge/>
            <w:tcBorders>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sz w:val="18"/>
                <w:szCs w:val="18"/>
                <w:lang w:eastAsia="ar-SA"/>
              </w:rPr>
            </w:pPr>
          </w:p>
        </w:tc>
      </w:tr>
      <w:tr w:rsidR="0057676C" w:rsidRPr="00EA058A" w:rsidTr="00592569">
        <w:trPr>
          <w:trHeight w:val="104"/>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15.</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520.</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Mar>
              <w:top w:w="85" w:type="dxa"/>
              <w:bottom w:w="85" w:type="dxa"/>
            </w:tcMar>
          </w:tcPr>
          <w:p w:rsidR="0057676C" w:rsidRPr="00EA058A" w:rsidRDefault="0057676C" w:rsidP="0057676C">
            <w:pPr>
              <w:pStyle w:val="Akapitzlist"/>
              <w:numPr>
                <w:ilvl w:val="0"/>
                <w:numId w:val="19"/>
              </w:numPr>
              <w:ind w:left="351"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Odrzucenie w całości projektu Planu miejscowego zagospodarowania przestrzennego obszaru "Nowohucka - Rejon Koncentracji Usług"</w:t>
            </w:r>
          </w:p>
          <w:p w:rsidR="0057676C" w:rsidRPr="00EA058A" w:rsidRDefault="0057676C" w:rsidP="0057676C">
            <w:pPr>
              <w:pStyle w:val="Akapitzlist"/>
              <w:numPr>
                <w:ilvl w:val="0"/>
                <w:numId w:val="19"/>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przypadku braku akceptacji wniosku wskazanego w pkt. 1, dokonanie zmiany projektu Planu, poprzez przyjęcie, iż: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obszar oznaczony jako U.2, U.4 U.5, U.6, U.7,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zostanie zagospodarowany i przeznaczony na tereny zielone w sposób wskazany w projekcie - Powiatowy Program Zwiększania Lesistości Miasta Krakowa na lata 2018 - 2040, a zatem również bez budowy dróg oznaczonych jako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natomiast pozostały obszar objęty projektem planu, stanowić będzie „Rejon Koncentracji Usług",</w:t>
            </w:r>
          </w:p>
          <w:p w:rsidR="0057676C" w:rsidRPr="00EA058A" w:rsidRDefault="0057676C" w:rsidP="0057676C">
            <w:pPr>
              <w:pStyle w:val="Akapitzlist"/>
              <w:ind w:left="329" w:hanging="261"/>
              <w:jc w:val="both"/>
              <w:rPr>
                <w:rFonts w:ascii="Times New Roman" w:hAnsi="Times New Roman" w:cs="Times New Roman"/>
                <w:bCs/>
                <w:iCs/>
                <w:sz w:val="18"/>
                <w:szCs w:val="18"/>
              </w:rPr>
            </w:pPr>
            <w:r w:rsidRPr="00EA058A">
              <w:rPr>
                <w:rFonts w:ascii="Times New Roman" w:hAnsi="Times New Roman" w:cs="Times New Roman"/>
                <w:bCs/>
                <w:iCs/>
                <w:sz w:val="18"/>
                <w:szCs w:val="18"/>
              </w:rPr>
              <w:t>3. W przypadku braku akceptacji wniosku wskazanego w pkt. 1 i pkt. 2, dokonanie zmiany planu poprzez pozostawienie terenów oznaczonych jako U.4 i U.7 jako terenów zieleni urządzonej bądź nieurządzonej.</w:t>
            </w:r>
          </w:p>
          <w:p w:rsidR="0057676C" w:rsidRPr="00EA058A" w:rsidRDefault="0057676C" w:rsidP="0057676C">
            <w:pPr>
              <w:pStyle w:val="Akapitzlist"/>
              <w:ind w:left="329" w:hanging="261"/>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uzasadnienie oraz załączniki graficzne)</w:t>
            </w:r>
          </w:p>
          <w:p w:rsidR="0057676C" w:rsidRPr="00EA058A" w:rsidRDefault="0057676C" w:rsidP="0057676C">
            <w:pPr>
              <w:pStyle w:val="Akapitzlist"/>
              <w:ind w:left="329" w:hanging="261"/>
              <w:jc w:val="both"/>
              <w:rPr>
                <w:rFonts w:ascii="Times New Roman" w:hAnsi="Times New Roman" w:cs="Times New Roman"/>
                <w:bCs/>
                <w:iCs/>
                <w:sz w:val="18"/>
                <w:szCs w:val="18"/>
              </w:rPr>
            </w:pP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Ulice Cichociemnych AK i Zajęcza wraz z przyległymi obszarami oznaczonymi na w/w planie jako U.2, U.4, U.5, U.6, U.7, U.8 oraz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KDL.2 i działka nr 153</w:t>
            </w: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pStyle w:val="Nagwek1"/>
              <w:rPr>
                <w:rFonts w:ascii="Times New Roman" w:hAnsi="Times New Roman" w:cs="Times New Roman"/>
                <w:b w:val="0"/>
                <w:iCs/>
                <w:sz w:val="18"/>
                <w:szCs w:val="18"/>
              </w:rPr>
            </w:pPr>
            <w:r w:rsidRPr="00EA058A">
              <w:rPr>
                <w:rFonts w:ascii="Times New Roman" w:hAnsi="Times New Roman" w:cs="Times New Roman"/>
                <w:b w:val="0"/>
                <w:iCs/>
                <w:sz w:val="18"/>
                <w:szCs w:val="18"/>
              </w:rPr>
              <w:t>Ad.1</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Treść pisma nie kwestionuje zapisów projektu planu, ani nie zawiera konkretnych propozycji jego zmiany.</w:t>
            </w:r>
          </w:p>
          <w:p w:rsidR="0057676C" w:rsidRPr="00EA058A" w:rsidRDefault="0057676C" w:rsidP="0057676C">
            <w:pPr>
              <w:jc w:val="both"/>
            </w:pPr>
            <w:r w:rsidRPr="00EA058A">
              <w:rPr>
                <w:rFonts w:ascii="Times New Roman" w:hAnsi="Times New Roman" w:cs="Times New Roman"/>
                <w:sz w:val="18"/>
                <w:szCs w:val="18"/>
              </w:rPr>
              <w:t>Jednocześnie wyjaśnia się, że przedmiotowy projekt planu stanowi realizację uchwały Nr LXXXIX/2183/17 Rady Miasta Krakowa z dnia 22 listopada 2017 r. w sprawie przystąpienia do sporządzenia miejscowego planu zagospodarowania przestrzennego obszaru "Nowohucka - Rejon Koncentracji Usług"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r w:rsidRPr="00EA058A">
              <w:t xml:space="preserve">. </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Ad.2, Ad.3</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xml:space="preserve">, w którym to obszarze znalazły się m.in. tereny istniejącej zabudowy jednorodzinnej.  Program odnosząc się </w:t>
            </w:r>
            <w:r w:rsidRPr="00EA058A">
              <w:rPr>
                <w:rFonts w:ascii="Times New Roman" w:hAnsi="Times New Roman" w:cs="Times New Roman"/>
                <w:bCs/>
                <w:iCs/>
                <w:sz w:val="18"/>
                <w:szCs w:val="18"/>
              </w:rPr>
              <w:lastRenderedPageBreak/>
              <w:t>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528.</w:t>
            </w:r>
          </w:p>
        </w:tc>
        <w:tc>
          <w:tcPr>
            <w:tcW w:w="372" w:type="pct"/>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F73A0A">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i/>
                <w:sz w:val="18"/>
                <w:szCs w:val="18"/>
                <w:lang w:eastAsia="ar-SA"/>
              </w:rPr>
            </w:pPr>
          </w:p>
        </w:tc>
      </w:tr>
      <w:tr w:rsidR="0057676C" w:rsidRPr="00EA058A" w:rsidTr="00592569">
        <w:trPr>
          <w:trHeight w:val="104"/>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bookmarkStart w:id="3" w:name="_Hlk15998595"/>
            <w:r w:rsidRPr="00EA058A">
              <w:rPr>
                <w:rFonts w:ascii="Times New Roman" w:hAnsi="Times New Roman" w:cs="Times New Roman"/>
                <w:b/>
                <w:bCs/>
                <w:iCs/>
                <w:sz w:val="18"/>
                <w:szCs w:val="18"/>
              </w:rPr>
              <w:t>16.</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522.</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Mar>
              <w:top w:w="85" w:type="dxa"/>
              <w:bottom w:w="85" w:type="dxa"/>
            </w:tcMar>
          </w:tcPr>
          <w:p w:rsidR="0057676C" w:rsidRPr="00EA058A" w:rsidRDefault="0057676C" w:rsidP="0057676C">
            <w:pPr>
              <w:pStyle w:val="Akapitzlist"/>
              <w:numPr>
                <w:ilvl w:val="0"/>
                <w:numId w:val="20"/>
              </w:numPr>
              <w:ind w:left="351"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Odrzucenie w całości projektu Planu miejscowego zagospodarowania przestrzennego obszaru "Nowohucka - Rejon Koncentracji Usług"</w:t>
            </w:r>
          </w:p>
          <w:p w:rsidR="0057676C" w:rsidRPr="00EA058A" w:rsidRDefault="0057676C" w:rsidP="0057676C">
            <w:pPr>
              <w:pStyle w:val="Akapitzlist"/>
              <w:numPr>
                <w:ilvl w:val="0"/>
                <w:numId w:val="20"/>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W przypadku braku akceptacji wniosku wskazanego w pkt. 1, dokonanie zmiany projektu Planu, poprzez przyjęcie, iż: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 obszar oznaczony jako U.2, U.4 U.5, U.6,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zostanie zagospodarowany i przeznaczony na tereny zielone w sposób wskazany w projekcie - Powiatowy Program Zwiększania Lesistości Miasta Krakowa na lata 2018 - 2040, a zatem również bez budowy dróg oznaczonych jako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i KDL.2., </w:t>
            </w:r>
          </w:p>
          <w:p w:rsidR="0057676C" w:rsidRPr="00EA058A" w:rsidRDefault="0057676C" w:rsidP="0057676C">
            <w:pPr>
              <w:pStyle w:val="Akapitzlist"/>
              <w:ind w:left="329"/>
              <w:jc w:val="both"/>
              <w:rPr>
                <w:rFonts w:ascii="Times New Roman" w:hAnsi="Times New Roman" w:cs="Times New Roman"/>
                <w:bCs/>
                <w:iCs/>
                <w:sz w:val="18"/>
                <w:szCs w:val="18"/>
              </w:rPr>
            </w:pPr>
            <w:r w:rsidRPr="00EA058A">
              <w:rPr>
                <w:rFonts w:ascii="Times New Roman" w:hAnsi="Times New Roman" w:cs="Times New Roman"/>
                <w:bCs/>
                <w:iCs/>
                <w:sz w:val="18"/>
                <w:szCs w:val="18"/>
              </w:rPr>
              <w:t>- natomiast pozostały obszar objęty projektem planu, stanowić będzie „Rejon Koncentracji Usług",</w:t>
            </w:r>
          </w:p>
          <w:p w:rsidR="0057676C" w:rsidRPr="00EA058A" w:rsidRDefault="0057676C" w:rsidP="0057676C">
            <w:pPr>
              <w:pStyle w:val="Akapitzlist"/>
              <w:ind w:left="329" w:hanging="261"/>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3.  W przypadku braku akceptacji wniosku wskazanego w pkt. 1 i pkt. 2, dokonanie zmiany planu poprzez poprowadzenie drogi KLD.1, od ul. Nowohuckiej w kierunku zachodnim, przez obszar nieużytków oznaczony jako U.5, z pominięciem zabudować mieszkalnych znajdujących się przy </w:t>
            </w:r>
            <w:proofErr w:type="spellStart"/>
            <w:r w:rsidRPr="00EA058A">
              <w:rPr>
                <w:rFonts w:ascii="Times New Roman" w:hAnsi="Times New Roman" w:cs="Times New Roman"/>
                <w:bCs/>
                <w:iCs/>
                <w:sz w:val="18"/>
                <w:szCs w:val="18"/>
              </w:rPr>
              <w:t>ul.Cichociemnych</w:t>
            </w:r>
            <w:proofErr w:type="spellEnd"/>
            <w:r w:rsidRPr="00EA058A">
              <w:rPr>
                <w:rFonts w:ascii="Times New Roman" w:hAnsi="Times New Roman" w:cs="Times New Roman"/>
                <w:bCs/>
                <w:iCs/>
                <w:sz w:val="18"/>
                <w:szCs w:val="18"/>
              </w:rPr>
              <w:t xml:space="preserve"> AK 32, tj. działka nr 95.</w:t>
            </w:r>
          </w:p>
          <w:p w:rsidR="0057676C" w:rsidRPr="00EA058A" w:rsidRDefault="0057676C" w:rsidP="0057676C">
            <w:pPr>
              <w:pStyle w:val="Akapitzlist"/>
              <w:ind w:left="329" w:hanging="261"/>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uzasadnienie oraz załączniki graficzne)</w:t>
            </w:r>
          </w:p>
          <w:p w:rsidR="0057676C" w:rsidRPr="00EA058A" w:rsidRDefault="0057676C" w:rsidP="0057676C">
            <w:pPr>
              <w:pStyle w:val="Akapitzlist"/>
              <w:ind w:left="329" w:hanging="261"/>
              <w:jc w:val="both"/>
              <w:rPr>
                <w:rFonts w:ascii="Times New Roman" w:hAnsi="Times New Roman" w:cs="Times New Roman"/>
                <w:bCs/>
                <w:iCs/>
                <w:sz w:val="18"/>
                <w:szCs w:val="18"/>
              </w:rPr>
            </w:pP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Ulice Cichociemnych AK i Zajęcza wraz z przyległymi obszarami oznaczonymi na w/w planie jako U.2, U.4, U.5, U.6, U.7, U.8 oraz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KDL.2 i działka nr 95</w:t>
            </w: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pStyle w:val="Nagwek1"/>
              <w:rPr>
                <w:rFonts w:ascii="Times New Roman" w:hAnsi="Times New Roman" w:cs="Times New Roman"/>
                <w:iCs/>
                <w:sz w:val="18"/>
                <w:szCs w:val="18"/>
              </w:rPr>
            </w:pPr>
            <w:r w:rsidRPr="00EA058A">
              <w:rPr>
                <w:rFonts w:ascii="Times New Roman" w:hAnsi="Times New Roman" w:cs="Times New Roman"/>
                <w:iCs/>
                <w:sz w:val="18"/>
                <w:szCs w:val="18"/>
              </w:rPr>
              <w:t>Ad.1</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Treść pisma nie kwestionuje zapisów projektu planu, ani nie zawiera konkretnych propozycji jego zmiany.</w:t>
            </w:r>
          </w:p>
          <w:p w:rsidR="0057676C" w:rsidRPr="00EA058A" w:rsidRDefault="0057676C" w:rsidP="0057676C">
            <w:pPr>
              <w:jc w:val="both"/>
            </w:pPr>
            <w:r w:rsidRPr="00EA058A">
              <w:rPr>
                <w:rFonts w:ascii="Times New Roman" w:hAnsi="Times New Roman" w:cs="Times New Roman"/>
                <w:sz w:val="18"/>
                <w:szCs w:val="18"/>
              </w:rPr>
              <w:t>Jednocześnie wyjaśnia się, że przedmiotowy projekt planu stanowi realizację uchwały Nr LXXXIX/2183/17 Rady Miasta Krakowa z dnia 22 listopada 2017 r. w sprawie przystąpienia do sporządzenia miejscowego planu zagospodarowania przestrzennego obszaru "Nowohucka - Rejon Koncentracji Usług" a Prezydent Miasta Krakowa jako organ wykonawczy gminy jest zobowiązany do realizacji uchwał organu uchwałodawczego. Uwzględnienie uwagi wymagałoby podjęcia przez Radę Miasta Krakowa odrębnej uchwały o odstąpieniu od sporządzania planu – takie działanie stanowi wyłączną domenę organu uchwałodawczego</w:t>
            </w:r>
            <w:r w:rsidRPr="00EA058A">
              <w:t xml:space="preserve">. </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Ad.2</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projektu planu w obowiązującym Studium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Ad.3</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Wyznaczony teren drogi klasy lokalnej KDL.1 stanowi istotny element układu komunikacyjnego obsługującego tereny inwestycyjne objęte tym planem. Przebieg KDL.1 na kierunku wschód – zachód wynika z konieczności połączenia komunikacyjnego przyległych terenów usługowych z drogą serwisową, przewidzianą w terenie KDGPT.1, a także – z konieczności włączenia się do korytarza drogowego przewidzianego w sąsiednim, obowiązującym planie miejscowym, położonym po stronie zachodniej. </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lang w:eastAsia="ar-SA"/>
              </w:rPr>
              <w:t xml:space="preserve">Wyznaczony korytarz drogowy stanowi rezerwę terenu pod przyszłą budowę drogi, jednakże plan nie wskazuje terminu jej realizacji. Ponadto szczegółowy przebieg drogi jest ustalany dopiero na etapie projektowym, w ramach uzyskiwania decyzji </w:t>
            </w:r>
            <w:proofErr w:type="spellStart"/>
            <w:r w:rsidRPr="00EA058A">
              <w:rPr>
                <w:rFonts w:ascii="Times New Roman" w:hAnsi="Times New Roman" w:cs="Times New Roman"/>
                <w:sz w:val="18"/>
                <w:szCs w:val="18"/>
                <w:lang w:eastAsia="ar-SA"/>
              </w:rPr>
              <w:t>ZRiD</w:t>
            </w:r>
            <w:proofErr w:type="spellEnd"/>
            <w:r w:rsidRPr="00EA058A">
              <w:rPr>
                <w:rFonts w:ascii="Times New Roman" w:hAnsi="Times New Roman" w:cs="Times New Roman"/>
                <w:sz w:val="18"/>
                <w:szCs w:val="18"/>
                <w:lang w:eastAsia="ar-SA"/>
              </w:rPr>
              <w:t xml:space="preserve">, po analizie stanu istniejącego, co oznacza iż ostateczne rozwiązania mogą odbiegać od założeń w projekcie planu. </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Wymieniona działka znajduje się zgodnie ze Studium w Terenach Usługowych - </w:t>
            </w:r>
            <w:r w:rsidRPr="00EA058A">
              <w:rPr>
                <w:rFonts w:ascii="Times New Roman" w:hAnsi="Times New Roman" w:cs="Times New Roman"/>
                <w:i/>
                <w:sz w:val="18"/>
                <w:szCs w:val="18"/>
              </w:rPr>
              <w:t>U</w:t>
            </w:r>
            <w:r w:rsidRPr="00EA058A">
              <w:rPr>
                <w:rFonts w:ascii="Times New Roman" w:hAnsi="Times New Roman" w:cs="Times New Roman"/>
                <w:sz w:val="18"/>
                <w:szCs w:val="18"/>
              </w:rPr>
              <w:t>. Plan miejscowy zgodnie z 15 ust. 1 musi być sporządzony zgodnie z zapisami Studium, wobec czego nie ma możliwości wyznaczenia terenów zabudowy jednorodzinnej.</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lastRenderedPageBreak/>
              <w:t>Jednakże zgodnie z §6 ust. 1 planu „t</w:t>
            </w:r>
            <w:r w:rsidRPr="00EA058A">
              <w:rPr>
                <w:rFonts w:ascii="Times New Roman" w:hAnsi="Times New Roman" w:cs="Times New Roman"/>
                <w:i/>
                <w:iCs/>
                <w:sz w:val="18"/>
                <w:szCs w:val="18"/>
              </w:rPr>
              <w:t>ereny, których przeznaczenie plan miejscowy zmienia, mogą być wykorzystywane w sposób dotychczasowy do czasu ich zagospodarowania zgodnie z planem</w:t>
            </w:r>
            <w:r w:rsidRPr="00EA058A">
              <w:rPr>
                <w:rFonts w:ascii="Times New Roman" w:hAnsi="Times New Roman" w:cs="Times New Roman"/>
                <w:sz w:val="18"/>
                <w:szCs w:val="18"/>
              </w:rPr>
              <w:t>.”</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Oznacza to iż istnieje możliwość użytkowania oraz przebudowy i remontu istniejących obiektów. </w:t>
            </w: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523.</w:t>
            </w:r>
          </w:p>
        </w:tc>
        <w:tc>
          <w:tcPr>
            <w:tcW w:w="372" w:type="pct"/>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F73A0A">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524.</w:t>
            </w:r>
          </w:p>
        </w:tc>
        <w:tc>
          <w:tcPr>
            <w:tcW w:w="372" w:type="pct"/>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F73A0A">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525.</w:t>
            </w:r>
          </w:p>
        </w:tc>
        <w:tc>
          <w:tcPr>
            <w:tcW w:w="372" w:type="pct"/>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F73A0A">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526.</w:t>
            </w:r>
          </w:p>
        </w:tc>
        <w:tc>
          <w:tcPr>
            <w:tcW w:w="372" w:type="pct"/>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F73A0A">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i/>
                <w:sz w:val="18"/>
                <w:szCs w:val="18"/>
                <w:lang w:eastAsia="ar-SA"/>
              </w:rPr>
            </w:pPr>
          </w:p>
        </w:tc>
      </w:tr>
      <w:tr w:rsidR="00592569" w:rsidRPr="00EA058A" w:rsidTr="00592569">
        <w:trPr>
          <w:trHeight w:val="104"/>
        </w:trPr>
        <w:tc>
          <w:tcPr>
            <w:tcW w:w="105" w:type="pct"/>
            <w:vMerge/>
            <w:tcBorders>
              <w:left w:val="single" w:sz="8"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529.</w:t>
            </w:r>
          </w:p>
        </w:tc>
        <w:tc>
          <w:tcPr>
            <w:tcW w:w="372" w:type="pct"/>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Mar>
              <w:top w:w="85" w:type="dxa"/>
              <w:bottom w:w="85" w:type="dxa"/>
            </w:tcMar>
          </w:tcPr>
          <w:p w:rsidR="00592569" w:rsidRPr="00EA058A" w:rsidRDefault="00592569" w:rsidP="00F73A0A">
            <w:pPr>
              <w:pStyle w:val="Nagwek1"/>
              <w:jc w:val="center"/>
              <w:rPr>
                <w:rFonts w:ascii="Times New Roman" w:hAnsi="Times New Roman" w:cs="Times New Roman"/>
                <w:iCs/>
                <w:sz w:val="18"/>
                <w:szCs w:val="18"/>
              </w:rPr>
            </w:pPr>
          </w:p>
        </w:tc>
        <w:tc>
          <w:tcPr>
            <w:tcW w:w="1247" w:type="pct"/>
            <w:vMerge/>
            <w:tcBorders>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i/>
                <w:sz w:val="18"/>
                <w:szCs w:val="18"/>
                <w:lang w:eastAsia="ar-SA"/>
              </w:rPr>
            </w:pPr>
          </w:p>
        </w:tc>
      </w:tr>
      <w:bookmarkEnd w:id="3"/>
      <w:tr w:rsidR="0057676C" w:rsidRPr="00EA058A" w:rsidTr="00592569">
        <w:trPr>
          <w:trHeight w:val="104"/>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17.</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154.</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Mar>
              <w:top w:w="85" w:type="dxa"/>
              <w:bottom w:w="85" w:type="dxa"/>
            </w:tcMar>
          </w:tcPr>
          <w:p w:rsidR="0057676C" w:rsidRPr="00EA058A" w:rsidRDefault="0057676C" w:rsidP="0057676C">
            <w:pPr>
              <w:pStyle w:val="Akapitzlist"/>
              <w:numPr>
                <w:ilvl w:val="0"/>
                <w:numId w:val="23"/>
              </w:numPr>
              <w:tabs>
                <w:tab w:val="left" w:pos="355"/>
              </w:tabs>
              <w:ind w:left="72" w:firstLine="0"/>
              <w:jc w:val="both"/>
              <w:rPr>
                <w:rFonts w:ascii="Times New Roman" w:hAnsi="Times New Roman" w:cs="Times New Roman"/>
                <w:bCs/>
                <w:iCs/>
                <w:sz w:val="18"/>
                <w:szCs w:val="18"/>
              </w:rPr>
            </w:pPr>
            <w:r w:rsidRPr="00EA058A">
              <w:rPr>
                <w:rFonts w:ascii="Times New Roman" w:hAnsi="Times New Roman" w:cs="Times New Roman"/>
                <w:bCs/>
                <w:iCs/>
                <w:sz w:val="18"/>
                <w:szCs w:val="18"/>
              </w:rPr>
              <w:t>Nie zgadzam się na zabudowę przedstawioną w Planie zagospodarowania przestrzennego obszaru „Nowohucka - Rejon Koncentracji Usług".</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Wnioskuję także by podjąć wszelkie działania aby tereny te zostały uznane jako tereny zielone obszaru przyrodniczego Miasta umożliwiające wypoczynek i rekreację mieszkańcom Krakowa.</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Obszary te przedstawiają dużą wartość przyrodniczą i są integralna częścią obszaru przyrodniczego miasta biegnącego wzdłuż Wisły.</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Tereny te ze względu na walory krajobrazowo - przyrodnicze nie powinny podlegać zabudowie zgodnie ze wskazaniem w „Prognozie oddziaływania na środowisko" sporządzonej do tego planu (str. 18-20). Są cennymi siedliskami zwierząt i korytarzami ekologicznymi, a ze względu na bliskie sąsiedztwo Wisły, korytarze te mają znaczenie międzynarodowe gdyż umożliwiają migracje zwierząt.</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Konieczność zachowania korytarzy ekologicznych wynika m.in. z zapisów:</w:t>
            </w:r>
          </w:p>
          <w:p w:rsidR="0057676C" w:rsidRPr="00EA058A" w:rsidRDefault="0057676C" w:rsidP="0057676C">
            <w:pPr>
              <w:tabs>
                <w:tab w:val="left" w:pos="214"/>
              </w:tabs>
              <w:jc w:val="both"/>
              <w:rPr>
                <w:rFonts w:ascii="Times New Roman" w:hAnsi="Times New Roman" w:cs="Times New Roman"/>
                <w:bCs/>
                <w:iCs/>
                <w:sz w:val="18"/>
                <w:szCs w:val="18"/>
              </w:rPr>
            </w:pPr>
            <w:r w:rsidRPr="00EA058A">
              <w:rPr>
                <w:rFonts w:ascii="Times New Roman" w:hAnsi="Times New Roman" w:cs="Times New Roman"/>
                <w:bCs/>
                <w:iCs/>
                <w:sz w:val="18"/>
                <w:szCs w:val="18"/>
              </w:rPr>
              <w:t>-</w:t>
            </w:r>
            <w:r w:rsidRPr="00EA058A">
              <w:rPr>
                <w:rFonts w:ascii="Times New Roman" w:hAnsi="Times New Roman" w:cs="Times New Roman"/>
                <w:bCs/>
                <w:iCs/>
                <w:sz w:val="18"/>
                <w:szCs w:val="18"/>
              </w:rPr>
              <w:tab/>
              <w:t xml:space="preserve">Ustawy z dnia 16 kwietnia 2004 roku o ochronie przyrody (Dz.U. 2018.142- z </w:t>
            </w:r>
            <w:proofErr w:type="spellStart"/>
            <w:r w:rsidRPr="00EA058A">
              <w:rPr>
                <w:rFonts w:ascii="Times New Roman" w:hAnsi="Times New Roman" w:cs="Times New Roman"/>
                <w:bCs/>
                <w:iCs/>
                <w:sz w:val="18"/>
                <w:szCs w:val="18"/>
              </w:rPr>
              <w:t>późn</w:t>
            </w:r>
            <w:proofErr w:type="spellEnd"/>
            <w:r w:rsidRPr="00EA058A">
              <w:rPr>
                <w:rFonts w:ascii="Times New Roman" w:hAnsi="Times New Roman" w:cs="Times New Roman"/>
                <w:bCs/>
                <w:iCs/>
                <w:sz w:val="18"/>
                <w:szCs w:val="18"/>
              </w:rPr>
              <w:t xml:space="preserve">. zm.) - art. 117. Reguły gospodarowania zasobami przyrody </w:t>
            </w:r>
            <w:proofErr w:type="spellStart"/>
            <w:r w:rsidRPr="00EA058A">
              <w:rPr>
                <w:rFonts w:ascii="Times New Roman" w:hAnsi="Times New Roman" w:cs="Times New Roman"/>
                <w:bCs/>
                <w:iCs/>
                <w:sz w:val="18"/>
                <w:szCs w:val="18"/>
              </w:rPr>
              <w:t>ust.l</w:t>
            </w:r>
            <w:proofErr w:type="spellEnd"/>
            <w:r w:rsidRPr="00EA058A">
              <w:rPr>
                <w:rFonts w:ascii="Times New Roman" w:hAnsi="Times New Roman" w:cs="Times New Roman"/>
                <w:bCs/>
                <w:iCs/>
                <w:sz w:val="18"/>
                <w:szCs w:val="18"/>
              </w:rPr>
              <w:t>. Gospodarowanie zasobami dziko występujących roślin, zwierząt</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i grzybów oraz zasobami genetycznymi roślin, zwierząt i grzybów użytkowanymi przez człowieka powinno zapewniać ich trwałość, optymalną liczebność i ochronę różnorodności genetycznej, w szczególności przez: pkt 2) stworzenie warunków do rozmnażania i rozprzestrzeniania zagrożonych wyginięciem roślin, zwierząt i grzybów oraz ochronę i odtwarzanie ich siedlisk i ostoi, a także ochronę tras migracyjnych zwierząt,</w:t>
            </w:r>
          </w:p>
          <w:p w:rsidR="0057676C" w:rsidRPr="00EA058A" w:rsidRDefault="0057676C" w:rsidP="0057676C">
            <w:pPr>
              <w:tabs>
                <w:tab w:val="left" w:pos="214"/>
              </w:tabs>
              <w:jc w:val="both"/>
              <w:rPr>
                <w:rFonts w:ascii="Times New Roman" w:hAnsi="Times New Roman" w:cs="Times New Roman"/>
                <w:bCs/>
                <w:iCs/>
                <w:sz w:val="18"/>
                <w:szCs w:val="18"/>
              </w:rPr>
            </w:pPr>
            <w:r w:rsidRPr="00EA058A">
              <w:rPr>
                <w:rFonts w:ascii="Times New Roman" w:hAnsi="Times New Roman" w:cs="Times New Roman"/>
                <w:bCs/>
                <w:iCs/>
                <w:sz w:val="18"/>
                <w:szCs w:val="18"/>
              </w:rPr>
              <w:t>-</w:t>
            </w:r>
            <w:r w:rsidRPr="00EA058A">
              <w:rPr>
                <w:rFonts w:ascii="Times New Roman" w:hAnsi="Times New Roman" w:cs="Times New Roman"/>
                <w:bCs/>
                <w:iCs/>
                <w:sz w:val="18"/>
                <w:szCs w:val="18"/>
              </w:rPr>
              <w:tab/>
              <w:t>Rozporządzenia Ministra Środowiska z dnia 6 października 2014 roku w sprawie- ochrony gatunkowej zwierząt Dz. U. 2016 poz. 2183 - § 10. W stosunku do gatunków zwierząt objętych ochroną ścisłą oraz częściową (...) stosuje się następujące sposoby ochrony: pkt 4) wykonywanie zabiegów ochronnych utrzymujących właściwy stan populacji lub siedlisk zwierząt polegających na: lit. i: tworzeniu i utrzymywaniu korytarzy ekologicznych,</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Teren ten jest częścią obszaru spełniającego również kluczową rolę w systemie przewietrzania miasta i walki ze smogiem. Dokoła postępuje barykada powietrzna przez nowo powstałe osiedla. Zabudowa kolejnego korytarza ułatwiającego naturalną wymianę powietrza nie jest w interesie mieszkańców Krakowa.</w:t>
            </w:r>
          </w:p>
          <w:p w:rsidR="0057676C" w:rsidRPr="00EA058A" w:rsidRDefault="0057676C" w:rsidP="0057676C">
            <w:pPr>
              <w:jc w:val="both"/>
              <w:rPr>
                <w:rFonts w:ascii="Times New Roman" w:hAnsi="Times New Roman" w:cs="Times New Roman"/>
                <w:bCs/>
                <w:iCs/>
                <w:sz w:val="18"/>
                <w:szCs w:val="18"/>
              </w:rPr>
            </w:pPr>
          </w:p>
          <w:p w:rsidR="0057676C" w:rsidRPr="00EA058A" w:rsidRDefault="0057676C" w:rsidP="0057676C">
            <w:pPr>
              <w:pStyle w:val="Akapitzlist"/>
              <w:numPr>
                <w:ilvl w:val="0"/>
                <w:numId w:val="23"/>
              </w:numPr>
              <w:tabs>
                <w:tab w:val="left" w:pos="355"/>
              </w:tabs>
              <w:ind w:left="0" w:firstLine="72"/>
              <w:jc w:val="both"/>
              <w:rPr>
                <w:rFonts w:ascii="Times New Roman" w:hAnsi="Times New Roman" w:cs="Times New Roman"/>
                <w:bCs/>
                <w:iCs/>
                <w:sz w:val="18"/>
                <w:szCs w:val="18"/>
              </w:rPr>
            </w:pPr>
            <w:r w:rsidRPr="00EA058A">
              <w:rPr>
                <w:rFonts w:ascii="Times New Roman" w:hAnsi="Times New Roman" w:cs="Times New Roman"/>
                <w:bCs/>
                <w:iCs/>
                <w:sz w:val="18"/>
                <w:szCs w:val="18"/>
              </w:rPr>
              <w:t>Uważam również, że ulica Nowohucka nie jest przygotowana na kolejne zwiększenie natężenia ruchu. Jej przepustowość zmniejszyła się już po wybudowaniu nowych osiedli w bliskim jej sąsiedztwie. Zabudowa tego obszaru kolejnymi budynkami usługowymi spowoduje jeszcze większe natężenie ruchu, a w konsekwencji jeszcze częstsze korki a więc zwiększenie emisji spalin.</w:t>
            </w: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Ulice Cichociemnych AK i Zajęcza wraz z przyległymi obszarami oznaczonymi na w/w planie jako U.2, U.4, U.5, U.6, U.7, U.8.</w:t>
            </w: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Ad.1</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Celem prognozy oddziaływania na środowisko jest właściwa ocena potencjalnych zmian, które mogą zajść w krajobrazie w wyniku realizacji ustaleń planu. Należy zauważyć, iż standardem Wydziału jest iż taka prognoza jest sporządzana równolegle z projektem planu, oznacza to iż urbaniści mogą na bieżąco konsultować ze specjalistami ochrony środowiska przyjęte rozwiązania. Urbaniści na bazie zgromadzonej wiedzy muszą podejmować decyzje, które ważą różne interesy i najróżniejsze uwarunkowania. Należy tutaj podkreślić, iż podstawowa wytyczną jest dokument Studium, który cały obszar projektu planu przeznaczył pod zabudowę usługową. </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Należy zwrócić uwagę iż dla całego obszaru barierę dla korytarzy ekologicznych stanowią ul. Nowohucka oraz Al. Pokoju. Jedynie ciągłość korytarza jest zapewniona wzdłuż  doliny Wisły, który to obszar nie wchodzi w granice sporządzanego planu miejscowego. Szczegółowo tę kwestię opisują zarówno Opracowanie </w:t>
            </w:r>
            <w:proofErr w:type="spellStart"/>
            <w:r w:rsidRPr="00EA058A">
              <w:rPr>
                <w:rFonts w:ascii="Times New Roman" w:hAnsi="Times New Roman" w:cs="Times New Roman"/>
                <w:sz w:val="18"/>
                <w:szCs w:val="18"/>
              </w:rPr>
              <w:t>ekofizjograficzne</w:t>
            </w:r>
            <w:proofErr w:type="spellEnd"/>
            <w:r w:rsidRPr="00EA058A">
              <w:rPr>
                <w:rFonts w:ascii="Times New Roman" w:hAnsi="Times New Roman" w:cs="Times New Roman"/>
                <w:sz w:val="18"/>
                <w:szCs w:val="18"/>
              </w:rPr>
              <w:t xml:space="preserve"> oraz Prognoza oddziaływania na środowisko. Natomiast lokalne korytarze są wystarczająco zabezpieczone przez obecne ustalenia projektu planu miejscowego.</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Ad.2</w:t>
            </w: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Ograniczenie przepustowości ulicy Nowohuckiej wynika z faktu, że na każdym jej skrzyżowaniu z ulicami poprzecznymi występuje sygnalizacja świetlna, która z założenia poprawia przepustowość wlotów poprzecznych, kosztem kierunku głównego. Należy jednak pamiętać, że ulica Nowohucka biegnie w korytarzu wschodniego elementu III obwodnicy Krakowa – Trasy Ciepłowniczej, której założenia programowe, opracowane 10 lat temu, zakładają powstanie wzdłuż ulicy Nowohuckiej estakady drogowej od węzła Łęg do Ronda Dywizjonu 308 wraz z rozsunięciem na boki dwóch obecnych jezdni ulicy Nowohuckiej. Wprowadzenie estakady wyeliminuje ograniczenia przepustowości na skrzyżowaniach ulicy Nowohuckiej z ulicami Ciepłowniczą i Centralną oraz Aleją Pokoju (Rondo Dywizjonu 308).</w:t>
            </w:r>
          </w:p>
        </w:tc>
      </w:tr>
      <w:tr w:rsidR="00592569" w:rsidRPr="00EA058A" w:rsidTr="00592569">
        <w:trPr>
          <w:trHeight w:val="103"/>
        </w:trPr>
        <w:tc>
          <w:tcPr>
            <w:tcW w:w="105" w:type="pct"/>
            <w:vMerge/>
            <w:tcBorders>
              <w:left w:val="single" w:sz="8" w:space="0" w:color="auto"/>
              <w:bottom w:val="single" w:sz="4"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155.</w:t>
            </w:r>
          </w:p>
        </w:tc>
        <w:tc>
          <w:tcPr>
            <w:tcW w:w="372" w:type="pct"/>
            <w:tcBorders>
              <w:bottom w:val="single" w:sz="4" w:space="0" w:color="auto"/>
            </w:tcBorders>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bottom w:val="single" w:sz="4" w:space="0" w:color="auto"/>
            </w:tcBorders>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Borders>
              <w:bottom w:val="single" w:sz="4" w:space="0" w:color="auto"/>
            </w:tcBorders>
            <w:tcMar>
              <w:top w:w="85" w:type="dxa"/>
              <w:bottom w:w="85" w:type="dxa"/>
            </w:tcMar>
          </w:tcPr>
          <w:p w:rsidR="00592569" w:rsidRPr="00EA058A" w:rsidRDefault="00592569" w:rsidP="00F73A0A">
            <w:pPr>
              <w:pStyle w:val="Nagwek1"/>
              <w:jc w:val="center"/>
              <w:rPr>
                <w:rFonts w:ascii="Times New Roman" w:hAnsi="Times New Roman" w:cs="Times New Roman"/>
                <w:b w:val="0"/>
                <w:iCs/>
                <w:sz w:val="18"/>
                <w:szCs w:val="18"/>
              </w:rPr>
            </w:pPr>
          </w:p>
        </w:tc>
        <w:tc>
          <w:tcPr>
            <w:tcW w:w="1247" w:type="pct"/>
            <w:vMerge/>
            <w:tcBorders>
              <w:bottom w:val="single" w:sz="4" w:space="0" w:color="auto"/>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sz w:val="18"/>
                <w:szCs w:val="18"/>
                <w:lang w:eastAsia="ar-SA"/>
              </w:rPr>
            </w:pPr>
          </w:p>
        </w:tc>
      </w:tr>
      <w:tr w:rsidR="0057676C" w:rsidRPr="00EA058A" w:rsidTr="00592569">
        <w:tc>
          <w:tcPr>
            <w:tcW w:w="105" w:type="pct"/>
            <w:tcBorders>
              <w:left w:val="single" w:sz="8" w:space="0" w:color="auto"/>
              <w:bottom w:val="single" w:sz="4"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lastRenderedPageBreak/>
              <w:t>18.</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156.</w:t>
            </w:r>
          </w:p>
        </w:tc>
        <w:tc>
          <w:tcPr>
            <w:tcW w:w="37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Kraków dla Mieszkańców</w:t>
            </w:r>
          </w:p>
          <w:p w:rsidR="0057676C" w:rsidRPr="00EA058A" w:rsidRDefault="0057676C" w:rsidP="0057676C">
            <w:pPr>
              <w:jc w:val="center"/>
              <w:rPr>
                <w:rFonts w:ascii="Times New Roman" w:hAnsi="Times New Roman" w:cs="Times New Roman"/>
                <w:bCs/>
                <w:iCs/>
                <w:sz w:val="18"/>
                <w:szCs w:val="18"/>
              </w:rPr>
            </w:pPr>
          </w:p>
        </w:tc>
        <w:tc>
          <w:tcPr>
            <w:tcW w:w="1626" w:type="pct"/>
            <w:tcBorders>
              <w:bottom w:val="single" w:sz="4" w:space="0" w:color="auto"/>
            </w:tcBorders>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Działając w imieniu Stowarzyszenia Kraków dla Mieszkańców zgłaszamy następujące uwagi do projektu planu.</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W związku z wyłożonym projektem planu wnosimy:</w:t>
            </w:r>
          </w:p>
          <w:p w:rsidR="0057676C" w:rsidRPr="00EA058A" w:rsidRDefault="0057676C" w:rsidP="0057676C">
            <w:pPr>
              <w:tabs>
                <w:tab w:val="left" w:pos="214"/>
              </w:tabs>
              <w:jc w:val="both"/>
              <w:rPr>
                <w:rFonts w:ascii="Times New Roman" w:hAnsi="Times New Roman" w:cs="Times New Roman"/>
                <w:bCs/>
                <w:iCs/>
                <w:sz w:val="18"/>
                <w:szCs w:val="18"/>
              </w:rPr>
            </w:pPr>
            <w:r w:rsidRPr="00EA058A">
              <w:rPr>
                <w:rFonts w:ascii="Times New Roman" w:hAnsi="Times New Roman" w:cs="Times New Roman"/>
                <w:bCs/>
                <w:iCs/>
                <w:sz w:val="18"/>
                <w:szCs w:val="18"/>
              </w:rPr>
              <w:t>1)</w:t>
            </w:r>
            <w:r w:rsidRPr="00EA058A">
              <w:rPr>
                <w:rFonts w:ascii="Times New Roman" w:hAnsi="Times New Roman" w:cs="Times New Roman"/>
                <w:bCs/>
                <w:iCs/>
                <w:sz w:val="18"/>
                <w:szCs w:val="18"/>
              </w:rPr>
              <w:tab/>
              <w:t>o zmianę przeznaczenia projektowanego terenu o oznaczeniu U.2 poprzez wprowadzenie w tym obszarze funkcji zieleni urządzonej o parametrach takich jak tereny o symbolu ZP.2, z możliwością dopuszczenia remontu i rozbudowy istniejących domów jednorodzinnych i zabudowań gospodarczych. Ewentualnie o zaprojektowanie dla wskazanego ternu funkcji ZL - lasy, i włączenie terenu do programu zwiększania lesistości Krakowa;</w:t>
            </w:r>
          </w:p>
          <w:p w:rsidR="0057676C" w:rsidRPr="00EA058A" w:rsidRDefault="0057676C" w:rsidP="0057676C">
            <w:pPr>
              <w:tabs>
                <w:tab w:val="left" w:pos="214"/>
              </w:tabs>
              <w:jc w:val="both"/>
              <w:rPr>
                <w:rFonts w:ascii="Times New Roman" w:hAnsi="Times New Roman" w:cs="Times New Roman"/>
                <w:bCs/>
                <w:iCs/>
                <w:sz w:val="18"/>
                <w:szCs w:val="18"/>
              </w:rPr>
            </w:pPr>
            <w:r w:rsidRPr="00EA058A">
              <w:rPr>
                <w:rFonts w:ascii="Times New Roman" w:hAnsi="Times New Roman" w:cs="Times New Roman"/>
                <w:bCs/>
                <w:iCs/>
                <w:sz w:val="18"/>
                <w:szCs w:val="18"/>
              </w:rPr>
              <w:t>2)</w:t>
            </w:r>
            <w:r w:rsidRPr="00EA058A">
              <w:rPr>
                <w:rFonts w:ascii="Times New Roman" w:hAnsi="Times New Roman" w:cs="Times New Roman"/>
                <w:bCs/>
                <w:iCs/>
                <w:sz w:val="18"/>
                <w:szCs w:val="18"/>
              </w:rPr>
              <w:tab/>
              <w:t>o zmianę przeznaczenia projektowanego terenu o oznaczeniu U.5 poprzez wprowadzenie w tym obszarze funkcji zieleni urządzonej o parametrach takich jak tereny o symbolu ZP.3, z możliwością dopuszczenia remontu i rozbudowy istniejących domów jednorodzinnych i zabudowań gospodarczych. Ewentualnie o zaprojektowanie dla wskazanego ternu funkcji ZL - lasy i włączenie terenu do programu zwiększania lesistości Krakowa;</w:t>
            </w:r>
          </w:p>
          <w:p w:rsidR="0057676C" w:rsidRPr="00EA058A" w:rsidRDefault="0057676C" w:rsidP="0057676C">
            <w:pPr>
              <w:tabs>
                <w:tab w:val="left" w:pos="214"/>
              </w:tabs>
              <w:jc w:val="both"/>
              <w:rPr>
                <w:rFonts w:ascii="Times New Roman" w:hAnsi="Times New Roman" w:cs="Times New Roman"/>
                <w:bCs/>
                <w:iCs/>
                <w:sz w:val="18"/>
                <w:szCs w:val="18"/>
              </w:rPr>
            </w:pPr>
            <w:r w:rsidRPr="00EA058A">
              <w:rPr>
                <w:rFonts w:ascii="Times New Roman" w:hAnsi="Times New Roman" w:cs="Times New Roman"/>
                <w:bCs/>
                <w:iCs/>
                <w:sz w:val="18"/>
                <w:szCs w:val="18"/>
              </w:rPr>
              <w:t>3) o zmianę przeznaczenia projektowanego terenu o oznaczeniu U.6 poprzez wprowadzenie w tym obszarze funkcji zieleni urządzonej o parametrach takich jak tereny o symbolu ZP.3. Ewentualnie o zaprojektowanie dla wskazanego ternu funkcji ZL - lasy i włączenie terenu do programu zwiększania lesistości Krakowa;</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4) o zmianę przeznaczenia projektowanego terenu o oznaczeniu U.8 poprzez wprowadzenie w tym obszarze funkcji zieleni urządzonej o parametrach takich jak tereny o symbolu ZP.</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5) o likwidację połączenia drogowego oznaczonego KDL.1 od skrzyżowania z projektowaną drogą KDL.2 na zachód do granicy opracowywanego planu.</w:t>
            </w:r>
          </w:p>
        </w:tc>
        <w:tc>
          <w:tcPr>
            <w:tcW w:w="450"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p w:rsidR="0057676C" w:rsidRPr="00EA058A" w:rsidRDefault="0057676C" w:rsidP="0057676C">
            <w:pPr>
              <w:jc w:val="center"/>
              <w:rPr>
                <w:rFonts w:ascii="Times New Roman" w:hAnsi="Times New Roman" w:cs="Times New Roman"/>
                <w:bCs/>
                <w:iCs/>
                <w:sz w:val="18"/>
                <w:szCs w:val="18"/>
              </w:rPr>
            </w:pPr>
          </w:p>
        </w:tc>
        <w:tc>
          <w:tcPr>
            <w:tcW w:w="25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Ad.1, 2, 3, 4</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„Proponowane poszerzenie strefy zwiększania lesistości zgodnie z „Kierunkami rozwoju i zarządzania terenami zieleni w Krakowie na 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Ad.5</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Przebieg KDL.1 na kierunku wschód – zachód wynika z jednej strony z konieczności połączenia komunikacyjnego przyległych terenów usługowych z drogą serwisową, przewidzianą w terenie KDGPT.1, z drugiej strony – z konieczności dopasowania się do korytarza drogowego przewidzianego w sąsiednim, obowiązującym </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miejscowym planem zagospodarowania przestrzennego obszaru "DLA WYBRANYCH OBSZARÓW PRZYRODNICZYCH MIASTA KRAKOWA - ETAP A" - uchwalonego uchwałą Nr CIX/2894/18 Rady Miasta Krakowa z dnia 12 września 2018 r. , położonym po stronie zachodniej. Nie bez znaczenia jest też fakt włączenia się wlotu drogi KDL.2 do KDL.1 pod kątem prostym, co służy zapewnieniu jak najlepszej widoczności na tym skrzyżowania, a więc wpływa na wysoki poziom bezpieczeństwa ruchu drogowego.</w:t>
            </w:r>
          </w:p>
          <w:p w:rsidR="0057676C" w:rsidRPr="00EA058A" w:rsidRDefault="0057676C" w:rsidP="0057676C">
            <w:pPr>
              <w:jc w:val="both"/>
              <w:rPr>
                <w:rFonts w:ascii="Times New Roman" w:hAnsi="Times New Roman" w:cs="Times New Roman"/>
                <w:sz w:val="18"/>
                <w:szCs w:val="18"/>
              </w:rPr>
            </w:pPr>
          </w:p>
        </w:tc>
      </w:tr>
      <w:tr w:rsidR="0057676C" w:rsidRPr="00EA058A" w:rsidTr="00592569">
        <w:tc>
          <w:tcPr>
            <w:tcW w:w="105" w:type="pct"/>
            <w:tcBorders>
              <w:left w:val="single" w:sz="8" w:space="0" w:color="auto"/>
              <w:bottom w:val="single" w:sz="4"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19.</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157.</w:t>
            </w:r>
          </w:p>
        </w:tc>
        <w:tc>
          <w:tcPr>
            <w:tcW w:w="372" w:type="pct"/>
            <w:tcBorders>
              <w:bottom w:val="single" w:sz="4" w:space="0" w:color="auto"/>
            </w:tcBorders>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bottom w:val="single" w:sz="4" w:space="0" w:color="auto"/>
            </w:tcBorders>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Projekt ww. planu zagospodarowania przestrzennego moim zdaniem przewiduje za mało terenów zielonych i rekreacyjnych. Daje zbyt dużą możliwość „zabetonowania” kolejnego obszaru na terenie Krakowa, co będzie wiązało się z pogorszeniem przewietrzania Krakowa i cyrkulacji wody. Po drugiej stronie ulicy Nowohuckiej powstają liczne domy wielorodzinne (nowe osiedla), więc tym bardziej należy przeznaczyć jak największą powierzchnię pod tereny zielone i rekreacyjne.</w:t>
            </w:r>
          </w:p>
        </w:tc>
        <w:tc>
          <w:tcPr>
            <w:tcW w:w="450"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Cały obszar</w:t>
            </w:r>
          </w:p>
        </w:tc>
        <w:tc>
          <w:tcPr>
            <w:tcW w:w="25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w:t>
            </w:r>
            <w:r w:rsidRPr="00EA058A">
              <w:rPr>
                <w:rFonts w:ascii="Times New Roman" w:hAnsi="Times New Roman" w:cs="Times New Roman"/>
                <w:sz w:val="18"/>
                <w:szCs w:val="18"/>
              </w:rPr>
              <w:lastRenderedPageBreak/>
              <w:t>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lang w:eastAsia="ar-SA"/>
              </w:rPr>
            </w:pPr>
            <w:bookmarkStart w:id="4" w:name="_Hlk15471452"/>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po zachodniej stronie obszaru objętego planem znajdują się rozlegle tereny zielone objęte obowiązującym od dnia 18 października 2018 r. miejscowym planem zagospodarowania przestrzennego obszaru "DLA WYBRANYCH OBSZARÓW PRZYRODNICZYCH MIASTA KRAKOWA - ETAP A" - uchwalonego uchwałą Nr CIX/2894/18 Rady Miasta Krakowa z dnia 12 września 2018 r. .</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Obszary te pomimo, iż znalazły się w odrębnym planie stanowią integralną część miasta. </w:t>
            </w:r>
            <w:bookmarkEnd w:id="4"/>
          </w:p>
        </w:tc>
      </w:tr>
      <w:tr w:rsidR="0057676C" w:rsidRPr="00EA058A" w:rsidTr="00592569">
        <w:trPr>
          <w:trHeight w:val="714"/>
        </w:trPr>
        <w:tc>
          <w:tcPr>
            <w:tcW w:w="105" w:type="pct"/>
            <w:vMerge w:val="restar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lastRenderedPageBreak/>
              <w:t>20.</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159.</w:t>
            </w:r>
          </w:p>
        </w:tc>
        <w:tc>
          <w:tcPr>
            <w:tcW w:w="372" w:type="pct"/>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val="restart"/>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W związku z zapoznaniem się z projektem rysunków (planów) oraz projektem ustaleń ww. MPZP wnosimy o:</w:t>
            </w:r>
          </w:p>
          <w:p w:rsidR="0057676C" w:rsidRPr="00EA058A" w:rsidRDefault="0057676C" w:rsidP="0057676C">
            <w:pPr>
              <w:tabs>
                <w:tab w:val="left" w:pos="188"/>
              </w:tabs>
              <w:jc w:val="both"/>
              <w:rPr>
                <w:rFonts w:ascii="Times New Roman" w:hAnsi="Times New Roman" w:cs="Times New Roman"/>
                <w:bCs/>
                <w:iCs/>
                <w:sz w:val="18"/>
                <w:szCs w:val="18"/>
              </w:rPr>
            </w:pPr>
            <w:r w:rsidRPr="00EA058A">
              <w:rPr>
                <w:rFonts w:ascii="Times New Roman" w:hAnsi="Times New Roman" w:cs="Times New Roman"/>
                <w:bCs/>
                <w:iCs/>
                <w:sz w:val="18"/>
                <w:szCs w:val="18"/>
              </w:rPr>
              <w:t>1.</w:t>
            </w:r>
            <w:r w:rsidRPr="00EA058A">
              <w:rPr>
                <w:rFonts w:ascii="Times New Roman" w:hAnsi="Times New Roman" w:cs="Times New Roman"/>
                <w:bCs/>
                <w:iCs/>
                <w:sz w:val="18"/>
                <w:szCs w:val="18"/>
              </w:rPr>
              <w:tab/>
              <w:t xml:space="preserve">zmianę lokalizacji korytarzy drogowych </w:t>
            </w:r>
            <w:proofErr w:type="spellStart"/>
            <w:r w:rsidRPr="00EA058A">
              <w:rPr>
                <w:rFonts w:ascii="Times New Roman" w:hAnsi="Times New Roman" w:cs="Times New Roman"/>
                <w:bCs/>
                <w:iCs/>
                <w:sz w:val="18"/>
                <w:szCs w:val="18"/>
              </w:rPr>
              <w:t>KDL.l</w:t>
            </w:r>
            <w:proofErr w:type="spellEnd"/>
            <w:r w:rsidRPr="00EA058A">
              <w:rPr>
                <w:rFonts w:ascii="Times New Roman" w:hAnsi="Times New Roman" w:cs="Times New Roman"/>
                <w:bCs/>
                <w:iCs/>
                <w:sz w:val="18"/>
                <w:szCs w:val="18"/>
              </w:rPr>
              <w:t xml:space="preserve"> oraz KDL.2 lub ich nieznaczne przesunięcie</w:t>
            </w:r>
          </w:p>
          <w:p w:rsidR="0057676C" w:rsidRPr="00EA058A" w:rsidRDefault="0057676C" w:rsidP="0057676C">
            <w:pPr>
              <w:tabs>
                <w:tab w:val="left" w:pos="188"/>
              </w:tabs>
              <w:jc w:val="both"/>
              <w:rPr>
                <w:rFonts w:ascii="Times New Roman" w:hAnsi="Times New Roman" w:cs="Times New Roman"/>
                <w:bCs/>
                <w:iCs/>
                <w:sz w:val="18"/>
                <w:szCs w:val="18"/>
              </w:rPr>
            </w:pPr>
            <w:r w:rsidRPr="00EA058A">
              <w:rPr>
                <w:rFonts w:ascii="Times New Roman" w:hAnsi="Times New Roman" w:cs="Times New Roman"/>
                <w:bCs/>
                <w:iCs/>
                <w:sz w:val="18"/>
                <w:szCs w:val="18"/>
              </w:rPr>
              <w:t>2.</w:t>
            </w:r>
            <w:r w:rsidRPr="00EA058A">
              <w:rPr>
                <w:rFonts w:ascii="Times New Roman" w:hAnsi="Times New Roman" w:cs="Times New Roman"/>
                <w:bCs/>
                <w:iCs/>
                <w:sz w:val="18"/>
                <w:szCs w:val="18"/>
              </w:rPr>
              <w:tab/>
              <w:t>zmianę przeznaczenia obszaru dla przedmiotowej nieruchomości z U.4 na U/MN</w:t>
            </w:r>
          </w:p>
          <w:p w:rsidR="0057676C" w:rsidRPr="00EA058A" w:rsidRDefault="0057676C" w:rsidP="0057676C">
            <w:pPr>
              <w:tabs>
                <w:tab w:val="left" w:pos="188"/>
              </w:tabs>
              <w:jc w:val="both"/>
              <w:rPr>
                <w:rFonts w:ascii="Times New Roman" w:hAnsi="Times New Roman" w:cs="Times New Roman"/>
                <w:bCs/>
                <w:iCs/>
                <w:sz w:val="18"/>
                <w:szCs w:val="18"/>
              </w:rPr>
            </w:pPr>
            <w:r w:rsidRPr="00EA058A">
              <w:rPr>
                <w:rFonts w:ascii="Times New Roman" w:hAnsi="Times New Roman" w:cs="Times New Roman"/>
                <w:bCs/>
                <w:iCs/>
                <w:sz w:val="18"/>
                <w:szCs w:val="18"/>
              </w:rPr>
              <w:t>3.</w:t>
            </w:r>
            <w:r w:rsidRPr="00EA058A">
              <w:rPr>
                <w:rFonts w:ascii="Times New Roman" w:hAnsi="Times New Roman" w:cs="Times New Roman"/>
                <w:bCs/>
                <w:iCs/>
                <w:sz w:val="18"/>
                <w:szCs w:val="18"/>
              </w:rPr>
              <w:tab/>
              <w:t>zmianę części planu zakresu usług U.2, U.5, U.6, U.7, U.8 i U.9 na tereny zieleni urządzonej ZP</w:t>
            </w:r>
          </w:p>
          <w:p w:rsidR="0057676C" w:rsidRPr="00EA058A" w:rsidRDefault="0057676C" w:rsidP="0057676C">
            <w:pPr>
              <w:tabs>
                <w:tab w:val="left" w:pos="188"/>
              </w:tabs>
              <w:jc w:val="both"/>
              <w:rPr>
                <w:rFonts w:ascii="Times New Roman" w:hAnsi="Times New Roman" w:cs="Times New Roman"/>
                <w:bCs/>
                <w:iCs/>
                <w:sz w:val="18"/>
                <w:szCs w:val="18"/>
              </w:rPr>
            </w:pPr>
          </w:p>
          <w:p w:rsidR="0057676C" w:rsidRPr="00EA058A" w:rsidRDefault="0057676C" w:rsidP="0057676C">
            <w:pPr>
              <w:tabs>
                <w:tab w:val="left" w:pos="188"/>
              </w:tabs>
              <w:jc w:val="both"/>
              <w:rPr>
                <w:rFonts w:ascii="Times New Roman" w:hAnsi="Times New Roman" w:cs="Times New Roman"/>
                <w:bCs/>
                <w:i/>
                <w:iCs/>
                <w:sz w:val="18"/>
                <w:szCs w:val="18"/>
              </w:rPr>
            </w:pPr>
            <w:r w:rsidRPr="00EA058A">
              <w:rPr>
                <w:rFonts w:ascii="Times New Roman" w:hAnsi="Times New Roman" w:cs="Times New Roman"/>
                <w:bCs/>
                <w:i/>
                <w:iCs/>
                <w:sz w:val="18"/>
                <w:szCs w:val="18"/>
              </w:rPr>
              <w:t>(Uwaga zawiera uzasadnienie)</w:t>
            </w:r>
          </w:p>
        </w:tc>
        <w:tc>
          <w:tcPr>
            <w:tcW w:w="450"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Dz. nr 143 położona przy ul. Cichociemnych AK </w:t>
            </w:r>
          </w:p>
        </w:tc>
        <w:tc>
          <w:tcPr>
            <w:tcW w:w="252" w:type="pct"/>
            <w:vMerge w:val="restar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vMerge w:val="restar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vMerge w:val="restar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vMerge w:val="restart"/>
            <w:tcBorders>
              <w:right w:val="single" w:sz="8" w:space="0" w:color="auto"/>
            </w:tcBorders>
            <w:tcMar>
              <w:top w:w="85" w:type="dxa"/>
              <w:bottom w:w="85" w:type="dxa"/>
            </w:tcMar>
          </w:tcPr>
          <w:p w:rsidR="0057676C" w:rsidRPr="00EA058A" w:rsidRDefault="0057676C" w:rsidP="0057676C">
            <w:pPr>
              <w:pStyle w:val="Nagwek1"/>
              <w:rPr>
                <w:rFonts w:ascii="Times New Roman" w:hAnsi="Times New Roman" w:cs="Times New Roman"/>
                <w:b w:val="0"/>
                <w:iCs/>
                <w:sz w:val="18"/>
                <w:szCs w:val="18"/>
              </w:rPr>
            </w:pPr>
            <w:r w:rsidRPr="00EA058A">
              <w:rPr>
                <w:rFonts w:ascii="Times New Roman" w:hAnsi="Times New Roman" w:cs="Times New Roman"/>
                <w:b w:val="0"/>
                <w:iCs/>
                <w:sz w:val="18"/>
                <w:szCs w:val="18"/>
              </w:rPr>
              <w:t xml:space="preserve">Ad.1 </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Przebieg drogi KDL.2 wynika z przebiegu drogi publicznej gminnej – ulicy Zajęczej, biegnącej po działce nr 307/15 obręb 53 Nowa Huta, stanowiącej własność GMK i mającej użytek gruntowy dr – teren drogi. Przebieg KDL.1 na kierunku wschód – zachód wynika z jednej strony z konieczności połączenia komunikacyjnego przyległych terenów usługowych z drogą serwisową, przewidzianą w terenie KDGPT.1, z drugiej strony – z konieczności dopasowania się do korytarza drogowego przewidzianego w sąsiednim, obowiązującym miejscowym planem zagospodarowania przestrzennego obszaru "DLA WYBRANYCH OBSZARÓW PRZYRODNICZYCH MIASTA KRAKOWA - ETAP A" - uchwalonego uchwałą Nr CIX/2894/18 Rady Miasta Krakowa z dnia 12 września 2018 r., położonym po stronie zachodniej. Nie bez znaczenia jest też fakt włączenia się wlotu drogi KDL.2 do KDL.1 pod kątem prostym, co służy zapewnieniu jak najlepszej widoczności na tym skrzyżowania, a więc wpływa na wysoki poziom bezpieczeństwa ruchu drogowego.</w:t>
            </w:r>
          </w:p>
          <w:p w:rsidR="0057676C" w:rsidRPr="00EA058A" w:rsidRDefault="0057676C" w:rsidP="0057676C">
            <w:pPr>
              <w:rPr>
                <w:rFonts w:ascii="Times New Roman" w:hAnsi="Times New Roman" w:cs="Times New Roman"/>
                <w:sz w:val="18"/>
                <w:szCs w:val="18"/>
              </w:rPr>
            </w:pPr>
          </w:p>
          <w:p w:rsidR="0057676C" w:rsidRPr="00EA058A" w:rsidRDefault="0057676C" w:rsidP="0057676C">
            <w:pPr>
              <w:rPr>
                <w:rFonts w:ascii="Times New Roman" w:hAnsi="Times New Roman" w:cs="Times New Roman"/>
                <w:sz w:val="18"/>
                <w:szCs w:val="18"/>
              </w:rPr>
            </w:pPr>
            <w:r w:rsidRPr="00EA058A">
              <w:rPr>
                <w:rFonts w:ascii="Times New Roman" w:hAnsi="Times New Roman" w:cs="Times New Roman"/>
                <w:sz w:val="18"/>
                <w:szCs w:val="18"/>
              </w:rPr>
              <w:t>Ad.2</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zgodnie z obowiązującym Studium.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Wobec czego nie ma możliwości dopuszczenie rozbudowy bądź budowy nowej zabudowy jednorodzinnej.</w:t>
            </w:r>
          </w:p>
          <w:p w:rsidR="0057676C" w:rsidRPr="00EA058A" w:rsidRDefault="0057676C" w:rsidP="0057676C">
            <w:pPr>
              <w:rPr>
                <w:rFonts w:ascii="Times New Roman" w:hAnsi="Times New Roman" w:cs="Times New Roman"/>
                <w:sz w:val="18"/>
                <w:szCs w:val="18"/>
              </w:rPr>
            </w:pPr>
            <w:r w:rsidRPr="00EA058A">
              <w:rPr>
                <w:rFonts w:ascii="Times New Roman" w:hAnsi="Times New Roman" w:cs="Times New Roman"/>
                <w:sz w:val="18"/>
                <w:szCs w:val="18"/>
              </w:rPr>
              <w:t>Ad.3</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tc>
      </w:tr>
      <w:tr w:rsidR="00592569" w:rsidRPr="00EA058A" w:rsidTr="00592569">
        <w:trPr>
          <w:trHeight w:val="714"/>
        </w:trPr>
        <w:tc>
          <w:tcPr>
            <w:tcW w:w="105" w:type="pct"/>
            <w:vMerge/>
            <w:tcBorders>
              <w:left w:val="single" w:sz="8" w:space="0" w:color="auto"/>
              <w:bottom w:val="single" w:sz="4"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p>
        </w:tc>
        <w:tc>
          <w:tcPr>
            <w:tcW w:w="142" w:type="pct"/>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163.</w:t>
            </w:r>
          </w:p>
        </w:tc>
        <w:tc>
          <w:tcPr>
            <w:tcW w:w="372" w:type="pct"/>
            <w:tcBorders>
              <w:bottom w:val="single" w:sz="4" w:space="0" w:color="auto"/>
            </w:tcBorders>
            <w:tcMar>
              <w:top w:w="85" w:type="dxa"/>
              <w:bottom w:w="85" w:type="dxa"/>
            </w:tcMar>
          </w:tcPr>
          <w:p w:rsidR="00592569" w:rsidRPr="00EA058A" w:rsidRDefault="00943B49" w:rsidP="00F73A0A">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vMerge/>
            <w:tcBorders>
              <w:bottom w:val="single" w:sz="4" w:space="0" w:color="auto"/>
            </w:tcBorders>
            <w:tcMar>
              <w:top w:w="85" w:type="dxa"/>
              <w:bottom w:w="85" w:type="dxa"/>
            </w:tcMar>
          </w:tcPr>
          <w:p w:rsidR="00592569" w:rsidRPr="00EA058A" w:rsidRDefault="00592569" w:rsidP="00F73A0A">
            <w:pPr>
              <w:jc w:val="both"/>
              <w:rPr>
                <w:rFonts w:ascii="Times New Roman" w:hAnsi="Times New Roman" w:cs="Times New Roman"/>
                <w:bCs/>
                <w:iCs/>
                <w:sz w:val="18"/>
                <w:szCs w:val="18"/>
              </w:rPr>
            </w:pPr>
          </w:p>
        </w:tc>
        <w:tc>
          <w:tcPr>
            <w:tcW w:w="450" w:type="pct"/>
            <w:vMerge/>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vMerge/>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vMerge/>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
                <w:bCs/>
                <w:i/>
                <w:iCs/>
                <w:sz w:val="18"/>
                <w:szCs w:val="18"/>
              </w:rPr>
            </w:pPr>
          </w:p>
        </w:tc>
        <w:tc>
          <w:tcPr>
            <w:tcW w:w="388" w:type="pct"/>
            <w:vMerge/>
            <w:tcBorders>
              <w:bottom w:val="single" w:sz="4" w:space="0" w:color="auto"/>
            </w:tcBorders>
            <w:tcMar>
              <w:top w:w="85" w:type="dxa"/>
              <w:bottom w:w="85" w:type="dxa"/>
            </w:tcMar>
          </w:tcPr>
          <w:p w:rsidR="00592569" w:rsidRPr="00EA058A" w:rsidRDefault="00592569" w:rsidP="00F73A0A">
            <w:pPr>
              <w:pStyle w:val="Nagwek1"/>
              <w:jc w:val="center"/>
              <w:rPr>
                <w:rFonts w:ascii="Times New Roman" w:hAnsi="Times New Roman" w:cs="Times New Roman"/>
                <w:iCs/>
                <w:sz w:val="18"/>
                <w:szCs w:val="18"/>
              </w:rPr>
            </w:pPr>
          </w:p>
        </w:tc>
        <w:tc>
          <w:tcPr>
            <w:tcW w:w="1247" w:type="pct"/>
            <w:vMerge/>
            <w:tcBorders>
              <w:bottom w:val="single" w:sz="4" w:space="0" w:color="auto"/>
              <w:right w:val="single" w:sz="8" w:space="0" w:color="auto"/>
            </w:tcBorders>
            <w:tcMar>
              <w:top w:w="85" w:type="dxa"/>
              <w:bottom w:w="85" w:type="dxa"/>
            </w:tcMar>
          </w:tcPr>
          <w:p w:rsidR="00592569" w:rsidRPr="00EA058A" w:rsidRDefault="00592569" w:rsidP="00F73A0A">
            <w:pPr>
              <w:jc w:val="both"/>
              <w:rPr>
                <w:rFonts w:ascii="Times New Roman" w:hAnsi="Times New Roman" w:cs="Times New Roman"/>
                <w:sz w:val="18"/>
                <w:szCs w:val="18"/>
                <w:lang w:eastAsia="ar-SA"/>
              </w:rPr>
            </w:pPr>
          </w:p>
        </w:tc>
      </w:tr>
      <w:tr w:rsidR="0057676C" w:rsidRPr="00EA058A" w:rsidTr="00592569">
        <w:tc>
          <w:tcPr>
            <w:tcW w:w="105" w:type="pct"/>
            <w:tcBorders>
              <w:left w:val="single" w:sz="8" w:space="0" w:color="auto"/>
              <w:bottom w:val="single" w:sz="4"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21.</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160.</w:t>
            </w:r>
          </w:p>
        </w:tc>
        <w:tc>
          <w:tcPr>
            <w:tcW w:w="372" w:type="pct"/>
            <w:tcBorders>
              <w:bottom w:val="single" w:sz="4" w:space="0" w:color="auto"/>
            </w:tcBorders>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bottom w:val="single" w:sz="4" w:space="0" w:color="auto"/>
            </w:tcBorders>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Nie zgadzam się na zabudowę usługową przedstawioną w projekcie </w:t>
            </w:r>
            <w:proofErr w:type="spellStart"/>
            <w:r w:rsidRPr="00EA058A">
              <w:rPr>
                <w:rFonts w:ascii="Times New Roman" w:hAnsi="Times New Roman" w:cs="Times New Roman"/>
                <w:bCs/>
                <w:iCs/>
                <w:sz w:val="18"/>
                <w:szCs w:val="18"/>
              </w:rPr>
              <w:t>mpzp</w:t>
            </w:r>
            <w:proofErr w:type="spellEnd"/>
            <w:r w:rsidRPr="00EA058A">
              <w:rPr>
                <w:rFonts w:ascii="Times New Roman" w:hAnsi="Times New Roman" w:cs="Times New Roman"/>
                <w:bCs/>
                <w:iCs/>
                <w:sz w:val="18"/>
                <w:szCs w:val="18"/>
              </w:rPr>
              <w:t xml:space="preserve">. Wnioskuję by podjąć wszelkie działania, aby tereny objęte tym projektem planu zostały uznane jako tereny zielone obszaru przyrodniczego Miasta umożliwiającego wypoczynek  i rekreację </w:t>
            </w:r>
            <w:r w:rsidRPr="00EA058A">
              <w:rPr>
                <w:rFonts w:ascii="Times New Roman" w:hAnsi="Times New Roman" w:cs="Times New Roman"/>
                <w:bCs/>
                <w:iCs/>
                <w:sz w:val="18"/>
                <w:szCs w:val="18"/>
              </w:rPr>
              <w:lastRenderedPageBreak/>
              <w:t>mieszkańcom Krakowa, z zachowaniem istniejącego układu budownictwa jednorodzinnego na tym terenie. Obszary te przedstawiają dużą wartość przyrodniczą i są integralną częścią obszaru przyrodniczego miasta biegnącego wzdłuż Wisły. Tereny to ze względu na walory krajobrazowo-przyrodnicze nie powinny podlegać zabudowie zgodnie ze wskazaniem w „Prognozie oddziaływania na środowisko” sporządzonej do tego planu (str.18,20). Są cennymi siedliskami zwierząt i korytarzami ekologicznymi, a ze względu na bliskie sąsiedztwo Wisły, korytarze te mają znaczenie międzynarodowe, gdyż umożliwiają migracje zwierząt.</w:t>
            </w:r>
          </w:p>
        </w:tc>
        <w:tc>
          <w:tcPr>
            <w:tcW w:w="450"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lastRenderedPageBreak/>
              <w:t>Dz. nr 174 obr.53, ul. Cichociemnych AK 15</w:t>
            </w:r>
          </w:p>
        </w:tc>
        <w:tc>
          <w:tcPr>
            <w:tcW w:w="25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 xml:space="preserve">Rada Miasta Krakowa nie </w:t>
            </w:r>
            <w:r w:rsidRPr="00EA058A">
              <w:rPr>
                <w:rFonts w:ascii="Times New Roman" w:hAnsi="Times New Roman" w:cs="Times New Roman"/>
                <w:bCs w:val="0"/>
                <w:iCs/>
                <w:sz w:val="18"/>
                <w:szCs w:val="18"/>
              </w:rPr>
              <w:lastRenderedPageBreak/>
              <w:t>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lastRenderedPageBreak/>
              <w:t xml:space="preserve">Projekt planu w obecnym kształcie wprowadził szereg rozwiązań, które ograniczają możliwości inwestycyjne, bardzo mocno ingerując w zamierzenia inwestycyjne właścicieli terenów. Należy </w:t>
            </w:r>
            <w:r w:rsidRPr="00EA058A">
              <w:rPr>
                <w:rFonts w:ascii="Times New Roman" w:hAnsi="Times New Roman" w:cs="Times New Roman"/>
                <w:sz w:val="18"/>
                <w:szCs w:val="18"/>
              </w:rPr>
              <w:lastRenderedPageBreak/>
              <w:t>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Celem prognozy oddziaływania na środowisko jest właściwa ocena potencjalnych zmian, które mogą zajść w krajobrazie w wyniku realizacji ustaleń planu. Należy zauważyć, iż standardem Wydziału jest iż taka prognoza jest sporządzana równolegle z projektem planu, oznacza to iż urbaniści mogą na bieżąco konsultować ze specjalistami ochrony środowiska przyjęte rozwiązania. Urbaniści na bazie zgromadzonej wiedzy muszą podejmować decyzje, które ważą różne interesy i najróżniejsze uwarunkowania. Należy tutaj podkreślić, iż podstawowa wytyczną jest dokument Studium, który cały obszar projektu planu przeznaczył pod zabudowę usługową. </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Należy zwrócić uwagę iż dla całego obszaru barierę dla korytarzy ekologicznych stanowią ul. Nowohucka oraz Al. Pokoju. Jedynie ciągłość korytarza jest zapewniona wzdłuż  doliny Wisły, który to obszar nie wchodzi w granice sporządzanego planu miejscowego. Szczegółowo tę kwestię opisują zarówno Opracowanie </w:t>
            </w:r>
            <w:proofErr w:type="spellStart"/>
            <w:r w:rsidRPr="00EA058A">
              <w:rPr>
                <w:rFonts w:ascii="Times New Roman" w:hAnsi="Times New Roman" w:cs="Times New Roman"/>
                <w:sz w:val="18"/>
                <w:szCs w:val="18"/>
              </w:rPr>
              <w:t>ekofizjograficzne</w:t>
            </w:r>
            <w:proofErr w:type="spellEnd"/>
            <w:r w:rsidRPr="00EA058A">
              <w:rPr>
                <w:rFonts w:ascii="Times New Roman" w:hAnsi="Times New Roman" w:cs="Times New Roman"/>
                <w:sz w:val="18"/>
                <w:szCs w:val="18"/>
              </w:rPr>
              <w:t xml:space="preserve"> oraz Prognoza oddziaływania na środowisko. Natomiast lokalne korytarze są wystarczająco zabezpieczone przez obecne ustalenia projektu planu miejscowego.</w:t>
            </w:r>
          </w:p>
        </w:tc>
      </w:tr>
      <w:tr w:rsidR="0057676C" w:rsidRPr="00EA058A" w:rsidTr="00592569">
        <w:tc>
          <w:tcPr>
            <w:tcW w:w="105" w:type="pct"/>
            <w:tcBorders>
              <w:left w:val="single" w:sz="8" w:space="0" w:color="auto"/>
              <w:bottom w:val="single" w:sz="4"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lastRenderedPageBreak/>
              <w:t>22.</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161.</w:t>
            </w:r>
          </w:p>
        </w:tc>
        <w:tc>
          <w:tcPr>
            <w:tcW w:w="372" w:type="pct"/>
            <w:tcBorders>
              <w:bottom w:val="single" w:sz="4" w:space="0" w:color="auto"/>
            </w:tcBorders>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bottom w:val="single" w:sz="4" w:space="0" w:color="auto"/>
            </w:tcBorders>
            <w:tcMar>
              <w:top w:w="85" w:type="dxa"/>
              <w:bottom w:w="85" w:type="dxa"/>
            </w:tcMar>
          </w:tcPr>
          <w:p w:rsidR="0057676C" w:rsidRPr="00EA058A" w:rsidRDefault="0057676C" w:rsidP="0057676C">
            <w:pPr>
              <w:pStyle w:val="Akapitzlist"/>
              <w:numPr>
                <w:ilvl w:val="0"/>
                <w:numId w:val="6"/>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Złagodzenie zasad przeprowadzeń scaleń i podziału nieruchomości określonych w par. 11.2 projektu Uchwały, tj.:</w:t>
            </w:r>
          </w:p>
          <w:p w:rsidR="0057676C" w:rsidRPr="00EA058A" w:rsidRDefault="0057676C" w:rsidP="0057676C">
            <w:pPr>
              <w:pStyle w:val="Akapitzlist"/>
              <w:numPr>
                <w:ilvl w:val="0"/>
                <w:numId w:val="7"/>
              </w:numPr>
              <w:ind w:left="329" w:firstLine="142"/>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minimalne powierzchnie </w:t>
            </w:r>
            <w:proofErr w:type="spellStart"/>
            <w:r w:rsidRPr="00EA058A">
              <w:rPr>
                <w:rFonts w:ascii="Times New Roman" w:hAnsi="Times New Roman" w:cs="Times New Roman"/>
                <w:bCs/>
                <w:iCs/>
                <w:sz w:val="18"/>
                <w:szCs w:val="18"/>
              </w:rPr>
              <w:t>nowowydzielanych</w:t>
            </w:r>
            <w:proofErr w:type="spellEnd"/>
            <w:r w:rsidRPr="00EA058A">
              <w:rPr>
                <w:rFonts w:ascii="Times New Roman" w:hAnsi="Times New Roman" w:cs="Times New Roman"/>
                <w:bCs/>
                <w:iCs/>
                <w:sz w:val="18"/>
                <w:szCs w:val="18"/>
              </w:rPr>
              <w:t xml:space="preserve"> działek: 200m</w:t>
            </w:r>
            <w:r w:rsidRPr="00EA058A">
              <w:rPr>
                <w:rFonts w:ascii="Times New Roman" w:hAnsi="Times New Roman" w:cs="Times New Roman"/>
                <w:bCs/>
                <w:iCs/>
                <w:sz w:val="18"/>
                <w:szCs w:val="18"/>
                <w:vertAlign w:val="superscript"/>
              </w:rPr>
              <w:t>2</w:t>
            </w:r>
            <w:r w:rsidRPr="00EA058A">
              <w:rPr>
                <w:rFonts w:ascii="Times New Roman" w:hAnsi="Times New Roman" w:cs="Times New Roman"/>
                <w:bCs/>
                <w:iCs/>
                <w:sz w:val="18"/>
                <w:szCs w:val="18"/>
              </w:rPr>
              <w:t xml:space="preserve"> </w:t>
            </w:r>
          </w:p>
          <w:p w:rsidR="0057676C" w:rsidRPr="00EA058A" w:rsidRDefault="0057676C" w:rsidP="0057676C">
            <w:pPr>
              <w:pStyle w:val="Akapitzlist"/>
              <w:numPr>
                <w:ilvl w:val="0"/>
                <w:numId w:val="7"/>
              </w:numPr>
              <w:ind w:left="329" w:firstLine="142"/>
              <w:jc w:val="both"/>
              <w:rPr>
                <w:rFonts w:ascii="Times New Roman" w:hAnsi="Times New Roman" w:cs="Times New Roman"/>
                <w:bCs/>
                <w:iCs/>
                <w:sz w:val="18"/>
                <w:szCs w:val="18"/>
              </w:rPr>
            </w:pPr>
            <w:r w:rsidRPr="00EA058A">
              <w:rPr>
                <w:rFonts w:ascii="Times New Roman" w:hAnsi="Times New Roman" w:cs="Times New Roman"/>
                <w:bCs/>
                <w:iCs/>
                <w:sz w:val="18"/>
                <w:szCs w:val="18"/>
              </w:rPr>
              <w:t>szerokość frontów działek nie mniejsza niż 30m;</w:t>
            </w:r>
          </w:p>
          <w:p w:rsidR="0057676C" w:rsidRPr="00EA058A" w:rsidRDefault="0057676C" w:rsidP="0057676C">
            <w:pPr>
              <w:pStyle w:val="Akapitzlist"/>
              <w:numPr>
                <w:ilvl w:val="0"/>
                <w:numId w:val="6"/>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Wycofanie zakazu lokalizacji nowej zabudowy jednorodzinnej, a także nadbudowy oraz rozbudowy istniejącej, określonego w par.18.2 projektu Uchwały;</w:t>
            </w:r>
          </w:p>
          <w:p w:rsidR="0057676C" w:rsidRPr="00EA058A" w:rsidRDefault="0057676C" w:rsidP="0057676C">
            <w:pPr>
              <w:pStyle w:val="Akapitzlist"/>
              <w:numPr>
                <w:ilvl w:val="0"/>
                <w:numId w:val="6"/>
              </w:numPr>
              <w:ind w:left="329" w:hanging="283"/>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Pozostawienie istniejącego układu drogowego zapewniającego bezpośredni dojazd z </w:t>
            </w:r>
            <w:proofErr w:type="spellStart"/>
            <w:r w:rsidRPr="00EA058A">
              <w:rPr>
                <w:rFonts w:ascii="Times New Roman" w:hAnsi="Times New Roman" w:cs="Times New Roman"/>
                <w:bCs/>
                <w:iCs/>
                <w:sz w:val="18"/>
                <w:szCs w:val="18"/>
              </w:rPr>
              <w:t>ul.Cichociemnych</w:t>
            </w:r>
            <w:proofErr w:type="spellEnd"/>
            <w:r w:rsidRPr="00EA058A">
              <w:rPr>
                <w:rFonts w:ascii="Times New Roman" w:hAnsi="Times New Roman" w:cs="Times New Roman"/>
                <w:bCs/>
                <w:iCs/>
                <w:sz w:val="18"/>
                <w:szCs w:val="18"/>
              </w:rPr>
              <w:t xml:space="preserve"> AK do </w:t>
            </w:r>
            <w:proofErr w:type="spellStart"/>
            <w:r w:rsidRPr="00EA058A">
              <w:rPr>
                <w:rFonts w:ascii="Times New Roman" w:hAnsi="Times New Roman" w:cs="Times New Roman"/>
                <w:bCs/>
                <w:iCs/>
                <w:sz w:val="18"/>
                <w:szCs w:val="18"/>
              </w:rPr>
              <w:t>ul.Nowohuckiej</w:t>
            </w:r>
            <w:proofErr w:type="spellEnd"/>
            <w:r w:rsidRPr="00EA058A">
              <w:rPr>
                <w:rFonts w:ascii="Times New Roman" w:hAnsi="Times New Roman" w:cs="Times New Roman"/>
                <w:bCs/>
                <w:iCs/>
                <w:sz w:val="18"/>
                <w:szCs w:val="18"/>
              </w:rPr>
              <w:t xml:space="preserve">, tzn. przedłużenie drogi KDD.1 do </w:t>
            </w:r>
            <w:proofErr w:type="spellStart"/>
            <w:r w:rsidRPr="00EA058A">
              <w:rPr>
                <w:rFonts w:ascii="Times New Roman" w:hAnsi="Times New Roman" w:cs="Times New Roman"/>
                <w:bCs/>
                <w:iCs/>
                <w:sz w:val="18"/>
                <w:szCs w:val="18"/>
              </w:rPr>
              <w:t>ul.Nowohuckiej</w:t>
            </w:r>
            <w:proofErr w:type="spellEnd"/>
            <w:r w:rsidRPr="00EA058A">
              <w:rPr>
                <w:rFonts w:ascii="Times New Roman" w:hAnsi="Times New Roman" w:cs="Times New Roman"/>
                <w:bCs/>
                <w:iCs/>
                <w:sz w:val="18"/>
                <w:szCs w:val="18"/>
              </w:rPr>
              <w:t>.</w:t>
            </w:r>
          </w:p>
        </w:tc>
        <w:tc>
          <w:tcPr>
            <w:tcW w:w="450"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Dz. nr 174 obr.53, ul. Cichociemnych AK 15</w:t>
            </w:r>
          </w:p>
        </w:tc>
        <w:tc>
          <w:tcPr>
            <w:tcW w:w="25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Ad.1</w:t>
            </w: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Zmiana parametrów określających wielkości działek w przypadku scalenia i podziału nieruchomości na wnioskowane doprowadziłoby do rozdrobnienia struktury własności i stało w sprzeczności z podstawowymi celami sporządzanego projektu planu.</w:t>
            </w: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Jednocześnie należy zwrócić uwagę iż zgodnie z zapisami par.11 ust.1 „Nie określa się obszarów wymagających przeprowadzenia scaleń i podziału nieruchomości”</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Ad.2</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ten w obowiązującym Studium uwarunkowań i kierunków zagospodarowania Miasta Krakowa przyjęty Uchwałą nr CXII/1700/14 dnia 9 lipca 2014r.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o planowaniu i zagospodarowaniu przestrzennym musi być sporządzony zgodnie z zapisami Studium.</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Wobec czego nie ma możliwości dopuszczenie rozbudowy bądź budowy nowej zabudowy jednorodzinnej.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Ad.3</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W docelowym układzie komunikacyjnym Krakowa ulica Nowohucka posiada klasę GP (droga główna ruchu przyspieszonego). Jest to zbyt wysoka klasa drogi, aby dopuszczalne było jej krzyżowanie się z drogą klasy D (dojazdowa), jaką jest i będzie ulica Cichociemnych AK. Pozostawienie drogi KDD.1 jako drogi bez przejazdu leży również w interesie tamtejszych mieszkańców, albowiem wyeliminuje możliwy tranzyt, jaki pojawiłby się pomiędzy drogami w terenach KDGPT.1 i KDL.2.</w:t>
            </w:r>
          </w:p>
          <w:p w:rsidR="0057676C" w:rsidRPr="00EA058A" w:rsidRDefault="0057676C" w:rsidP="0057676C">
            <w:pPr>
              <w:jc w:val="both"/>
              <w:rPr>
                <w:rFonts w:ascii="Times New Roman" w:hAnsi="Times New Roman" w:cs="Times New Roman"/>
                <w:sz w:val="18"/>
                <w:szCs w:val="18"/>
              </w:rPr>
            </w:pPr>
          </w:p>
        </w:tc>
      </w:tr>
      <w:tr w:rsidR="0057676C" w:rsidRPr="00EA058A" w:rsidTr="00592569">
        <w:tc>
          <w:tcPr>
            <w:tcW w:w="105" w:type="pct"/>
            <w:tcBorders>
              <w:left w:val="single" w:sz="8" w:space="0" w:color="auto"/>
              <w:bottom w:val="single" w:sz="4"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lastRenderedPageBreak/>
              <w:t>23.</w:t>
            </w:r>
          </w:p>
        </w:tc>
        <w:tc>
          <w:tcPr>
            <w:tcW w:w="14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162.</w:t>
            </w:r>
          </w:p>
        </w:tc>
        <w:tc>
          <w:tcPr>
            <w:tcW w:w="372" w:type="pct"/>
            <w:tcBorders>
              <w:bottom w:val="single" w:sz="4" w:space="0" w:color="auto"/>
            </w:tcBorders>
            <w:tcMar>
              <w:top w:w="85" w:type="dxa"/>
              <w:bottom w:w="85" w:type="dxa"/>
            </w:tcMar>
          </w:tcPr>
          <w:p w:rsidR="0057676C" w:rsidRPr="00EA058A" w:rsidRDefault="00943B49" w:rsidP="0057676C">
            <w:pPr>
              <w:jc w:val="center"/>
              <w:rPr>
                <w:rFonts w:ascii="Times New Roman" w:hAnsi="Times New Roman" w:cs="Times New Roman"/>
                <w:bCs/>
                <w:iCs/>
                <w:sz w:val="18"/>
                <w:szCs w:val="18"/>
              </w:rPr>
            </w:pPr>
            <w:r>
              <w:rPr>
                <w:rFonts w:ascii="Times New Roman" w:hAnsi="Times New Roman" w:cs="Times New Roman"/>
                <w:sz w:val="18"/>
                <w:szCs w:val="18"/>
              </w:rPr>
              <w:t>[…]*</w:t>
            </w:r>
          </w:p>
        </w:tc>
        <w:tc>
          <w:tcPr>
            <w:tcW w:w="1626" w:type="pct"/>
            <w:tcBorders>
              <w:bottom w:val="single" w:sz="4" w:space="0" w:color="auto"/>
            </w:tcBorders>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Zielone tereny ciągnące się od M1 po Wisłę dają wytchnienie i możliwość wypoczynku okolicznym mieszkańcom nowych osiedli. Teren przylega do Obszaru Przyrodniczego nr 67 i w licznych zaroślach schronienie znalazły zwierzęta przepłaszane z miasta. Jest to dla nich również ważny korytarz migracyjny przebiegający wzdłuż Wisły.  Drzewa i rozległe łąki stanowią dla miasta istotny element w walce ze smogiem. To korytarz powietrzny, których w mieście coraz mniej. Mieszkańcy nie zgadzają się z koncepcją zabetonowania tego rejonu przedstawioną w Planie Zagospodarowania.</w:t>
            </w:r>
          </w:p>
        </w:tc>
        <w:tc>
          <w:tcPr>
            <w:tcW w:w="450"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252"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Borders>
              <w:bottom w:val="single" w:sz="4" w:space="0" w:color="auto"/>
            </w:tcBorders>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bottom w:val="single" w:sz="4" w:space="0" w:color="auto"/>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 xml:space="preserve">Należy zwrócić uwagę iż dla całego obszaru barierę dla korytarzy ekologicznych stanowią ul. Nowohucka oraz Al. Pokoju. Jedynie ciągłość korytarza jest zapewniona wzdłuż  doliny Wisły, który to obszar nie wchodzi w granice sporządzanego planu miejscowego. Szczegółowo tę kwestię opisują zarówno Opracowanie </w:t>
            </w:r>
            <w:proofErr w:type="spellStart"/>
            <w:r w:rsidRPr="00EA058A">
              <w:rPr>
                <w:rFonts w:ascii="Times New Roman" w:hAnsi="Times New Roman" w:cs="Times New Roman"/>
                <w:sz w:val="18"/>
                <w:szCs w:val="18"/>
              </w:rPr>
              <w:t>ekofizjograficzne</w:t>
            </w:r>
            <w:proofErr w:type="spellEnd"/>
            <w:r w:rsidRPr="00EA058A">
              <w:rPr>
                <w:rFonts w:ascii="Times New Roman" w:hAnsi="Times New Roman" w:cs="Times New Roman"/>
                <w:sz w:val="18"/>
                <w:szCs w:val="18"/>
              </w:rPr>
              <w:t xml:space="preserve"> oraz Prognoza oddziaływania na środowisko. Natomiast lokalne korytarze są wystarczająco zabezpieczone przez obecne ustalenia projektu planu miejscowego.</w:t>
            </w:r>
          </w:p>
          <w:p w:rsidR="0057676C" w:rsidRPr="00EA058A" w:rsidRDefault="0057676C" w:rsidP="0057676C">
            <w:pPr>
              <w:jc w:val="both"/>
              <w:rPr>
                <w:rFonts w:ascii="Times New Roman" w:hAnsi="Times New Roman" w:cs="Times New Roman"/>
                <w:sz w:val="18"/>
                <w:szCs w:val="18"/>
              </w:rPr>
            </w:pPr>
          </w:p>
        </w:tc>
      </w:tr>
      <w:tr w:rsidR="0057676C" w:rsidRPr="00EA058A" w:rsidTr="00592569">
        <w:tc>
          <w:tcPr>
            <w:tcW w:w="105" w:type="pc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24.</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530.</w:t>
            </w:r>
          </w:p>
        </w:tc>
        <w:tc>
          <w:tcPr>
            <w:tcW w:w="372" w:type="pct"/>
            <w:tcMar>
              <w:top w:w="85" w:type="dxa"/>
              <w:bottom w:w="85" w:type="dxa"/>
            </w:tcMar>
          </w:tcPr>
          <w:p w:rsidR="0057676C" w:rsidRPr="00EA058A" w:rsidRDefault="0057676C" w:rsidP="0057676C">
            <w:pPr>
              <w:jc w:val="center"/>
              <w:rPr>
                <w:rFonts w:ascii="Times New Roman" w:hAnsi="Times New Roman" w:cs="Times New Roman"/>
                <w:bCs/>
                <w:iCs/>
                <w:sz w:val="18"/>
                <w:szCs w:val="18"/>
                <w:lang w:val="en-US"/>
              </w:rPr>
            </w:pPr>
            <w:r w:rsidRPr="00EA058A">
              <w:rPr>
                <w:rFonts w:ascii="Times New Roman" w:hAnsi="Times New Roman" w:cs="Times New Roman"/>
                <w:bCs/>
                <w:iCs/>
                <w:sz w:val="18"/>
                <w:szCs w:val="18"/>
                <w:lang w:val="en-US"/>
              </w:rPr>
              <w:t xml:space="preserve">EPP Development 1 sp. z </w:t>
            </w:r>
            <w:proofErr w:type="spellStart"/>
            <w:r w:rsidRPr="00EA058A">
              <w:rPr>
                <w:rFonts w:ascii="Times New Roman" w:hAnsi="Times New Roman" w:cs="Times New Roman"/>
                <w:bCs/>
                <w:iCs/>
                <w:sz w:val="18"/>
                <w:szCs w:val="18"/>
                <w:lang w:val="en-US"/>
              </w:rPr>
              <w:t>o.o</w:t>
            </w:r>
            <w:proofErr w:type="spellEnd"/>
            <w:r w:rsidRPr="00EA058A">
              <w:rPr>
                <w:rFonts w:ascii="Times New Roman" w:hAnsi="Times New Roman" w:cs="Times New Roman"/>
                <w:bCs/>
                <w:iCs/>
                <w:sz w:val="18"/>
                <w:szCs w:val="18"/>
                <w:lang w:val="en-US"/>
              </w:rPr>
              <w:t>.</w:t>
            </w:r>
          </w:p>
        </w:tc>
        <w:tc>
          <w:tcPr>
            <w:tcW w:w="1626" w:type="pct"/>
            <w:tcMar>
              <w:top w:w="85" w:type="dxa"/>
              <w:bottom w:w="85" w:type="dxa"/>
            </w:tcMar>
          </w:tcPr>
          <w:p w:rsidR="0057676C" w:rsidRPr="00EA058A" w:rsidRDefault="0057676C" w:rsidP="0057676C">
            <w:pPr>
              <w:pStyle w:val="Akapitzlist"/>
              <w:numPr>
                <w:ilvl w:val="0"/>
                <w:numId w:val="11"/>
              </w:numPr>
              <w:tabs>
                <w:tab w:val="left" w:pos="218"/>
              </w:tabs>
              <w:spacing w:after="0" w:line="240" w:lineRule="auto"/>
              <w:ind w:left="0" w:firstLine="0"/>
              <w:rPr>
                <w:rFonts w:ascii="Times New Roman" w:hAnsi="Times New Roman" w:cs="Times New Roman"/>
                <w:sz w:val="18"/>
                <w:szCs w:val="18"/>
              </w:rPr>
            </w:pPr>
            <w:r w:rsidRPr="00EA058A">
              <w:rPr>
                <w:rStyle w:val="Bodytext20"/>
                <w:rFonts w:ascii="Times New Roman" w:hAnsi="Times New Roman" w:cs="Times New Roman"/>
                <w:color w:val="auto"/>
                <w:sz w:val="18"/>
                <w:szCs w:val="18"/>
                <w:u w:val="none"/>
              </w:rPr>
              <w:t xml:space="preserve">Przedmiot i zakres wniosku dla obszaru </w:t>
            </w:r>
            <w:r w:rsidRPr="00EA058A">
              <w:rPr>
                <w:rStyle w:val="Bodytext2Bold"/>
                <w:rFonts w:ascii="Times New Roman" w:hAnsi="Times New Roman" w:cs="Times New Roman"/>
                <w:color w:val="auto"/>
                <w:sz w:val="18"/>
                <w:szCs w:val="18"/>
                <w:u w:val="none"/>
              </w:rPr>
              <w:t xml:space="preserve">UC/U.1 </w:t>
            </w:r>
            <w:r w:rsidRPr="00EA058A">
              <w:rPr>
                <w:rStyle w:val="Bodytext20"/>
                <w:rFonts w:ascii="Times New Roman" w:hAnsi="Times New Roman" w:cs="Times New Roman"/>
                <w:color w:val="auto"/>
                <w:sz w:val="18"/>
                <w:szCs w:val="18"/>
                <w:u w:val="none"/>
              </w:rPr>
              <w:t>handel powyżej 2000 m2, usługi</w:t>
            </w:r>
          </w:p>
          <w:p w:rsidR="0057676C" w:rsidRPr="00EA058A" w:rsidRDefault="0057676C" w:rsidP="0057676C">
            <w:pPr>
              <w:pStyle w:val="Akapitzlist"/>
              <w:widowControl w:val="0"/>
              <w:numPr>
                <w:ilvl w:val="0"/>
                <w:numId w:val="9"/>
              </w:numPr>
              <w:tabs>
                <w:tab w:val="left" w:pos="262"/>
              </w:tabs>
              <w:spacing w:after="0" w:line="240" w:lineRule="auto"/>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intensywność zabudowy: 0,1-1,6 propozycja zmiany na 0,1 -2,0</w:t>
            </w:r>
          </w:p>
          <w:p w:rsidR="0057676C" w:rsidRPr="00EA058A" w:rsidRDefault="0057676C" w:rsidP="0057676C">
            <w:pPr>
              <w:widowControl w:val="0"/>
              <w:numPr>
                <w:ilvl w:val="0"/>
                <w:numId w:val="9"/>
              </w:numPr>
              <w:tabs>
                <w:tab w:val="left" w:pos="262"/>
              </w:tabs>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tereny biologicznie czynne: min. 20% propozycja zmiany na 5%</w:t>
            </w:r>
          </w:p>
          <w:p w:rsidR="0057676C" w:rsidRPr="00EA058A" w:rsidRDefault="0057676C" w:rsidP="0057676C">
            <w:pPr>
              <w:widowControl w:val="0"/>
              <w:numPr>
                <w:ilvl w:val="0"/>
                <w:numId w:val="9"/>
              </w:numPr>
              <w:tabs>
                <w:tab w:val="left" w:pos="262"/>
              </w:tabs>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 xml:space="preserve">wysokość zabudowy: </w:t>
            </w:r>
            <w:r w:rsidRPr="00EA058A">
              <w:rPr>
                <w:rFonts w:ascii="Times New Roman" w:hAnsi="Times New Roman" w:cs="Times New Roman"/>
                <w:sz w:val="18"/>
                <w:szCs w:val="18"/>
                <w:lang w:eastAsia="en-US" w:bidi="en-US"/>
              </w:rPr>
              <w:t xml:space="preserve">max. </w:t>
            </w:r>
            <w:r w:rsidRPr="00EA058A">
              <w:rPr>
                <w:rFonts w:ascii="Times New Roman" w:hAnsi="Times New Roman" w:cs="Times New Roman"/>
                <w:sz w:val="18"/>
                <w:szCs w:val="18"/>
                <w:lang w:bidi="pl-PL"/>
              </w:rPr>
              <w:t>20m propozycja zmiany na 25m</w:t>
            </w:r>
          </w:p>
          <w:p w:rsidR="0057676C" w:rsidRPr="00EA058A" w:rsidRDefault="0057676C" w:rsidP="0057676C">
            <w:pPr>
              <w:widowControl w:val="0"/>
              <w:numPr>
                <w:ilvl w:val="0"/>
                <w:numId w:val="9"/>
              </w:numPr>
              <w:tabs>
                <w:tab w:val="left" w:pos="262"/>
              </w:tabs>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 xml:space="preserve">proponowane lokalizacje dominanty przestrzennej o wysokości zabudowy </w:t>
            </w:r>
            <w:r w:rsidRPr="00EA058A">
              <w:rPr>
                <w:rFonts w:ascii="Times New Roman" w:hAnsi="Times New Roman" w:cs="Times New Roman"/>
                <w:sz w:val="18"/>
                <w:szCs w:val="18"/>
                <w:lang w:eastAsia="en-US" w:bidi="en-US"/>
              </w:rPr>
              <w:t xml:space="preserve">max. </w:t>
            </w:r>
            <w:r w:rsidRPr="00EA058A">
              <w:rPr>
                <w:rFonts w:ascii="Times New Roman" w:hAnsi="Times New Roman" w:cs="Times New Roman"/>
                <w:sz w:val="18"/>
                <w:szCs w:val="18"/>
                <w:lang w:bidi="pl-PL"/>
              </w:rPr>
              <w:t>40m (zgodnie z załącznikiem graf. nr 1)</w:t>
            </w:r>
          </w:p>
          <w:p w:rsidR="0057676C" w:rsidRPr="00EA058A" w:rsidRDefault="0057676C" w:rsidP="0057676C">
            <w:pPr>
              <w:widowControl w:val="0"/>
              <w:numPr>
                <w:ilvl w:val="0"/>
                <w:numId w:val="9"/>
              </w:numPr>
              <w:tabs>
                <w:tab w:val="left" w:pos="272"/>
              </w:tabs>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proponowana zmiana przebiegu nieprzekraczalnej linii zabudowy (zgodnie z załącznikiem graf. nr 1)</w:t>
            </w:r>
          </w:p>
          <w:p w:rsidR="0057676C" w:rsidRPr="00EA058A" w:rsidRDefault="0057676C" w:rsidP="0057676C">
            <w:pPr>
              <w:pStyle w:val="Akapitzlist"/>
              <w:numPr>
                <w:ilvl w:val="0"/>
                <w:numId w:val="11"/>
              </w:numPr>
              <w:tabs>
                <w:tab w:val="left" w:pos="218"/>
              </w:tabs>
              <w:spacing w:after="0" w:line="240" w:lineRule="auto"/>
              <w:ind w:left="0" w:firstLine="0"/>
              <w:rPr>
                <w:rFonts w:ascii="Times New Roman" w:hAnsi="Times New Roman" w:cs="Times New Roman"/>
                <w:sz w:val="18"/>
                <w:szCs w:val="18"/>
              </w:rPr>
            </w:pPr>
            <w:r w:rsidRPr="00EA058A">
              <w:rPr>
                <w:rStyle w:val="Bodytext20"/>
                <w:rFonts w:ascii="Times New Roman" w:hAnsi="Times New Roman" w:cs="Times New Roman"/>
                <w:color w:val="auto"/>
                <w:sz w:val="18"/>
                <w:szCs w:val="18"/>
                <w:u w:val="none"/>
              </w:rPr>
              <w:t xml:space="preserve">Przedmiot i zakres wniosku dla obszaru </w:t>
            </w:r>
            <w:r w:rsidRPr="00EA058A">
              <w:rPr>
                <w:rStyle w:val="Bodytext2Bold"/>
                <w:rFonts w:ascii="Times New Roman" w:hAnsi="Times New Roman" w:cs="Times New Roman"/>
                <w:color w:val="auto"/>
                <w:sz w:val="18"/>
                <w:szCs w:val="18"/>
                <w:u w:val="none"/>
              </w:rPr>
              <w:t xml:space="preserve">U2 </w:t>
            </w:r>
            <w:r w:rsidRPr="00EA058A">
              <w:rPr>
                <w:rStyle w:val="Bodytext20"/>
                <w:rFonts w:ascii="Times New Roman" w:hAnsi="Times New Roman" w:cs="Times New Roman"/>
                <w:color w:val="auto"/>
                <w:sz w:val="18"/>
                <w:szCs w:val="18"/>
                <w:u w:val="none"/>
              </w:rPr>
              <w:t>usługi</w:t>
            </w:r>
          </w:p>
          <w:p w:rsidR="0057676C" w:rsidRPr="00EA058A" w:rsidRDefault="0057676C" w:rsidP="0057676C">
            <w:pPr>
              <w:pStyle w:val="Akapitzlist"/>
              <w:widowControl w:val="0"/>
              <w:numPr>
                <w:ilvl w:val="0"/>
                <w:numId w:val="12"/>
              </w:numPr>
              <w:tabs>
                <w:tab w:val="left" w:pos="262"/>
                <w:tab w:val="left" w:pos="643"/>
              </w:tabs>
              <w:spacing w:after="0" w:line="240" w:lineRule="auto"/>
              <w:ind w:left="0" w:firstLine="359"/>
              <w:rPr>
                <w:rFonts w:ascii="Times New Roman" w:hAnsi="Times New Roman" w:cs="Times New Roman"/>
                <w:sz w:val="18"/>
                <w:szCs w:val="18"/>
              </w:rPr>
            </w:pPr>
            <w:r w:rsidRPr="00EA058A">
              <w:rPr>
                <w:rFonts w:ascii="Times New Roman" w:hAnsi="Times New Roman" w:cs="Times New Roman"/>
                <w:sz w:val="18"/>
                <w:szCs w:val="18"/>
                <w:lang w:bidi="pl-PL"/>
              </w:rPr>
              <w:t>intensywność zabudowy: 0,1-1,6 propozycja zmiany na 0,1 -2,0</w:t>
            </w:r>
          </w:p>
          <w:p w:rsidR="0057676C" w:rsidRPr="00EA058A" w:rsidRDefault="0057676C" w:rsidP="0057676C">
            <w:pPr>
              <w:pStyle w:val="Akapitzlist"/>
              <w:widowControl w:val="0"/>
              <w:numPr>
                <w:ilvl w:val="0"/>
                <w:numId w:val="12"/>
              </w:numPr>
              <w:tabs>
                <w:tab w:val="left" w:pos="262"/>
                <w:tab w:val="left" w:pos="643"/>
              </w:tabs>
              <w:spacing w:after="0" w:line="240" w:lineRule="auto"/>
              <w:ind w:left="0" w:firstLine="359"/>
              <w:rPr>
                <w:rFonts w:ascii="Times New Roman" w:hAnsi="Times New Roman" w:cs="Times New Roman"/>
                <w:sz w:val="18"/>
                <w:szCs w:val="18"/>
              </w:rPr>
            </w:pPr>
            <w:r w:rsidRPr="00EA058A">
              <w:rPr>
                <w:rFonts w:ascii="Times New Roman" w:hAnsi="Times New Roman" w:cs="Times New Roman"/>
                <w:sz w:val="18"/>
                <w:szCs w:val="18"/>
                <w:lang w:eastAsia="pl-PL" w:bidi="pl-PL"/>
              </w:rPr>
              <w:t>tereny biologicznie czynne: min. 30% propozycja zmiany na 20%</w:t>
            </w:r>
          </w:p>
          <w:p w:rsidR="0057676C" w:rsidRPr="00EA058A" w:rsidRDefault="0057676C" w:rsidP="0057676C">
            <w:pPr>
              <w:pStyle w:val="Akapitzlist"/>
              <w:widowControl w:val="0"/>
              <w:numPr>
                <w:ilvl w:val="0"/>
                <w:numId w:val="12"/>
              </w:numPr>
              <w:tabs>
                <w:tab w:val="left" w:pos="262"/>
                <w:tab w:val="left" w:pos="643"/>
              </w:tabs>
              <w:spacing w:after="0" w:line="240" w:lineRule="auto"/>
              <w:ind w:left="0" w:firstLine="359"/>
              <w:rPr>
                <w:rFonts w:ascii="Times New Roman" w:hAnsi="Times New Roman" w:cs="Times New Roman"/>
                <w:sz w:val="18"/>
                <w:szCs w:val="18"/>
              </w:rPr>
            </w:pPr>
            <w:r w:rsidRPr="00EA058A">
              <w:rPr>
                <w:rFonts w:ascii="Times New Roman" w:hAnsi="Times New Roman" w:cs="Times New Roman"/>
                <w:sz w:val="18"/>
                <w:szCs w:val="18"/>
                <w:lang w:eastAsia="pl-PL" w:bidi="pl-PL"/>
              </w:rPr>
              <w:t xml:space="preserve">wysokość zabudowy: </w:t>
            </w:r>
            <w:r w:rsidRPr="00EA058A">
              <w:rPr>
                <w:rFonts w:ascii="Times New Roman" w:hAnsi="Times New Roman" w:cs="Times New Roman"/>
                <w:sz w:val="18"/>
                <w:szCs w:val="18"/>
                <w:lang w:bidi="en-US"/>
              </w:rPr>
              <w:t xml:space="preserve">max. </w:t>
            </w:r>
            <w:r w:rsidRPr="00EA058A">
              <w:rPr>
                <w:rFonts w:ascii="Times New Roman" w:hAnsi="Times New Roman" w:cs="Times New Roman"/>
                <w:sz w:val="18"/>
                <w:szCs w:val="18"/>
                <w:lang w:eastAsia="pl-PL" w:bidi="pl-PL"/>
              </w:rPr>
              <w:t>16m propozycja zmiany na 20m</w:t>
            </w:r>
          </w:p>
          <w:p w:rsidR="0057676C" w:rsidRPr="00EA058A" w:rsidRDefault="0057676C" w:rsidP="0057676C">
            <w:pPr>
              <w:pStyle w:val="Akapitzlist"/>
              <w:widowControl w:val="0"/>
              <w:numPr>
                <w:ilvl w:val="0"/>
                <w:numId w:val="12"/>
              </w:numPr>
              <w:tabs>
                <w:tab w:val="left" w:pos="262"/>
              </w:tabs>
              <w:spacing w:after="0" w:line="240" w:lineRule="auto"/>
              <w:ind w:left="643" w:hanging="284"/>
              <w:rPr>
                <w:rFonts w:ascii="Times New Roman" w:hAnsi="Times New Roman" w:cs="Times New Roman"/>
                <w:sz w:val="18"/>
                <w:szCs w:val="18"/>
              </w:rPr>
            </w:pPr>
            <w:r w:rsidRPr="00EA058A">
              <w:rPr>
                <w:rFonts w:ascii="Times New Roman" w:hAnsi="Times New Roman" w:cs="Times New Roman"/>
                <w:sz w:val="18"/>
                <w:szCs w:val="18"/>
                <w:lang w:eastAsia="pl-PL" w:bidi="pl-PL"/>
              </w:rPr>
              <w:t>proponowana zmiana przebiegu nieprzekraczalnej linii zabudowy (zgodnie z załącznikiem graf. nr 1)</w:t>
            </w:r>
          </w:p>
          <w:p w:rsidR="0057676C" w:rsidRPr="00EA058A" w:rsidRDefault="0057676C" w:rsidP="0057676C">
            <w:pPr>
              <w:pStyle w:val="Akapitzlist"/>
              <w:numPr>
                <w:ilvl w:val="0"/>
                <w:numId w:val="11"/>
              </w:numPr>
              <w:tabs>
                <w:tab w:val="left" w:pos="218"/>
              </w:tabs>
              <w:spacing w:after="0" w:line="240" w:lineRule="auto"/>
              <w:ind w:left="0" w:firstLine="0"/>
              <w:rPr>
                <w:rStyle w:val="Bodytext20"/>
                <w:rFonts w:ascii="Times New Roman" w:eastAsia="Calibri" w:hAnsi="Times New Roman" w:cs="Times New Roman"/>
                <w:color w:val="auto"/>
                <w:sz w:val="18"/>
                <w:szCs w:val="18"/>
                <w:u w:val="none"/>
                <w:lang w:eastAsia="en-US" w:bidi="ar-SA"/>
              </w:rPr>
            </w:pPr>
            <w:r w:rsidRPr="00EA058A">
              <w:rPr>
                <w:rStyle w:val="Bodytext20"/>
                <w:rFonts w:ascii="Times New Roman" w:hAnsi="Times New Roman" w:cs="Times New Roman"/>
                <w:color w:val="auto"/>
                <w:sz w:val="18"/>
                <w:szCs w:val="18"/>
                <w:u w:val="none"/>
              </w:rPr>
              <w:t xml:space="preserve">Przedmiot i zakres wniosku dla obszaru </w:t>
            </w:r>
            <w:r w:rsidRPr="00EA058A">
              <w:rPr>
                <w:rStyle w:val="Bodytext2Bold"/>
                <w:rFonts w:ascii="Times New Roman" w:hAnsi="Times New Roman" w:cs="Times New Roman"/>
                <w:color w:val="auto"/>
                <w:sz w:val="18"/>
                <w:szCs w:val="18"/>
                <w:u w:val="none"/>
              </w:rPr>
              <w:t xml:space="preserve">U3 </w:t>
            </w:r>
            <w:r w:rsidRPr="00EA058A">
              <w:rPr>
                <w:rStyle w:val="Bodytext20"/>
                <w:rFonts w:ascii="Times New Roman" w:hAnsi="Times New Roman" w:cs="Times New Roman"/>
                <w:color w:val="auto"/>
                <w:sz w:val="18"/>
                <w:szCs w:val="18"/>
                <w:u w:val="none"/>
              </w:rPr>
              <w:t>usługi</w:t>
            </w:r>
          </w:p>
          <w:p w:rsidR="0057676C" w:rsidRPr="00EA058A" w:rsidRDefault="0057676C" w:rsidP="0057676C">
            <w:pPr>
              <w:pStyle w:val="Akapitzlist"/>
              <w:numPr>
                <w:ilvl w:val="0"/>
                <w:numId w:val="13"/>
              </w:numPr>
              <w:spacing w:after="0" w:line="240" w:lineRule="auto"/>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intensywność zabudowy: 0,1-2,0 propozycja zmiany na 0,1 -3,7</w:t>
            </w:r>
          </w:p>
          <w:p w:rsidR="0057676C" w:rsidRPr="00EA058A" w:rsidRDefault="0057676C" w:rsidP="0057676C">
            <w:pPr>
              <w:pStyle w:val="Akapitzlist"/>
              <w:numPr>
                <w:ilvl w:val="0"/>
                <w:numId w:val="13"/>
              </w:numPr>
              <w:spacing w:after="0" w:line="240" w:lineRule="auto"/>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tereny biologicznie czynne: min. 30% propozycja zmiany na 20%</w:t>
            </w:r>
          </w:p>
          <w:p w:rsidR="0057676C" w:rsidRPr="00EA058A" w:rsidRDefault="0057676C" w:rsidP="0057676C">
            <w:pPr>
              <w:pStyle w:val="Akapitzlist"/>
              <w:numPr>
                <w:ilvl w:val="0"/>
                <w:numId w:val="13"/>
              </w:numPr>
              <w:spacing w:after="0" w:line="240" w:lineRule="auto"/>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wysokość zabudowy: max. 20m propozycja zmiany na 25m</w:t>
            </w:r>
          </w:p>
          <w:p w:rsidR="0057676C" w:rsidRPr="00EA058A" w:rsidRDefault="0057676C" w:rsidP="0057676C">
            <w:pPr>
              <w:pStyle w:val="Akapitzlist"/>
              <w:numPr>
                <w:ilvl w:val="0"/>
                <w:numId w:val="13"/>
              </w:numPr>
              <w:spacing w:after="0" w:line="240" w:lineRule="auto"/>
              <w:ind w:left="643" w:hanging="284"/>
              <w:rPr>
                <w:rFonts w:ascii="Times New Roman" w:hAnsi="Times New Roman" w:cs="Times New Roman"/>
                <w:sz w:val="18"/>
                <w:szCs w:val="18"/>
              </w:rPr>
            </w:pPr>
            <w:r w:rsidRPr="00EA058A">
              <w:rPr>
                <w:rFonts w:ascii="Times New Roman" w:hAnsi="Times New Roman" w:cs="Times New Roman"/>
                <w:sz w:val="18"/>
                <w:szCs w:val="18"/>
                <w:lang w:bidi="pl-PL"/>
              </w:rPr>
              <w:t>proponowana zmiana przebiegu nieprzekraczalnej linii zabudowy (zgodnie z załącznikiem graf. nr 1)</w:t>
            </w:r>
          </w:p>
          <w:p w:rsidR="0057676C" w:rsidRPr="00EA058A" w:rsidRDefault="0057676C" w:rsidP="0057676C">
            <w:pPr>
              <w:rPr>
                <w:rStyle w:val="Bodytext2Bold"/>
                <w:rFonts w:ascii="Times New Roman" w:hAnsi="Times New Roman" w:cs="Times New Roman"/>
                <w:b w:val="0"/>
                <w:color w:val="auto"/>
                <w:sz w:val="18"/>
                <w:szCs w:val="18"/>
                <w:u w:val="none"/>
              </w:rPr>
            </w:pPr>
            <w:r w:rsidRPr="00EA058A">
              <w:rPr>
                <w:rStyle w:val="Bodytext20"/>
                <w:rFonts w:ascii="Times New Roman" w:hAnsi="Times New Roman" w:cs="Times New Roman"/>
                <w:color w:val="auto"/>
                <w:sz w:val="18"/>
                <w:szCs w:val="18"/>
                <w:u w:val="none"/>
              </w:rPr>
              <w:t xml:space="preserve">4. Przedmiot i zakres wniosku dla obszaru </w:t>
            </w:r>
            <w:r w:rsidRPr="00EA058A">
              <w:rPr>
                <w:rStyle w:val="Bodytext2Bold"/>
                <w:rFonts w:ascii="Times New Roman" w:hAnsi="Times New Roman" w:cs="Times New Roman"/>
                <w:color w:val="auto"/>
                <w:sz w:val="18"/>
                <w:szCs w:val="18"/>
                <w:u w:val="none"/>
              </w:rPr>
              <w:t>ZP.1 – ZP.2</w:t>
            </w:r>
            <w:r w:rsidRPr="00EA058A">
              <w:rPr>
                <w:rStyle w:val="Bodytext2Bold"/>
                <w:rFonts w:ascii="Times New Roman" w:hAnsi="Times New Roman" w:cs="Times New Roman"/>
                <w:b w:val="0"/>
                <w:color w:val="auto"/>
                <w:sz w:val="18"/>
                <w:szCs w:val="18"/>
                <w:u w:val="none"/>
              </w:rPr>
              <w:t xml:space="preserve"> zieleń, skwery</w:t>
            </w:r>
          </w:p>
          <w:p w:rsidR="0057676C" w:rsidRPr="00EA058A" w:rsidRDefault="0057676C" w:rsidP="0057676C">
            <w:pPr>
              <w:tabs>
                <w:tab w:val="left" w:pos="926"/>
              </w:tabs>
              <w:ind w:left="785" w:hanging="426"/>
              <w:rPr>
                <w:rStyle w:val="Bodytext2Bold"/>
                <w:rFonts w:ascii="Times New Roman" w:hAnsi="Times New Roman" w:cs="Times New Roman"/>
                <w:b w:val="0"/>
                <w:color w:val="auto"/>
                <w:sz w:val="18"/>
                <w:szCs w:val="18"/>
                <w:u w:val="none"/>
              </w:rPr>
            </w:pPr>
            <w:r w:rsidRPr="00EA058A">
              <w:rPr>
                <w:rStyle w:val="Bodytext2Bold"/>
                <w:rFonts w:ascii="Times New Roman" w:hAnsi="Times New Roman" w:cs="Times New Roman"/>
                <w:b w:val="0"/>
                <w:color w:val="auto"/>
                <w:sz w:val="18"/>
                <w:szCs w:val="18"/>
                <w:u w:val="none"/>
              </w:rPr>
              <w:t>a) propozycja dodania funkcji usług,</w:t>
            </w:r>
          </w:p>
          <w:p w:rsidR="0057676C" w:rsidRPr="00EA058A" w:rsidRDefault="0057676C" w:rsidP="0057676C">
            <w:pPr>
              <w:tabs>
                <w:tab w:val="left" w:pos="926"/>
              </w:tabs>
              <w:ind w:left="785" w:hanging="426"/>
              <w:rPr>
                <w:rStyle w:val="Bodytext2Bold"/>
                <w:rFonts w:ascii="Times New Roman" w:hAnsi="Times New Roman" w:cs="Times New Roman"/>
                <w:b w:val="0"/>
                <w:color w:val="auto"/>
                <w:sz w:val="18"/>
                <w:szCs w:val="18"/>
                <w:u w:val="none"/>
              </w:rPr>
            </w:pPr>
            <w:r w:rsidRPr="00EA058A">
              <w:rPr>
                <w:rStyle w:val="Bodytext2Bold"/>
                <w:rFonts w:ascii="Times New Roman" w:hAnsi="Times New Roman" w:cs="Times New Roman"/>
                <w:b w:val="0"/>
                <w:color w:val="auto"/>
                <w:sz w:val="18"/>
                <w:szCs w:val="18"/>
                <w:u w:val="none"/>
              </w:rPr>
              <w:t>b) tereny biologicznie czynne min. 80% propozycja zmiany na 50%,</w:t>
            </w:r>
          </w:p>
          <w:p w:rsidR="0057676C" w:rsidRPr="00EA058A" w:rsidRDefault="0057676C" w:rsidP="0057676C">
            <w:pPr>
              <w:tabs>
                <w:tab w:val="left" w:pos="926"/>
              </w:tabs>
              <w:ind w:left="785" w:hanging="426"/>
              <w:rPr>
                <w:rFonts w:ascii="Times New Roman" w:eastAsia="Arial" w:hAnsi="Times New Roman" w:cs="Times New Roman"/>
                <w:bCs/>
                <w:sz w:val="18"/>
                <w:szCs w:val="18"/>
                <w:lang w:bidi="pl-PL"/>
              </w:rPr>
            </w:pPr>
            <w:r w:rsidRPr="00EA058A">
              <w:rPr>
                <w:rStyle w:val="Bodytext2Bold"/>
                <w:rFonts w:ascii="Times New Roman" w:hAnsi="Times New Roman" w:cs="Times New Roman"/>
                <w:b w:val="0"/>
                <w:color w:val="auto"/>
                <w:sz w:val="18"/>
                <w:szCs w:val="18"/>
                <w:u w:val="none"/>
              </w:rPr>
              <w:t>c) wysokość zabudowy: max. 5m propozycja zmiany na 20m.</w:t>
            </w:r>
          </w:p>
          <w:p w:rsidR="0057676C" w:rsidRPr="00EA058A" w:rsidRDefault="0057676C" w:rsidP="0057676C">
            <w:pPr>
              <w:widowControl w:val="0"/>
              <w:tabs>
                <w:tab w:val="left" w:pos="267"/>
              </w:tabs>
              <w:spacing w:after="188" w:line="268" w:lineRule="exact"/>
              <w:rPr>
                <w:rFonts w:ascii="Times New Roman" w:hAnsi="Times New Roman" w:cs="Times New Roman"/>
                <w:i/>
                <w:sz w:val="18"/>
                <w:szCs w:val="18"/>
              </w:rPr>
            </w:pPr>
            <w:r w:rsidRPr="00EA058A">
              <w:rPr>
                <w:rFonts w:ascii="Times New Roman" w:hAnsi="Times New Roman" w:cs="Times New Roman"/>
                <w:i/>
                <w:sz w:val="18"/>
                <w:szCs w:val="18"/>
              </w:rPr>
              <w:t>Uwaga zawiera załącznik graficzny</w:t>
            </w:r>
          </w:p>
        </w:tc>
        <w:tc>
          <w:tcPr>
            <w:tcW w:w="450" w:type="pct"/>
            <w:tcMar>
              <w:top w:w="85" w:type="dxa"/>
              <w:bottom w:w="85" w:type="dxa"/>
            </w:tcMar>
          </w:tcPr>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Obręb 54 działki ewidencyjne nr 243/1; 243/2</w:t>
            </w:r>
          </w:p>
          <w:p w:rsidR="0057676C" w:rsidRPr="00EA058A" w:rsidRDefault="0057676C" w:rsidP="0057676C">
            <w:pPr>
              <w:jc w:val="both"/>
              <w:rPr>
                <w:rFonts w:ascii="Times New Roman" w:hAnsi="Times New Roman" w:cs="Times New Roman"/>
                <w:bCs/>
                <w:iCs/>
                <w:sz w:val="18"/>
                <w:szCs w:val="18"/>
              </w:rPr>
            </w:pPr>
            <w:r w:rsidRPr="00EA058A">
              <w:rPr>
                <w:rFonts w:ascii="Times New Roman" w:hAnsi="Times New Roman" w:cs="Times New Roman"/>
                <w:bCs/>
                <w:iCs/>
                <w:sz w:val="18"/>
                <w:szCs w:val="18"/>
              </w:rPr>
              <w:t>Obręb 53 działki ewidencyjne nr 19; 20; 21; 22; 23; 24/1; 24/3; 24/4; 25/1; 25/2; 26/2; 27; 28; 29; 30; 31; 32; 33; 34; 35; 60; 61; 62; 63; 64; 65; 66; 67; 68/1; 68/5; 68/6; 69; 70; 71; 72; 73; 74; 75; 76; 77; 78; 79; 80/1; 80/2; 80/3; 81; 82; 83; 84; 85; 86; 87; 88; 89; 90/2; 90/4; 91; 92/1; 92/3; 92/4; 98; 99; 100; 101; 102; 103; 105; 142</w:t>
            </w:r>
          </w:p>
        </w:tc>
        <w:tc>
          <w:tcPr>
            <w:tcW w:w="252"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t>UC/U.1, U2, U3, ZP.1-ZP.2</w:t>
            </w:r>
          </w:p>
        </w:tc>
        <w:tc>
          <w:tcPr>
            <w:tcW w:w="417"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righ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lang w:val="en-US"/>
              </w:rPr>
            </w:pPr>
            <w:r w:rsidRPr="00EA058A">
              <w:rPr>
                <w:rFonts w:ascii="Times New Roman" w:hAnsi="Times New Roman" w:cs="Times New Roman"/>
                <w:b/>
                <w:bCs/>
                <w:iCs/>
                <w:sz w:val="18"/>
                <w:szCs w:val="18"/>
                <w:lang w:val="en-US"/>
              </w:rPr>
              <w:t xml:space="preserve">Ad.1a, 1c, 1e, 2a, 2c, 2d, 3a, 3c, 3d, 4 </w:t>
            </w: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Parametry zabudowy zostały ograniczone ze względu na sąsiadujący z obszarem planu teren otwarty starorzecza Wisły. Wobec znaczących przemian w przestrzeni jakie mogą nastąpić w efekcie realizacji ustaleń projektu planu zdecydowano o wprowadzeniu licznych kompromisowych rozwiązań w</w:t>
            </w:r>
            <w:r w:rsidRPr="00EA058A">
              <w:t> </w:t>
            </w:r>
            <w:r w:rsidRPr="00EA058A">
              <w:rPr>
                <w:rFonts w:ascii="Times New Roman" w:hAnsi="Times New Roman" w:cs="Times New Roman"/>
                <w:sz w:val="18"/>
                <w:szCs w:val="18"/>
                <w:lang w:eastAsia="ar-SA"/>
              </w:rPr>
              <w:t>kształtowaniu zabudowy. Ograniczone linie zabudowy oraz wprowadzone strefy zielone mają na celu zachowanie lokalnych korytarzy ekologicznych oraz kształtowaniu wolnostojącej zabudowy w otoczeniu przestrzeni otwartych i terenów zielonych.</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Ad.1b, 1d, 2b, 3b</w:t>
            </w: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rPr>
              <w:t>Plan miejscowy zgodnie z 15 ust. 1 Ustawy o planowaniu i  zagospodarowaniu przestrzennym musi być sporządzony zgodnie z zapisami Studium. Wnioskowane wskaźniki przekraczają dopuszczone w studium parametry.</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p>
        </w:tc>
      </w:tr>
      <w:tr w:rsidR="0057676C" w:rsidRPr="00EA058A" w:rsidTr="00592569">
        <w:tc>
          <w:tcPr>
            <w:tcW w:w="105" w:type="pct"/>
            <w:tcBorders>
              <w:left w:val="single" w:sz="8" w:space="0" w:color="auto"/>
            </w:tcBorders>
            <w:tcMar>
              <w:top w:w="85" w:type="dxa"/>
              <w:bottom w:w="85" w:type="dxa"/>
            </w:tcMar>
          </w:tcPr>
          <w:p w:rsidR="0057676C" w:rsidRPr="00EA058A" w:rsidRDefault="0057676C" w:rsidP="0057676C">
            <w:pPr>
              <w:rPr>
                <w:rFonts w:ascii="Times New Roman" w:hAnsi="Times New Roman" w:cs="Times New Roman"/>
                <w:b/>
                <w:bCs/>
                <w:iCs/>
                <w:sz w:val="18"/>
                <w:szCs w:val="18"/>
              </w:rPr>
            </w:pPr>
            <w:r w:rsidRPr="00EA058A">
              <w:rPr>
                <w:rFonts w:ascii="Times New Roman" w:hAnsi="Times New Roman" w:cs="Times New Roman"/>
                <w:b/>
                <w:bCs/>
                <w:iCs/>
                <w:sz w:val="18"/>
                <w:szCs w:val="18"/>
              </w:rPr>
              <w:t>25.</w:t>
            </w:r>
          </w:p>
        </w:tc>
        <w:tc>
          <w:tcPr>
            <w:tcW w:w="142"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531.</w:t>
            </w:r>
          </w:p>
        </w:tc>
        <w:tc>
          <w:tcPr>
            <w:tcW w:w="372"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proofErr w:type="spellStart"/>
            <w:r w:rsidRPr="00EA058A">
              <w:rPr>
                <w:rFonts w:ascii="Times New Roman" w:hAnsi="Times New Roman" w:cs="Times New Roman"/>
                <w:bCs/>
                <w:iCs/>
                <w:sz w:val="18"/>
                <w:szCs w:val="18"/>
              </w:rPr>
              <w:t>Transgourmet</w:t>
            </w:r>
            <w:proofErr w:type="spellEnd"/>
            <w:r w:rsidRPr="00EA058A">
              <w:rPr>
                <w:rFonts w:ascii="Times New Roman" w:hAnsi="Times New Roman" w:cs="Times New Roman"/>
                <w:bCs/>
                <w:iCs/>
                <w:sz w:val="18"/>
                <w:szCs w:val="18"/>
              </w:rPr>
              <w:t xml:space="preserve"> Polska Sp. z o.o.</w:t>
            </w:r>
          </w:p>
        </w:tc>
        <w:tc>
          <w:tcPr>
            <w:tcW w:w="1626" w:type="pct"/>
            <w:tcMar>
              <w:top w:w="85" w:type="dxa"/>
              <w:bottom w:w="85" w:type="dxa"/>
            </w:tcMar>
          </w:tcPr>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lang w:bidi="pl-PL"/>
              </w:rPr>
              <w:t xml:space="preserve">Wymienione działki należą do </w:t>
            </w:r>
            <w:r w:rsidRPr="00EA058A">
              <w:rPr>
                <w:rFonts w:ascii="Times New Roman" w:hAnsi="Times New Roman" w:cs="Times New Roman"/>
                <w:sz w:val="18"/>
                <w:szCs w:val="18"/>
                <w:lang w:val="de-DE" w:eastAsia="de-DE" w:bidi="de-DE"/>
              </w:rPr>
              <w:t xml:space="preserve">Transgourmet </w:t>
            </w:r>
            <w:r w:rsidRPr="00EA058A">
              <w:rPr>
                <w:rFonts w:ascii="Times New Roman" w:hAnsi="Times New Roman" w:cs="Times New Roman"/>
                <w:sz w:val="18"/>
                <w:szCs w:val="18"/>
                <w:lang w:bidi="pl-PL"/>
              </w:rPr>
              <w:t xml:space="preserve">Polska Sp. z o.o. i stanowią teren, na którym znajduje się obecnie obiekt handlowy wielkogabarytowy (CH Selgros) wraz z niezbędną infrastrukturą (parkingi, dojazdy, budynki techniczne i magazynowe, zieleń towarzysząca itp.) oraz działki leżące poza terenem centrum handlowego, głównie tereny o powierzchni biologicznie czynnej. W projekcie planu miejscowego teren ten oznaczony jest symbolem UC/U.2, działki o numerach </w:t>
            </w:r>
            <w:r w:rsidRPr="00EA058A">
              <w:rPr>
                <w:rFonts w:ascii="Times New Roman" w:hAnsi="Times New Roman" w:cs="Times New Roman"/>
                <w:sz w:val="18"/>
                <w:szCs w:val="18"/>
                <w:lang w:val="ru-RU" w:eastAsia="ru-RU" w:bidi="ru-RU"/>
              </w:rPr>
              <w:t xml:space="preserve">274/3, 275/3, 276/3 </w:t>
            </w:r>
            <w:r w:rsidRPr="00EA058A">
              <w:rPr>
                <w:rFonts w:ascii="Times New Roman" w:hAnsi="Times New Roman" w:cs="Times New Roman"/>
                <w:sz w:val="18"/>
                <w:szCs w:val="18"/>
                <w:lang w:bidi="pl-PL"/>
              </w:rPr>
              <w:t>są oznaczone symbolem U9.</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lang w:bidi="pl-PL"/>
              </w:rPr>
              <w:t xml:space="preserve">W projekcie planu miejscowego zostały oznaczone nowe linie rozgraniczające ulic Nowohuckiej (oznaczonej symbolem KDGPT.1) oraz ulicy Arctowskiego (oznaczonej symbolem KDL.2), co wynika z założenia poszerzenia tych ulic w przyszłości oraz wydzielono jednostki planistyczne w taki sposób, że dla bilansu terenu CH Selgros nie </w:t>
            </w:r>
            <w:r w:rsidRPr="00EA058A">
              <w:rPr>
                <w:rFonts w:ascii="Times New Roman" w:hAnsi="Times New Roman" w:cs="Times New Roman"/>
                <w:sz w:val="18"/>
                <w:szCs w:val="18"/>
                <w:lang w:bidi="pl-PL"/>
              </w:rPr>
              <w:lastRenderedPageBreak/>
              <w:t xml:space="preserve">będzie można uwzględniać działek należących również do </w:t>
            </w:r>
            <w:r w:rsidRPr="00EA058A">
              <w:rPr>
                <w:rFonts w:ascii="Times New Roman" w:hAnsi="Times New Roman" w:cs="Times New Roman"/>
                <w:sz w:val="18"/>
                <w:szCs w:val="18"/>
                <w:lang w:val="de-DE" w:eastAsia="de-DE" w:bidi="de-DE"/>
              </w:rPr>
              <w:t xml:space="preserve">Transgourmet </w:t>
            </w:r>
            <w:r w:rsidRPr="00EA058A">
              <w:rPr>
                <w:rFonts w:ascii="Times New Roman" w:hAnsi="Times New Roman" w:cs="Times New Roman"/>
                <w:sz w:val="18"/>
                <w:szCs w:val="18"/>
                <w:lang w:bidi="pl-PL"/>
              </w:rPr>
              <w:t>i stanowiących tereny o powierzchni biologicznie czynnej.</w:t>
            </w:r>
          </w:p>
          <w:p w:rsidR="0057676C" w:rsidRPr="00EA058A" w:rsidRDefault="0057676C" w:rsidP="0057676C">
            <w:pPr>
              <w:jc w:val="both"/>
              <w:rPr>
                <w:rFonts w:ascii="Times New Roman" w:hAnsi="Times New Roman" w:cs="Times New Roman"/>
                <w:sz w:val="18"/>
                <w:szCs w:val="18"/>
                <w:lang w:bidi="pl-PL"/>
              </w:rPr>
            </w:pPr>
            <w:r w:rsidRPr="00EA058A">
              <w:rPr>
                <w:rFonts w:ascii="Times New Roman" w:hAnsi="Times New Roman" w:cs="Times New Roman"/>
                <w:sz w:val="18"/>
                <w:szCs w:val="18"/>
                <w:lang w:bidi="pl-PL"/>
              </w:rPr>
              <w:t>Takie wydzielenie jednostki planistycznej uniemożliwi przeprowadzenie jakiejkolwiek przebudowy, rozbudowy itp. na tym terenie, z powodu niemożliwego do uzyskania minimalnego wskaźnika terenu biologicznie czynnego określonego w § 17.2 na 20%, w sytuacji w której po wydzieleniu jednostki planistycznej, faktycznie będzie wynosił około 14%.</w:t>
            </w:r>
          </w:p>
          <w:p w:rsidR="0057676C" w:rsidRPr="00EA058A" w:rsidRDefault="0057676C" w:rsidP="0057676C">
            <w:pPr>
              <w:jc w:val="both"/>
              <w:rPr>
                <w:rFonts w:ascii="Times New Roman" w:hAnsi="Times New Roman" w:cs="Times New Roman"/>
                <w:sz w:val="18"/>
                <w:szCs w:val="18"/>
                <w:lang w:bidi="pl-PL"/>
              </w:rPr>
            </w:pPr>
            <w:r w:rsidRPr="00EA058A">
              <w:rPr>
                <w:rFonts w:ascii="Times New Roman" w:hAnsi="Times New Roman" w:cs="Times New Roman"/>
                <w:sz w:val="18"/>
                <w:szCs w:val="18"/>
                <w:lang w:bidi="pl-PL"/>
              </w:rPr>
              <w:t>W związku z powyższym, po wejściu w życie planu miejscowego, stan istniejący terenu nie spełnia jego założeń w tym aspekcie i uniemożliwia bieżącą działalność prowadzoną na tym terenie, której funkcjonowanie wymaga systematycznych modernizacji i przebudów w związku ze zmieniającą się dynamicznie sytuacją rynkową, przepisami prawa budowlanego oraz stałym podnoszeniu jakości usług.</w:t>
            </w:r>
          </w:p>
          <w:p w:rsidR="0057676C" w:rsidRPr="00EA058A" w:rsidRDefault="0057676C" w:rsidP="0057676C">
            <w:pPr>
              <w:jc w:val="both"/>
              <w:rPr>
                <w:rFonts w:ascii="Times New Roman" w:hAnsi="Times New Roman" w:cs="Times New Roman"/>
                <w:i/>
                <w:sz w:val="18"/>
                <w:szCs w:val="18"/>
                <w:lang w:bidi="pl-PL"/>
              </w:rPr>
            </w:pPr>
            <w:r w:rsidRPr="00EA058A">
              <w:rPr>
                <w:rFonts w:ascii="Times New Roman" w:hAnsi="Times New Roman" w:cs="Times New Roman"/>
                <w:sz w:val="18"/>
                <w:szCs w:val="18"/>
                <w:lang w:bidi="pl-PL"/>
              </w:rPr>
              <w:t xml:space="preserve">W związku z powyższym wnosimy uwagi do projektu planu, odnośnie § 17.2, określającego minimalny wskaźnik powierzchni biologicznie czynnej. Po wprowadzeniu zmian przewidzianych w projekcie planu miejscowego będzie on niemożliwy do osiągnięcia (i niezgodny ze stanem faktycznym) oraz w niedalekiej przyszłości uniemożliwiający prowadzenie na nim obecnej działalności, dlatego też wnosimy o </w:t>
            </w:r>
            <w:r w:rsidRPr="00EA058A">
              <w:rPr>
                <w:rFonts w:ascii="Times New Roman" w:hAnsi="Times New Roman" w:cs="Times New Roman"/>
                <w:sz w:val="18"/>
                <w:szCs w:val="18"/>
                <w:lang w:bidi="pl-PL"/>
              </w:rPr>
              <w:br/>
              <w:t>1) zmianę minimalnego wskaźnika terenu biologicznie czynnego w planie miejscowym z 20% na 10</w:t>
            </w:r>
            <w:r w:rsidRPr="00EA058A">
              <w:rPr>
                <w:rStyle w:val="Bodytext2Italic"/>
                <w:rFonts w:ascii="Times New Roman" w:hAnsi="Times New Roman" w:cs="Times New Roman"/>
                <w:i w:val="0"/>
                <w:color w:val="auto"/>
                <w:sz w:val="18"/>
                <w:szCs w:val="18"/>
              </w:rPr>
              <w:t>%</w:t>
            </w:r>
            <w:r w:rsidRPr="00EA058A">
              <w:rPr>
                <w:rFonts w:ascii="Times New Roman" w:hAnsi="Times New Roman" w:cs="Times New Roman"/>
                <w:i/>
                <w:sz w:val="18"/>
                <w:szCs w:val="18"/>
                <w:lang w:bidi="pl-PL"/>
              </w:rPr>
              <w:t xml:space="preserve"> </w:t>
            </w:r>
          </w:p>
          <w:p w:rsidR="0057676C" w:rsidRPr="00EA058A" w:rsidRDefault="0057676C" w:rsidP="0057676C">
            <w:pPr>
              <w:pStyle w:val="Akapitzlist"/>
              <w:numPr>
                <w:ilvl w:val="0"/>
                <w:numId w:val="14"/>
              </w:numPr>
              <w:ind w:left="218" w:hanging="218"/>
              <w:jc w:val="both"/>
              <w:rPr>
                <w:rFonts w:ascii="Times New Roman" w:hAnsi="Times New Roman" w:cs="Times New Roman"/>
                <w:sz w:val="18"/>
                <w:szCs w:val="18"/>
              </w:rPr>
            </w:pPr>
            <w:r w:rsidRPr="00EA058A">
              <w:rPr>
                <w:rFonts w:ascii="Times New Roman" w:hAnsi="Times New Roman" w:cs="Times New Roman"/>
                <w:sz w:val="18"/>
                <w:szCs w:val="18"/>
                <w:lang w:bidi="pl-PL"/>
              </w:rPr>
              <w:t xml:space="preserve">oraz możliwość uwzględniania działek należących do tego samego właściciela, lecz leżących w sąsiedniej jednostce planu w bilansie terenu biologicznie czynnego (dotyczy dz. nr </w:t>
            </w:r>
            <w:r w:rsidRPr="00EA058A">
              <w:rPr>
                <w:rFonts w:ascii="Times New Roman" w:hAnsi="Times New Roman" w:cs="Times New Roman"/>
                <w:sz w:val="18"/>
                <w:szCs w:val="18"/>
                <w:lang w:val="ru-RU" w:eastAsia="ru-RU" w:bidi="ru-RU"/>
              </w:rPr>
              <w:t xml:space="preserve">274/3, 275/3, 276/3). </w:t>
            </w:r>
          </w:p>
          <w:p w:rsidR="0057676C" w:rsidRPr="00EA058A" w:rsidRDefault="0057676C" w:rsidP="0057676C">
            <w:pPr>
              <w:pStyle w:val="Akapitzlist"/>
              <w:numPr>
                <w:ilvl w:val="0"/>
                <w:numId w:val="14"/>
              </w:numPr>
              <w:ind w:left="218" w:hanging="218"/>
              <w:jc w:val="both"/>
              <w:rPr>
                <w:rFonts w:ascii="Times New Roman" w:hAnsi="Times New Roman" w:cs="Times New Roman"/>
                <w:sz w:val="18"/>
                <w:szCs w:val="18"/>
              </w:rPr>
            </w:pPr>
            <w:r w:rsidRPr="00EA058A">
              <w:rPr>
                <w:rFonts w:ascii="Times New Roman" w:hAnsi="Times New Roman" w:cs="Times New Roman"/>
                <w:sz w:val="18"/>
                <w:szCs w:val="18"/>
                <w:lang w:bidi="pl-PL"/>
              </w:rPr>
              <w:t xml:space="preserve">Ponadto w związku z dość restrykcyjnym wyznaczeniem nieprzekraczalnej linii zabudowy, Inwestor traci ogromną część terenu, która zostaje wyłączona z możliwości inwestycyjnych, w związku z tym wnioskujemy o przesunięcie nieprzekraczalnej linii zabudowy wyznaczonej w planie miejscowym w taki sposób aby biegła ona po granicach działek należących do </w:t>
            </w:r>
            <w:r w:rsidRPr="00EA058A">
              <w:rPr>
                <w:rFonts w:ascii="Times New Roman" w:hAnsi="Times New Roman" w:cs="Times New Roman"/>
                <w:sz w:val="18"/>
                <w:szCs w:val="18"/>
                <w:lang w:val="de-DE" w:eastAsia="de-DE" w:bidi="de-DE"/>
              </w:rPr>
              <w:t xml:space="preserve">Transgourmet. </w:t>
            </w:r>
            <w:r w:rsidRPr="00EA058A">
              <w:rPr>
                <w:rFonts w:ascii="Times New Roman" w:hAnsi="Times New Roman" w:cs="Times New Roman"/>
                <w:sz w:val="18"/>
                <w:szCs w:val="18"/>
                <w:lang w:bidi="pl-PL"/>
              </w:rPr>
              <w:t>Powyższe zmiany umożliwią dalsze wykorzystanie terenu, poza punktem odnośnie minimalnego wskaźnika terenu biologicznie czynnego, w pełni zgodne z zapisami planu.</w:t>
            </w:r>
          </w:p>
          <w:p w:rsidR="0057676C" w:rsidRPr="00EA058A" w:rsidRDefault="0057676C" w:rsidP="0057676C">
            <w:pPr>
              <w:jc w:val="both"/>
              <w:rPr>
                <w:rFonts w:ascii="Times New Roman" w:hAnsi="Times New Roman" w:cs="Times New Roman"/>
                <w:bCs/>
                <w:i/>
                <w:iCs/>
                <w:sz w:val="18"/>
                <w:szCs w:val="18"/>
              </w:rPr>
            </w:pPr>
            <w:r w:rsidRPr="00EA058A">
              <w:rPr>
                <w:rFonts w:ascii="Times New Roman" w:hAnsi="Times New Roman" w:cs="Times New Roman"/>
                <w:bCs/>
                <w:i/>
                <w:iCs/>
                <w:sz w:val="18"/>
                <w:szCs w:val="18"/>
              </w:rPr>
              <w:t xml:space="preserve">Uwaga zawiera załącznik graficzny </w:t>
            </w:r>
          </w:p>
          <w:p w:rsidR="0057676C" w:rsidRPr="00EA058A" w:rsidRDefault="0057676C" w:rsidP="0057676C">
            <w:pPr>
              <w:jc w:val="both"/>
              <w:rPr>
                <w:rFonts w:ascii="Times New Roman" w:hAnsi="Times New Roman" w:cs="Times New Roman"/>
                <w:bCs/>
                <w:i/>
                <w:iCs/>
                <w:sz w:val="18"/>
                <w:szCs w:val="18"/>
              </w:rPr>
            </w:pPr>
          </w:p>
          <w:p w:rsidR="0057676C" w:rsidRPr="00EA058A" w:rsidRDefault="0057676C" w:rsidP="0057676C">
            <w:pPr>
              <w:jc w:val="both"/>
              <w:rPr>
                <w:rFonts w:ascii="Times New Roman" w:hAnsi="Times New Roman" w:cs="Times New Roman"/>
                <w:bCs/>
                <w:i/>
                <w:iCs/>
                <w:sz w:val="18"/>
                <w:szCs w:val="18"/>
              </w:rPr>
            </w:pPr>
          </w:p>
        </w:tc>
        <w:tc>
          <w:tcPr>
            <w:tcW w:w="450"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r w:rsidRPr="00EA058A">
              <w:rPr>
                <w:rFonts w:ascii="Times New Roman" w:hAnsi="Times New Roman" w:cs="Times New Roman"/>
                <w:bCs/>
                <w:iCs/>
                <w:sz w:val="18"/>
                <w:szCs w:val="18"/>
              </w:rPr>
              <w:lastRenderedPageBreak/>
              <w:t xml:space="preserve">Ul. Nowohucka 52, działki nr: 234, 237, 251, 274/1, 274/2, 274/3, 274/4, 275/2, 275/3, 275/4, 279, 254, 275/1, 265/1,256/2. 256/3, 252/2, 240, 233/1, 243/1, 243/2, 253, 246, 247, 248, 276/3, 252/2, 241, 242, 250, 278/1, 278/2, 277, </w:t>
            </w:r>
            <w:r w:rsidRPr="00EA058A">
              <w:rPr>
                <w:rFonts w:ascii="Times New Roman" w:hAnsi="Times New Roman" w:cs="Times New Roman"/>
                <w:bCs/>
                <w:iCs/>
                <w:sz w:val="18"/>
                <w:szCs w:val="18"/>
              </w:rPr>
              <w:lastRenderedPageBreak/>
              <w:t xml:space="preserve">244, 245, 294/1,249/2. 276/1, 276/2, 255 </w:t>
            </w:r>
            <w:proofErr w:type="spellStart"/>
            <w:r w:rsidRPr="00EA058A">
              <w:rPr>
                <w:rFonts w:ascii="Times New Roman" w:hAnsi="Times New Roman" w:cs="Times New Roman"/>
                <w:bCs/>
                <w:iCs/>
                <w:sz w:val="18"/>
                <w:szCs w:val="18"/>
              </w:rPr>
              <w:t>obr</w:t>
            </w:r>
            <w:proofErr w:type="spellEnd"/>
            <w:r w:rsidRPr="00EA058A">
              <w:rPr>
                <w:rFonts w:ascii="Times New Roman" w:hAnsi="Times New Roman" w:cs="Times New Roman"/>
                <w:bCs/>
                <w:iCs/>
                <w:sz w:val="18"/>
                <w:szCs w:val="18"/>
              </w:rPr>
              <w:t>. 53 jedn. ewidencyjna Nowa Huta.</w:t>
            </w:r>
          </w:p>
        </w:tc>
        <w:tc>
          <w:tcPr>
            <w:tcW w:w="252" w:type="pct"/>
            <w:tcMar>
              <w:top w:w="85" w:type="dxa"/>
              <w:bottom w:w="85" w:type="dxa"/>
            </w:tcMar>
          </w:tcPr>
          <w:p w:rsidR="0057676C" w:rsidRPr="00EA058A" w:rsidRDefault="0057676C" w:rsidP="0057676C">
            <w:pPr>
              <w:jc w:val="center"/>
              <w:rPr>
                <w:rFonts w:ascii="Times New Roman" w:hAnsi="Times New Roman" w:cs="Times New Roman"/>
                <w:bCs/>
                <w:iCs/>
                <w:sz w:val="18"/>
                <w:szCs w:val="18"/>
              </w:rPr>
            </w:pPr>
          </w:p>
        </w:tc>
        <w:tc>
          <w:tcPr>
            <w:tcW w:w="417" w:type="pct"/>
            <w:tcMar>
              <w:top w:w="85" w:type="dxa"/>
              <w:bottom w:w="85" w:type="dxa"/>
            </w:tcMar>
          </w:tcPr>
          <w:p w:rsidR="0057676C" w:rsidRPr="00EA058A" w:rsidRDefault="0057676C" w:rsidP="0057676C">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 xml:space="preserve">Prezydent </w:t>
            </w:r>
            <w:r>
              <w:rPr>
                <w:rFonts w:ascii="Times New Roman" w:hAnsi="Times New Roman" w:cs="Times New Roman"/>
                <w:b/>
                <w:bCs/>
                <w:iCs/>
                <w:sz w:val="18"/>
                <w:szCs w:val="18"/>
              </w:rPr>
              <w:t>Miasta Krakowa nie uwzględnił uwagi</w:t>
            </w:r>
          </w:p>
        </w:tc>
        <w:tc>
          <w:tcPr>
            <w:tcW w:w="388" w:type="pct"/>
            <w:tcMar>
              <w:top w:w="85" w:type="dxa"/>
              <w:bottom w:w="85" w:type="dxa"/>
            </w:tcMar>
          </w:tcPr>
          <w:p w:rsidR="0057676C" w:rsidRPr="00EA058A" w:rsidRDefault="0057676C" w:rsidP="0057676C">
            <w:pPr>
              <w:pStyle w:val="Nagwek1"/>
              <w:jc w:val="center"/>
              <w:rPr>
                <w:rFonts w:ascii="Times New Roman" w:hAnsi="Times New Roman" w:cs="Times New Roman"/>
                <w:iCs/>
                <w:sz w:val="18"/>
                <w:szCs w:val="18"/>
              </w:rPr>
            </w:pPr>
            <w:r w:rsidRPr="00EA058A">
              <w:rPr>
                <w:rFonts w:ascii="Times New Roman" w:hAnsi="Times New Roman" w:cs="Times New Roman"/>
                <w:bCs w:val="0"/>
                <w:iCs/>
                <w:sz w:val="18"/>
                <w:szCs w:val="18"/>
              </w:rPr>
              <w:t>Rada Miasta Krakowa nie uwzględnił</w:t>
            </w:r>
            <w:r>
              <w:rPr>
                <w:rFonts w:ascii="Times New Roman" w:hAnsi="Times New Roman" w:cs="Times New Roman"/>
                <w:bCs w:val="0"/>
                <w:iCs/>
                <w:sz w:val="18"/>
                <w:szCs w:val="18"/>
              </w:rPr>
              <w:t>a</w:t>
            </w:r>
            <w:r w:rsidRPr="00EA058A">
              <w:rPr>
                <w:rFonts w:ascii="Times New Roman" w:hAnsi="Times New Roman" w:cs="Times New Roman"/>
                <w:bCs w:val="0"/>
                <w:iCs/>
                <w:sz w:val="18"/>
                <w:szCs w:val="18"/>
              </w:rPr>
              <w:t xml:space="preserve"> uwagi</w:t>
            </w:r>
          </w:p>
        </w:tc>
        <w:tc>
          <w:tcPr>
            <w:tcW w:w="1247" w:type="pct"/>
            <w:tcBorders>
              <w:right w:val="single" w:sz="8" w:space="0" w:color="auto"/>
            </w:tcBorders>
            <w:tcMar>
              <w:top w:w="85" w:type="dxa"/>
              <w:bottom w:w="85" w:type="dxa"/>
            </w:tcMar>
          </w:tcPr>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Ad.1</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Plan miejscowy zgodnie z 15 ust. 1 Ustawy o planowaniu i zagospodarowaniu przestrzennym musi być sporządzony zgodnie z zapisami Studium. Wnioskowane parametry są niezgodne z jego zapisami.</w:t>
            </w:r>
          </w:p>
          <w:p w:rsidR="0057676C" w:rsidRPr="00EA058A" w:rsidRDefault="0057676C" w:rsidP="0057676C">
            <w:pPr>
              <w:jc w:val="both"/>
              <w:rPr>
                <w:rFonts w:ascii="Times New Roman" w:hAnsi="Times New Roman" w:cs="Times New Roman"/>
                <w:sz w:val="18"/>
                <w:szCs w:val="18"/>
              </w:rPr>
            </w:pPr>
            <w:r w:rsidRPr="00EA058A">
              <w:rPr>
                <w:rFonts w:ascii="Times New Roman" w:hAnsi="Times New Roman" w:cs="Times New Roman"/>
                <w:sz w:val="18"/>
                <w:szCs w:val="18"/>
              </w:rPr>
              <w:t>Ponadto zwraca się uwagę, że zapisy par.7 ust.2 dopuszczono przebudowę obiektów istniejących niespełniających parametrów zabudowy określonych w planie.</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Ad.2</w:t>
            </w: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 xml:space="preserve">Nie ma możliwości bilansowania powierzchni biologicznie terenu w różnych terenach, tym bardziej przedzielonych korytarzem </w:t>
            </w:r>
            <w:r w:rsidRPr="00EA058A">
              <w:rPr>
                <w:rFonts w:ascii="Times New Roman" w:hAnsi="Times New Roman" w:cs="Times New Roman"/>
                <w:sz w:val="18"/>
                <w:szCs w:val="18"/>
                <w:lang w:eastAsia="ar-SA"/>
              </w:rPr>
              <w:lastRenderedPageBreak/>
              <w:t xml:space="preserve">drogowym. Jeśli chodzi natomiast o linie rozgraniczające od strony </w:t>
            </w:r>
            <w:proofErr w:type="spellStart"/>
            <w:r w:rsidRPr="00EA058A">
              <w:rPr>
                <w:rFonts w:ascii="Times New Roman" w:hAnsi="Times New Roman" w:cs="Times New Roman"/>
                <w:sz w:val="18"/>
                <w:szCs w:val="18"/>
                <w:lang w:eastAsia="ar-SA"/>
              </w:rPr>
              <w:t>ul.Nowohuckiej</w:t>
            </w:r>
            <w:proofErr w:type="spellEnd"/>
            <w:r w:rsidRPr="00EA058A">
              <w:rPr>
                <w:rFonts w:ascii="Times New Roman" w:hAnsi="Times New Roman" w:cs="Times New Roman"/>
                <w:sz w:val="18"/>
                <w:szCs w:val="18"/>
                <w:lang w:eastAsia="ar-SA"/>
              </w:rPr>
              <w:t xml:space="preserve"> to zostały one poszerzone ze względu na konieczność zachowania rezerwy dla korytarza drogowego pod przyszłą budowę Trasy Ciepłowniczej, w tym budowę linii tramwajowej, oraz drogi serwisowej.</w:t>
            </w:r>
          </w:p>
          <w:p w:rsidR="0057676C" w:rsidRPr="00EA058A" w:rsidRDefault="0057676C" w:rsidP="0057676C">
            <w:pPr>
              <w:jc w:val="both"/>
              <w:rPr>
                <w:rFonts w:ascii="Times New Roman" w:hAnsi="Times New Roman" w:cs="Times New Roman"/>
                <w:sz w:val="18"/>
                <w:szCs w:val="18"/>
                <w:lang w:eastAsia="ar-SA"/>
              </w:rPr>
            </w:pP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Ad.3</w:t>
            </w:r>
          </w:p>
          <w:p w:rsidR="0057676C" w:rsidRPr="00EA058A" w:rsidRDefault="0057676C" w:rsidP="0057676C">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Nieprzekraczalne linie zabudowy zostały ograniczone ze względu na sąsiadujący z obszarem planu teren otwarty starorzecza Wisły. Wobec znaczącym przemian w przestrzeni jakie mogą nastąpić w efekcie realizacji ustaleń projektu planu zdecydowano o wprowadzeniu licznych kompromisowych rozwiązań w</w:t>
            </w:r>
            <w:r w:rsidRPr="00EA058A">
              <w:t> </w:t>
            </w:r>
            <w:r w:rsidRPr="00EA058A">
              <w:rPr>
                <w:rFonts w:ascii="Times New Roman" w:hAnsi="Times New Roman" w:cs="Times New Roman"/>
                <w:sz w:val="18"/>
                <w:szCs w:val="18"/>
                <w:lang w:eastAsia="ar-SA"/>
              </w:rPr>
              <w:t>kształtowaniu zabudowy. Ograniczone linie zabudowy oraz wprowadzone strefy zielone mają na celu zachowanie lokalnych korytarzy ekologicznych oraz kształtowaniu wolnostojącej zabudowy w otoczeniu przestrzeni otwartych i terenów zielonych.</w:t>
            </w:r>
          </w:p>
          <w:p w:rsidR="0057676C" w:rsidRPr="00EA058A" w:rsidRDefault="0057676C" w:rsidP="0057676C">
            <w:pPr>
              <w:jc w:val="both"/>
              <w:rPr>
                <w:rFonts w:ascii="Times New Roman" w:hAnsi="Times New Roman" w:cs="Times New Roman"/>
                <w:sz w:val="18"/>
                <w:szCs w:val="18"/>
                <w:lang w:eastAsia="ar-SA"/>
              </w:rPr>
            </w:pPr>
          </w:p>
        </w:tc>
      </w:tr>
      <w:tr w:rsidR="00592569" w:rsidRPr="00EA058A" w:rsidTr="00592569">
        <w:tc>
          <w:tcPr>
            <w:tcW w:w="105" w:type="pct"/>
            <w:tcBorders>
              <w:left w:val="single" w:sz="8" w:space="0" w:color="auto"/>
              <w:bottom w:val="single" w:sz="4" w:space="0" w:color="auto"/>
            </w:tcBorders>
            <w:tcMar>
              <w:top w:w="85" w:type="dxa"/>
              <w:bottom w:w="85" w:type="dxa"/>
            </w:tcMar>
          </w:tcPr>
          <w:p w:rsidR="00592569" w:rsidRPr="00EA058A" w:rsidRDefault="00592569" w:rsidP="00F73A0A">
            <w:pPr>
              <w:rPr>
                <w:rFonts w:ascii="Times New Roman" w:hAnsi="Times New Roman" w:cs="Times New Roman"/>
                <w:b/>
                <w:bCs/>
                <w:iCs/>
                <w:sz w:val="18"/>
                <w:szCs w:val="18"/>
              </w:rPr>
            </w:pPr>
            <w:r w:rsidRPr="00EA058A">
              <w:rPr>
                <w:rFonts w:ascii="Times New Roman" w:hAnsi="Times New Roman" w:cs="Times New Roman"/>
                <w:b/>
                <w:bCs/>
                <w:iCs/>
                <w:sz w:val="18"/>
                <w:szCs w:val="18"/>
              </w:rPr>
              <w:lastRenderedPageBreak/>
              <w:t>26.</w:t>
            </w:r>
          </w:p>
        </w:tc>
        <w:tc>
          <w:tcPr>
            <w:tcW w:w="142" w:type="pct"/>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
                <w:bCs/>
                <w:iCs/>
                <w:sz w:val="18"/>
                <w:szCs w:val="18"/>
              </w:rPr>
            </w:pPr>
            <w:r w:rsidRPr="00EA058A">
              <w:rPr>
                <w:rFonts w:ascii="Times New Roman" w:hAnsi="Times New Roman" w:cs="Times New Roman"/>
                <w:b/>
                <w:bCs/>
                <w:iCs/>
                <w:sz w:val="18"/>
                <w:szCs w:val="18"/>
              </w:rPr>
              <w:t>532.</w:t>
            </w:r>
          </w:p>
        </w:tc>
        <w:tc>
          <w:tcPr>
            <w:tcW w:w="372" w:type="pct"/>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Cs/>
                <w:iCs/>
                <w:sz w:val="18"/>
                <w:szCs w:val="18"/>
              </w:rPr>
            </w:pPr>
            <w:r w:rsidRPr="00EA058A">
              <w:rPr>
                <w:rFonts w:ascii="Times New Roman" w:hAnsi="Times New Roman" w:cs="Times New Roman"/>
                <w:bCs/>
                <w:iCs/>
                <w:sz w:val="18"/>
                <w:szCs w:val="18"/>
              </w:rPr>
              <w:t xml:space="preserve">Towarzystwo na Rzecz Ochrony Przyrody </w:t>
            </w:r>
          </w:p>
          <w:p w:rsidR="00592569" w:rsidRPr="00EA058A" w:rsidRDefault="00592569" w:rsidP="00F73A0A">
            <w:pPr>
              <w:jc w:val="center"/>
              <w:rPr>
                <w:rFonts w:ascii="Times New Roman" w:hAnsi="Times New Roman" w:cs="Times New Roman"/>
                <w:bCs/>
                <w:iCs/>
                <w:sz w:val="18"/>
                <w:szCs w:val="18"/>
              </w:rPr>
            </w:pPr>
          </w:p>
          <w:p w:rsidR="00592569" w:rsidRPr="00EA058A" w:rsidRDefault="00592569" w:rsidP="00F73A0A">
            <w:pPr>
              <w:jc w:val="center"/>
              <w:rPr>
                <w:rFonts w:ascii="Times New Roman" w:hAnsi="Times New Roman" w:cs="Times New Roman"/>
                <w:bCs/>
                <w:iCs/>
                <w:sz w:val="18"/>
                <w:szCs w:val="18"/>
              </w:rPr>
            </w:pPr>
            <w:r w:rsidRPr="00EA058A">
              <w:rPr>
                <w:rFonts w:ascii="Times New Roman" w:hAnsi="Times New Roman" w:cs="Times New Roman"/>
                <w:bCs/>
                <w:iCs/>
                <w:sz w:val="18"/>
                <w:szCs w:val="18"/>
              </w:rPr>
              <w:t>(</w:t>
            </w:r>
            <w:r w:rsidR="00943B49">
              <w:rPr>
                <w:rFonts w:ascii="Times New Roman" w:hAnsi="Times New Roman" w:cs="Times New Roman"/>
                <w:sz w:val="18"/>
                <w:szCs w:val="18"/>
              </w:rPr>
              <w:t>[…]*</w:t>
            </w:r>
            <w:r w:rsidRPr="00EA058A">
              <w:rPr>
                <w:rFonts w:ascii="Times New Roman" w:hAnsi="Times New Roman" w:cs="Times New Roman"/>
                <w:bCs/>
                <w:iCs/>
                <w:sz w:val="18"/>
                <w:szCs w:val="18"/>
              </w:rPr>
              <w:t>)</w:t>
            </w:r>
          </w:p>
        </w:tc>
        <w:tc>
          <w:tcPr>
            <w:tcW w:w="1626" w:type="pct"/>
            <w:tcBorders>
              <w:bottom w:val="single" w:sz="4" w:space="0" w:color="auto"/>
            </w:tcBorders>
            <w:tcMar>
              <w:top w:w="85" w:type="dxa"/>
              <w:bottom w:w="85" w:type="dxa"/>
            </w:tcMar>
          </w:tcPr>
          <w:p w:rsidR="00592569" w:rsidRPr="00EA058A" w:rsidRDefault="00592569" w:rsidP="00F73A0A">
            <w:pPr>
              <w:widowControl w:val="0"/>
              <w:numPr>
                <w:ilvl w:val="0"/>
                <w:numId w:val="10"/>
              </w:numPr>
              <w:tabs>
                <w:tab w:val="left" w:pos="250"/>
              </w:tabs>
              <w:rPr>
                <w:rFonts w:ascii="Times New Roman" w:hAnsi="Times New Roman" w:cs="Times New Roman"/>
                <w:sz w:val="18"/>
                <w:szCs w:val="18"/>
              </w:rPr>
            </w:pPr>
            <w:r w:rsidRPr="00EA058A">
              <w:rPr>
                <w:rStyle w:val="Bodytext2Exact"/>
                <w:rFonts w:ascii="Times New Roman" w:hAnsi="Times New Roman" w:cs="Times New Roman"/>
                <w:sz w:val="18"/>
                <w:szCs w:val="18"/>
              </w:rPr>
              <w:t>Odstąpienie od przeznaczenia terenów o których mowa w projekcie planu miejscowego pod usługi, zmiana charakteru planu z "Nowohucka - Rejon Koncentracji Usług" na funkcję ochrony terenów zielonych. Wnioskujemy o zlokalizowanie funkcji usługowej w bezpośrednim sąsiedztwie ul. Nowohuckiej.</w:t>
            </w:r>
          </w:p>
          <w:p w:rsidR="00592569" w:rsidRPr="00EA058A" w:rsidRDefault="00592569" w:rsidP="00F73A0A">
            <w:pPr>
              <w:widowControl w:val="0"/>
              <w:numPr>
                <w:ilvl w:val="0"/>
                <w:numId w:val="10"/>
              </w:numPr>
              <w:tabs>
                <w:tab w:val="left" w:pos="283"/>
              </w:tabs>
              <w:rPr>
                <w:rFonts w:ascii="Times New Roman" w:hAnsi="Times New Roman" w:cs="Times New Roman"/>
                <w:sz w:val="18"/>
                <w:szCs w:val="18"/>
              </w:rPr>
            </w:pPr>
            <w:r w:rsidRPr="00EA058A">
              <w:rPr>
                <w:rStyle w:val="Bodytext2Exact"/>
                <w:rFonts w:ascii="Times New Roman" w:hAnsi="Times New Roman" w:cs="Times New Roman"/>
                <w:sz w:val="18"/>
                <w:szCs w:val="18"/>
              </w:rPr>
              <w:t>Popieramy przeznaczenie terenów wyznaczonych do realizacji Powiatowego Programu Zwiększania Lesistości</w:t>
            </w:r>
          </w:p>
          <w:p w:rsidR="00592569" w:rsidRPr="00EA058A" w:rsidRDefault="00592569" w:rsidP="00F73A0A">
            <w:pPr>
              <w:widowControl w:val="0"/>
              <w:numPr>
                <w:ilvl w:val="0"/>
                <w:numId w:val="10"/>
              </w:numPr>
              <w:tabs>
                <w:tab w:val="left" w:pos="283"/>
              </w:tabs>
              <w:rPr>
                <w:rFonts w:ascii="Times New Roman" w:hAnsi="Times New Roman" w:cs="Times New Roman"/>
                <w:sz w:val="18"/>
                <w:szCs w:val="18"/>
              </w:rPr>
            </w:pPr>
            <w:r w:rsidRPr="00EA058A">
              <w:rPr>
                <w:rStyle w:val="Bodytext2Exact"/>
                <w:rFonts w:ascii="Times New Roman" w:hAnsi="Times New Roman" w:cs="Times New Roman"/>
                <w:sz w:val="18"/>
                <w:szCs w:val="18"/>
              </w:rPr>
              <w:t xml:space="preserve">Wprowadzenie zapisu o absolutnej ochronie już istniejącej zieleni w postaci zagajników, </w:t>
            </w:r>
            <w:proofErr w:type="spellStart"/>
            <w:r w:rsidRPr="00EA058A">
              <w:rPr>
                <w:rStyle w:val="Bodytext2Exact"/>
                <w:rFonts w:ascii="Times New Roman" w:hAnsi="Times New Roman" w:cs="Times New Roman"/>
                <w:sz w:val="18"/>
                <w:szCs w:val="18"/>
              </w:rPr>
              <w:t>zadrzewień</w:t>
            </w:r>
            <w:proofErr w:type="spellEnd"/>
            <w:r w:rsidRPr="00EA058A">
              <w:rPr>
                <w:rStyle w:val="Bodytext2Exact"/>
                <w:rFonts w:ascii="Times New Roman" w:hAnsi="Times New Roman" w:cs="Times New Roman"/>
                <w:sz w:val="18"/>
                <w:szCs w:val="18"/>
              </w:rPr>
              <w:t>, łąk i ogrodów.</w:t>
            </w:r>
          </w:p>
          <w:p w:rsidR="00592569" w:rsidRPr="00EA058A" w:rsidRDefault="00592569" w:rsidP="00F73A0A">
            <w:pPr>
              <w:widowControl w:val="0"/>
              <w:numPr>
                <w:ilvl w:val="0"/>
                <w:numId w:val="10"/>
              </w:numPr>
              <w:tabs>
                <w:tab w:val="left" w:pos="288"/>
              </w:tabs>
              <w:rPr>
                <w:rFonts w:ascii="Times New Roman" w:hAnsi="Times New Roman" w:cs="Times New Roman"/>
                <w:sz w:val="18"/>
                <w:szCs w:val="18"/>
              </w:rPr>
            </w:pPr>
            <w:r w:rsidRPr="00EA058A">
              <w:rPr>
                <w:rStyle w:val="Bodytext2Exact"/>
                <w:rFonts w:ascii="Times New Roman" w:hAnsi="Times New Roman" w:cs="Times New Roman"/>
                <w:sz w:val="18"/>
                <w:szCs w:val="18"/>
              </w:rPr>
              <w:t>Odstąpienie od wytyczenia nowych dróg - zachowanie istniejącego układu drogowego, który jest absolutnie wystarczający dla obsługi komunikacyjnej tego obszaru.</w:t>
            </w:r>
          </w:p>
          <w:p w:rsidR="00592569" w:rsidRPr="00EA058A" w:rsidRDefault="00E32B66" w:rsidP="00F73A0A">
            <w:pPr>
              <w:widowControl w:val="0"/>
              <w:numPr>
                <w:ilvl w:val="0"/>
                <w:numId w:val="10"/>
              </w:numPr>
              <w:tabs>
                <w:tab w:val="left" w:pos="274"/>
              </w:tabs>
              <w:rPr>
                <w:rFonts w:ascii="Times New Roman" w:hAnsi="Times New Roman" w:cs="Times New Roman"/>
                <w:sz w:val="18"/>
                <w:szCs w:val="18"/>
              </w:rPr>
            </w:pPr>
            <w:r>
              <w:rPr>
                <w:rStyle w:val="Bodytext2Exact"/>
                <w:rFonts w:ascii="Times New Roman" w:hAnsi="Times New Roman" w:cs="Times New Roman"/>
                <w:sz w:val="18"/>
                <w:szCs w:val="18"/>
              </w:rPr>
              <w:t>(…)</w:t>
            </w:r>
          </w:p>
          <w:p w:rsidR="00592569" w:rsidRPr="00EA058A" w:rsidRDefault="00592569" w:rsidP="00F73A0A">
            <w:pPr>
              <w:jc w:val="both"/>
              <w:rPr>
                <w:rFonts w:ascii="Times New Roman" w:hAnsi="Times New Roman" w:cs="Times New Roman"/>
                <w:bCs/>
                <w:iCs/>
                <w:sz w:val="18"/>
                <w:szCs w:val="18"/>
              </w:rPr>
            </w:pPr>
          </w:p>
        </w:tc>
        <w:tc>
          <w:tcPr>
            <w:tcW w:w="450" w:type="pct"/>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252" w:type="pct"/>
            <w:tcBorders>
              <w:bottom w:val="single" w:sz="4" w:space="0" w:color="auto"/>
            </w:tcBorders>
            <w:tcMar>
              <w:top w:w="85" w:type="dxa"/>
              <w:bottom w:w="85" w:type="dxa"/>
            </w:tcMar>
          </w:tcPr>
          <w:p w:rsidR="00592569" w:rsidRPr="00EA058A" w:rsidRDefault="00592569" w:rsidP="00F73A0A">
            <w:pPr>
              <w:jc w:val="center"/>
              <w:rPr>
                <w:rFonts w:ascii="Times New Roman" w:hAnsi="Times New Roman" w:cs="Times New Roman"/>
                <w:bCs/>
                <w:iCs/>
                <w:sz w:val="18"/>
                <w:szCs w:val="18"/>
              </w:rPr>
            </w:pPr>
          </w:p>
        </w:tc>
        <w:tc>
          <w:tcPr>
            <w:tcW w:w="417" w:type="pct"/>
            <w:tcBorders>
              <w:bottom w:val="single" w:sz="4" w:space="0" w:color="auto"/>
            </w:tcBorders>
            <w:tcMar>
              <w:top w:w="85" w:type="dxa"/>
              <w:bottom w:w="85" w:type="dxa"/>
            </w:tcMar>
          </w:tcPr>
          <w:p w:rsidR="00592569" w:rsidRPr="0057676C" w:rsidRDefault="0057676C" w:rsidP="0057676C">
            <w:pPr>
              <w:pStyle w:val="Nagwek1"/>
              <w:jc w:val="center"/>
              <w:rPr>
                <w:rFonts w:ascii="Times New Roman" w:hAnsi="Times New Roman" w:cs="Times New Roman"/>
                <w:bCs w:val="0"/>
                <w:iCs/>
                <w:sz w:val="18"/>
                <w:szCs w:val="18"/>
              </w:rPr>
            </w:pPr>
            <w:r w:rsidRPr="0057676C">
              <w:rPr>
                <w:rFonts w:ascii="Times New Roman" w:hAnsi="Times New Roman" w:cs="Times New Roman"/>
                <w:bCs w:val="0"/>
                <w:iCs/>
                <w:sz w:val="18"/>
                <w:szCs w:val="18"/>
              </w:rPr>
              <w:t>Prezydent Miasta Krakowa nie uwzględnił uwagi w</w:t>
            </w:r>
            <w:r>
              <w:rPr>
                <w:rFonts w:ascii="Times New Roman" w:hAnsi="Times New Roman" w:cs="Times New Roman"/>
                <w:bCs w:val="0"/>
                <w:iCs/>
                <w:sz w:val="18"/>
                <w:szCs w:val="18"/>
              </w:rPr>
              <w:t> </w:t>
            </w:r>
            <w:r w:rsidRPr="0057676C">
              <w:rPr>
                <w:rFonts w:ascii="Times New Roman" w:hAnsi="Times New Roman" w:cs="Times New Roman"/>
                <w:bCs w:val="0"/>
                <w:iCs/>
                <w:sz w:val="18"/>
                <w:szCs w:val="18"/>
              </w:rPr>
              <w:t xml:space="preserve">zakresie </w:t>
            </w:r>
            <w:r>
              <w:rPr>
                <w:rFonts w:ascii="Times New Roman" w:hAnsi="Times New Roman" w:cs="Times New Roman"/>
                <w:bCs w:val="0"/>
                <w:iCs/>
                <w:sz w:val="18"/>
                <w:szCs w:val="18"/>
              </w:rPr>
              <w:br/>
            </w:r>
            <w:r w:rsidRPr="0057676C">
              <w:rPr>
                <w:rFonts w:ascii="Times New Roman" w:hAnsi="Times New Roman" w:cs="Times New Roman"/>
                <w:bCs w:val="0"/>
                <w:iCs/>
                <w:sz w:val="18"/>
                <w:szCs w:val="18"/>
              </w:rPr>
              <w:t>pkt. 1, 2, 3 i 4</w:t>
            </w:r>
          </w:p>
          <w:p w:rsidR="00592569" w:rsidRPr="00EA058A" w:rsidRDefault="00592569" w:rsidP="00F73A0A">
            <w:pPr>
              <w:pStyle w:val="Nagwek1"/>
              <w:jc w:val="center"/>
              <w:rPr>
                <w:rFonts w:ascii="Times New Roman" w:hAnsi="Times New Roman" w:cs="Times New Roman"/>
                <w:bCs w:val="0"/>
                <w:iCs/>
                <w:sz w:val="18"/>
                <w:szCs w:val="18"/>
              </w:rPr>
            </w:pPr>
          </w:p>
          <w:p w:rsidR="00592569" w:rsidRPr="00EA058A" w:rsidRDefault="00592569" w:rsidP="00194604">
            <w:pPr>
              <w:rPr>
                <w:rFonts w:ascii="Times New Roman" w:hAnsi="Times New Roman" w:cs="Times New Roman"/>
                <w:b/>
                <w:iCs/>
                <w:sz w:val="18"/>
                <w:szCs w:val="18"/>
              </w:rPr>
            </w:pPr>
          </w:p>
          <w:p w:rsidR="00592569" w:rsidRPr="00EA058A" w:rsidRDefault="00592569" w:rsidP="00194604"/>
          <w:p w:rsidR="00592569" w:rsidRPr="00EA058A" w:rsidRDefault="00592569" w:rsidP="00194604"/>
          <w:p w:rsidR="00592569" w:rsidRPr="00EA058A" w:rsidRDefault="00592569" w:rsidP="00F73A0A">
            <w:pPr>
              <w:jc w:val="center"/>
              <w:rPr>
                <w:rFonts w:ascii="Times New Roman" w:hAnsi="Times New Roman" w:cs="Times New Roman"/>
                <w:b/>
                <w:bCs/>
                <w:iCs/>
                <w:sz w:val="18"/>
                <w:szCs w:val="18"/>
              </w:rPr>
            </w:pPr>
          </w:p>
        </w:tc>
        <w:tc>
          <w:tcPr>
            <w:tcW w:w="388" w:type="pct"/>
            <w:tcBorders>
              <w:bottom w:val="single" w:sz="4" w:space="0" w:color="auto"/>
            </w:tcBorders>
            <w:tcMar>
              <w:top w:w="85" w:type="dxa"/>
              <w:bottom w:w="85" w:type="dxa"/>
            </w:tcMar>
          </w:tcPr>
          <w:p w:rsidR="0057676C" w:rsidRPr="0057676C" w:rsidRDefault="0057676C" w:rsidP="0057676C">
            <w:pPr>
              <w:pStyle w:val="Nagwek1"/>
              <w:jc w:val="center"/>
              <w:rPr>
                <w:rFonts w:ascii="Times New Roman" w:hAnsi="Times New Roman" w:cs="Times New Roman"/>
                <w:bCs w:val="0"/>
                <w:iCs/>
                <w:sz w:val="18"/>
                <w:szCs w:val="18"/>
              </w:rPr>
            </w:pPr>
            <w:r>
              <w:rPr>
                <w:rFonts w:ascii="Times New Roman" w:hAnsi="Times New Roman" w:cs="Times New Roman"/>
                <w:bCs w:val="0"/>
                <w:iCs/>
                <w:sz w:val="18"/>
                <w:szCs w:val="18"/>
              </w:rPr>
              <w:t xml:space="preserve">Rada </w:t>
            </w:r>
            <w:r w:rsidRPr="0057676C">
              <w:rPr>
                <w:rFonts w:ascii="Times New Roman" w:hAnsi="Times New Roman" w:cs="Times New Roman"/>
                <w:bCs w:val="0"/>
                <w:iCs/>
                <w:sz w:val="18"/>
                <w:szCs w:val="18"/>
              </w:rPr>
              <w:t>Miasta Krakowa nie uwzględnił</w:t>
            </w:r>
            <w:r>
              <w:rPr>
                <w:rFonts w:ascii="Times New Roman" w:hAnsi="Times New Roman" w:cs="Times New Roman"/>
                <w:bCs w:val="0"/>
                <w:iCs/>
                <w:sz w:val="18"/>
                <w:szCs w:val="18"/>
              </w:rPr>
              <w:t>a</w:t>
            </w:r>
            <w:r w:rsidRPr="0057676C">
              <w:rPr>
                <w:rFonts w:ascii="Times New Roman" w:hAnsi="Times New Roman" w:cs="Times New Roman"/>
                <w:bCs w:val="0"/>
                <w:iCs/>
                <w:sz w:val="18"/>
                <w:szCs w:val="18"/>
              </w:rPr>
              <w:t xml:space="preserve"> uwagi w</w:t>
            </w:r>
            <w:r>
              <w:rPr>
                <w:rFonts w:ascii="Times New Roman" w:hAnsi="Times New Roman" w:cs="Times New Roman"/>
                <w:bCs w:val="0"/>
                <w:iCs/>
                <w:sz w:val="18"/>
                <w:szCs w:val="18"/>
              </w:rPr>
              <w:t> </w:t>
            </w:r>
            <w:r w:rsidRPr="0057676C">
              <w:rPr>
                <w:rFonts w:ascii="Times New Roman" w:hAnsi="Times New Roman" w:cs="Times New Roman"/>
                <w:bCs w:val="0"/>
                <w:iCs/>
                <w:sz w:val="18"/>
                <w:szCs w:val="18"/>
              </w:rPr>
              <w:t xml:space="preserve">zakresie </w:t>
            </w:r>
            <w:r>
              <w:rPr>
                <w:rFonts w:ascii="Times New Roman" w:hAnsi="Times New Roman" w:cs="Times New Roman"/>
                <w:bCs w:val="0"/>
                <w:iCs/>
                <w:sz w:val="18"/>
                <w:szCs w:val="18"/>
              </w:rPr>
              <w:br/>
            </w:r>
            <w:r w:rsidRPr="0057676C">
              <w:rPr>
                <w:rFonts w:ascii="Times New Roman" w:hAnsi="Times New Roman" w:cs="Times New Roman"/>
                <w:bCs w:val="0"/>
                <w:iCs/>
                <w:sz w:val="18"/>
                <w:szCs w:val="18"/>
              </w:rPr>
              <w:t>pkt. 1, 2, 3 i 4</w:t>
            </w:r>
          </w:p>
          <w:p w:rsidR="00592569" w:rsidRPr="00EA058A" w:rsidRDefault="00592569" w:rsidP="0057676C">
            <w:pPr>
              <w:jc w:val="center"/>
              <w:rPr>
                <w:rFonts w:ascii="Times New Roman" w:hAnsi="Times New Roman" w:cs="Times New Roman"/>
                <w:b/>
                <w:sz w:val="18"/>
                <w:szCs w:val="18"/>
              </w:rPr>
            </w:pPr>
          </w:p>
        </w:tc>
        <w:tc>
          <w:tcPr>
            <w:tcW w:w="1247" w:type="pct"/>
            <w:tcBorders>
              <w:bottom w:val="single" w:sz="4" w:space="0" w:color="auto"/>
              <w:right w:val="single" w:sz="8" w:space="0" w:color="auto"/>
            </w:tcBorders>
            <w:tcMar>
              <w:top w:w="85" w:type="dxa"/>
              <w:bottom w:w="85" w:type="dxa"/>
            </w:tcMar>
          </w:tcPr>
          <w:p w:rsidR="00592569" w:rsidRPr="00EA058A" w:rsidRDefault="00592569" w:rsidP="00944D11">
            <w:pPr>
              <w:pStyle w:val="Nagwek1"/>
              <w:rPr>
                <w:rFonts w:ascii="Times New Roman" w:hAnsi="Times New Roman" w:cs="Times New Roman"/>
                <w:b w:val="0"/>
                <w:bCs w:val="0"/>
                <w:iCs/>
                <w:sz w:val="18"/>
                <w:szCs w:val="18"/>
              </w:rPr>
            </w:pPr>
            <w:r w:rsidRPr="00EA058A">
              <w:rPr>
                <w:rFonts w:ascii="Times New Roman" w:hAnsi="Times New Roman" w:cs="Times New Roman"/>
                <w:b w:val="0"/>
                <w:bCs w:val="0"/>
                <w:iCs/>
                <w:sz w:val="18"/>
                <w:szCs w:val="18"/>
              </w:rPr>
              <w:t>Ad.1, 2, 3</w:t>
            </w:r>
          </w:p>
          <w:p w:rsidR="00592569" w:rsidRPr="00EA058A" w:rsidRDefault="00592569" w:rsidP="00F73A0A">
            <w:pPr>
              <w:jc w:val="both"/>
              <w:rPr>
                <w:rFonts w:ascii="Times New Roman" w:hAnsi="Times New Roman" w:cs="Times New Roman"/>
                <w:sz w:val="18"/>
                <w:szCs w:val="18"/>
              </w:rPr>
            </w:pPr>
            <w:r w:rsidRPr="00EA058A">
              <w:rPr>
                <w:rFonts w:ascii="Times New Roman" w:hAnsi="Times New Roman" w:cs="Times New Roman"/>
                <w:sz w:val="18"/>
                <w:szCs w:val="18"/>
              </w:rPr>
              <w:t>Projekt planu w obecnym kształcie wprowadził szereg rozwiązań, które ograniczają możliwości inwestycyjne, bardzo mocno ingerując w zamierzenia inwestycyjne właścicieli terenów. Należy zwrócić uwagę, iż przeznaczenie terenu pod ZP nie jest jedyną formą ochrony przyrody, ale również wprowadzony wskaźnik terenu biologicznie czynnego, odsunięcie linii zabudowy od granic tych terenów, co spowoduje rozczłonkowanie zabudowy, a tym samym zachowanie otwartej przestrzeni, również wprowadzono strefy zieleni, jak również ograniczono wysokość zabudowy w stosunku do proponowanej w Studium. Wprowadzenie dalszych ograniczeń zabudowy wiązałoby się z doprowadzeniem planu do niezgodności ze Studium, a więc byłoby to naruszenie przepisów prawa powszechnie obowiązującego.</w:t>
            </w:r>
          </w:p>
          <w:p w:rsidR="00592569" w:rsidRPr="00EA058A" w:rsidRDefault="00592569" w:rsidP="00F73A0A">
            <w:pPr>
              <w:jc w:val="both"/>
              <w:rPr>
                <w:rFonts w:ascii="Times New Roman" w:hAnsi="Times New Roman" w:cs="Times New Roman"/>
                <w:sz w:val="18"/>
                <w:szCs w:val="18"/>
              </w:rPr>
            </w:pPr>
            <w:r w:rsidRPr="00EA058A">
              <w:rPr>
                <w:rFonts w:ascii="Times New Roman" w:hAnsi="Times New Roman" w:cs="Times New Roman"/>
                <w:sz w:val="18"/>
                <w:szCs w:val="18"/>
              </w:rPr>
              <w:t>Ponadto należy zwrócić uwagę, że przedmiotowe tereny były przeznaczone pod usługi komercyjne również w miejscowym planie ogólnym zagospodarowania przestrzennego z 1994 roku, a więc ich przeznaczenie w obecnym projekcie planu stanowi kontynuację przeznaczenia w myśl zasady ciągłości planistycznej.</w:t>
            </w:r>
          </w:p>
          <w:p w:rsidR="00592569" w:rsidRPr="00EA058A" w:rsidRDefault="00592569" w:rsidP="00F73A0A">
            <w:pPr>
              <w:jc w:val="both"/>
              <w:rPr>
                <w:rFonts w:ascii="Times New Roman" w:hAnsi="Times New Roman" w:cs="Times New Roman"/>
                <w:sz w:val="18"/>
                <w:szCs w:val="18"/>
              </w:rPr>
            </w:pPr>
            <w:r w:rsidRPr="00EA058A">
              <w:rPr>
                <w:rFonts w:ascii="Times New Roman" w:hAnsi="Times New Roman" w:cs="Times New Roman"/>
                <w:sz w:val="18"/>
                <w:szCs w:val="18"/>
              </w:rPr>
              <w:t>.</w:t>
            </w:r>
          </w:p>
          <w:p w:rsidR="00592569" w:rsidRPr="00EA058A" w:rsidRDefault="00592569" w:rsidP="00F73A0A">
            <w:pPr>
              <w:jc w:val="both"/>
              <w:rPr>
                <w:rFonts w:ascii="Times New Roman" w:hAnsi="Times New Roman" w:cs="Times New Roman"/>
                <w:sz w:val="18"/>
                <w:szCs w:val="18"/>
              </w:rPr>
            </w:pPr>
            <w:r w:rsidRPr="00EA058A">
              <w:rPr>
                <w:rFonts w:ascii="Times New Roman" w:hAnsi="Times New Roman" w:cs="Times New Roman"/>
                <w:sz w:val="18"/>
                <w:szCs w:val="18"/>
              </w:rPr>
              <w:t xml:space="preserve">Obszar projektu planu w obowiązującym Studium został przeznaczony pod </w:t>
            </w:r>
            <w:r w:rsidRPr="00EA058A">
              <w:rPr>
                <w:rFonts w:ascii="Times New Roman" w:hAnsi="Times New Roman" w:cs="Times New Roman"/>
                <w:i/>
                <w:sz w:val="18"/>
                <w:szCs w:val="18"/>
              </w:rPr>
              <w:t>Tereny usługowe – U</w:t>
            </w:r>
            <w:r w:rsidRPr="00EA058A">
              <w:rPr>
                <w:rFonts w:ascii="Times New Roman" w:hAnsi="Times New Roman" w:cs="Times New Roman"/>
                <w:sz w:val="18"/>
                <w:szCs w:val="18"/>
              </w:rPr>
              <w:t xml:space="preserve"> lub pod </w:t>
            </w:r>
            <w:r w:rsidRPr="00EA058A">
              <w:rPr>
                <w:rFonts w:ascii="Times New Roman" w:hAnsi="Times New Roman" w:cs="Times New Roman"/>
                <w:i/>
                <w:sz w:val="18"/>
                <w:szCs w:val="18"/>
              </w:rPr>
              <w:t>Tereny Usług w tym handlu wielkopowierzchniowego – UH.</w:t>
            </w:r>
            <w:r w:rsidRPr="00EA058A">
              <w:rPr>
                <w:rFonts w:ascii="Times New Roman" w:hAnsi="Times New Roman" w:cs="Times New Roman"/>
                <w:sz w:val="18"/>
                <w:szCs w:val="18"/>
              </w:rPr>
              <w:t xml:space="preserve"> Plan miejscowy zgodnie z 15 ust. 1 Ustawy musi być sporządzony zgodnie z zapisami Studium.</w:t>
            </w:r>
          </w:p>
          <w:p w:rsidR="00592569" w:rsidRPr="00EA058A" w:rsidRDefault="00592569" w:rsidP="00F73A0A">
            <w:pPr>
              <w:jc w:val="both"/>
              <w:rPr>
                <w:rFonts w:ascii="Times New Roman" w:hAnsi="Times New Roman" w:cs="Times New Roman"/>
                <w:bCs/>
                <w:iCs/>
                <w:sz w:val="18"/>
                <w:szCs w:val="18"/>
              </w:rPr>
            </w:pPr>
            <w:r w:rsidRPr="00EA058A">
              <w:rPr>
                <w:rFonts w:ascii="Times New Roman" w:hAnsi="Times New Roman" w:cs="Times New Roman"/>
                <w:bCs/>
                <w:iCs/>
                <w:sz w:val="18"/>
                <w:szCs w:val="18"/>
              </w:rPr>
              <w:t xml:space="preserve">Ponadto należy zwrócić uwagę, iż pojedyncze działki, które ujęte są w przytaczanym Programie, stanowią własność Gminy Kraków. Część z nich w projekcie planu została ujęta w terenach zieleni jednakże, przebiega przez nie infrastruktura techniczna, która w świetle przepisów odrębnych uniemożliwia zalesienie. Ponadto w omawianym Programie rozległy obszar został oznaczony jako </w:t>
            </w:r>
            <w:r w:rsidRPr="00EA058A">
              <w:rPr>
                <w:rFonts w:ascii="Times New Roman" w:hAnsi="Times New Roman" w:cs="Times New Roman"/>
                <w:bCs/>
                <w:i/>
                <w:iCs/>
                <w:sz w:val="18"/>
                <w:szCs w:val="18"/>
              </w:rPr>
              <w:t xml:space="preserve">„Proponowane poszerzenie strefy zwiększania lesistości zgodnie z „Kierunkami rozwoju i zarządzania terenami zieleni w Krakowie na </w:t>
            </w:r>
            <w:r w:rsidRPr="00EA058A">
              <w:rPr>
                <w:rFonts w:ascii="Times New Roman" w:hAnsi="Times New Roman" w:cs="Times New Roman"/>
                <w:bCs/>
                <w:i/>
                <w:iCs/>
                <w:sz w:val="18"/>
                <w:szCs w:val="18"/>
              </w:rPr>
              <w:lastRenderedPageBreak/>
              <w:t>lata 2017 – 2030 (projekt)”</w:t>
            </w:r>
            <w:r w:rsidRPr="00EA058A">
              <w:rPr>
                <w:rFonts w:ascii="Times New Roman" w:hAnsi="Times New Roman" w:cs="Times New Roman"/>
                <w:bCs/>
                <w:iCs/>
                <w:sz w:val="18"/>
                <w:szCs w:val="18"/>
              </w:rPr>
              <w:t>, w którym to obszarze znalazły się m.in. tereny istniejącej zabudowy jednorodzinnej.  Program odnosząc się do innego dokumentu (</w:t>
            </w:r>
            <w:r w:rsidRPr="00EA058A">
              <w:rPr>
                <w:rFonts w:ascii="Times New Roman" w:hAnsi="Times New Roman" w:cs="Times New Roman"/>
                <w:bCs/>
                <w:i/>
                <w:iCs/>
                <w:sz w:val="18"/>
                <w:szCs w:val="18"/>
              </w:rPr>
              <w:t>Kierunki …</w:t>
            </w:r>
            <w:r w:rsidRPr="00EA058A">
              <w:rPr>
                <w:rFonts w:ascii="Times New Roman" w:hAnsi="Times New Roman" w:cs="Times New Roman"/>
                <w:bCs/>
                <w:iCs/>
                <w:sz w:val="18"/>
                <w:szCs w:val="18"/>
              </w:rPr>
              <w:t xml:space="preserve"> znajdują się w fazie projektu i nie są obowiązującym dokumentem) nie formułuje dla tych obszarów ustaleń i wytycznych.</w:t>
            </w:r>
          </w:p>
          <w:p w:rsidR="00592569" w:rsidRPr="00EA058A" w:rsidRDefault="00592569" w:rsidP="00F73A0A">
            <w:pPr>
              <w:rPr>
                <w:rFonts w:ascii="Times New Roman" w:hAnsi="Times New Roman" w:cs="Times New Roman"/>
                <w:sz w:val="18"/>
                <w:szCs w:val="18"/>
              </w:rPr>
            </w:pPr>
          </w:p>
          <w:p w:rsidR="00592569" w:rsidRPr="00EA058A" w:rsidRDefault="00592569" w:rsidP="00F73A0A">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Ad.4</w:t>
            </w:r>
          </w:p>
          <w:p w:rsidR="00592569" w:rsidRPr="00EA058A" w:rsidRDefault="00592569" w:rsidP="00F73A0A">
            <w:pPr>
              <w:jc w:val="both"/>
              <w:rPr>
                <w:rFonts w:ascii="Times New Roman" w:hAnsi="Times New Roman" w:cs="Times New Roman"/>
                <w:sz w:val="18"/>
                <w:szCs w:val="18"/>
                <w:lang w:eastAsia="ar-SA"/>
              </w:rPr>
            </w:pPr>
            <w:r w:rsidRPr="00EA058A">
              <w:rPr>
                <w:rFonts w:ascii="Times New Roman" w:hAnsi="Times New Roman" w:cs="Times New Roman"/>
                <w:sz w:val="18"/>
                <w:szCs w:val="18"/>
                <w:lang w:eastAsia="ar-SA"/>
              </w:rPr>
              <w:t>W związku z przeznaczeniem większości terenów objętych planem pod zabudowę usługową i tym samym prognozowanym wzrostem ruchu samochodowego, obszar należy uzupełnić o bardziej wydolny układ komunikacyjny.</w:t>
            </w:r>
          </w:p>
          <w:p w:rsidR="00592569" w:rsidRPr="00EA058A" w:rsidRDefault="00592569" w:rsidP="00F73A0A">
            <w:pPr>
              <w:jc w:val="both"/>
              <w:rPr>
                <w:rFonts w:ascii="Times New Roman" w:hAnsi="Times New Roman" w:cs="Times New Roman"/>
                <w:b/>
                <w:i/>
                <w:sz w:val="18"/>
                <w:szCs w:val="18"/>
                <w:lang w:eastAsia="ar-SA"/>
              </w:rPr>
            </w:pPr>
          </w:p>
          <w:p w:rsidR="00592569" w:rsidRPr="00EA058A" w:rsidRDefault="00592569" w:rsidP="00724F45">
            <w:pPr>
              <w:jc w:val="both"/>
              <w:rPr>
                <w:rFonts w:ascii="Times New Roman" w:hAnsi="Times New Roman" w:cs="Times New Roman"/>
                <w:sz w:val="18"/>
                <w:szCs w:val="18"/>
              </w:rPr>
            </w:pPr>
            <w:r w:rsidRPr="00EA058A">
              <w:rPr>
                <w:rFonts w:ascii="Times New Roman" w:hAnsi="Times New Roman" w:cs="Times New Roman"/>
                <w:sz w:val="18"/>
                <w:szCs w:val="18"/>
              </w:rPr>
              <w:t>Plan miejscowy stanowi podstawę planowania przestrzennego w gminie, ustanawia przepisy powszechnie obowiązujące na danym terenie. Gmina, poprzez plan miejscowy, ma obowiązek zapewnić dostępność komunikacyjną dla terenów zainwestowanych lub planowanych do zabudowy, zgodnie z art. 15 ust 2 pkt 10 ustawy: „</w:t>
            </w:r>
            <w:r w:rsidRPr="00EA058A">
              <w:rPr>
                <w:rFonts w:ascii="Times New Roman" w:hAnsi="Times New Roman" w:cs="Times New Roman"/>
                <w:i/>
                <w:iCs/>
                <w:sz w:val="18"/>
                <w:szCs w:val="18"/>
              </w:rPr>
              <w:t>(…) W planie miejscowym określa się obowiązkowo (…) zasady modernizacji, rozbudowy i budowy systemów komunikacji i infrastruktury technicznej (…)</w:t>
            </w:r>
            <w:r w:rsidRPr="00EA058A">
              <w:rPr>
                <w:rFonts w:ascii="Times New Roman" w:hAnsi="Times New Roman" w:cs="Times New Roman"/>
                <w:sz w:val="18"/>
                <w:szCs w:val="18"/>
              </w:rPr>
              <w:t>”. Wyznaczony teren drogi klasy lokalnej KDL.2 stanowi istotny element układu komunikacyjnego obsługującego tereny inwestycyjne objęte tym planem.</w:t>
            </w:r>
          </w:p>
          <w:p w:rsidR="00592569" w:rsidRPr="00EA058A" w:rsidRDefault="00592569" w:rsidP="00F73A0A">
            <w:pPr>
              <w:jc w:val="both"/>
              <w:rPr>
                <w:rFonts w:ascii="Times New Roman" w:hAnsi="Times New Roman" w:cs="Times New Roman"/>
                <w:b/>
                <w:i/>
                <w:sz w:val="18"/>
                <w:szCs w:val="18"/>
                <w:lang w:eastAsia="ar-SA"/>
              </w:rPr>
            </w:pPr>
          </w:p>
        </w:tc>
      </w:tr>
    </w:tbl>
    <w:p w:rsidR="004F1839" w:rsidRDefault="004F1839" w:rsidP="00E11D4B">
      <w:pPr>
        <w:autoSpaceDE w:val="0"/>
        <w:autoSpaceDN w:val="0"/>
        <w:adjustRightInd w:val="0"/>
        <w:rPr>
          <w:rFonts w:ascii="Times New Roman" w:hAnsi="Times New Roman" w:cs="Times New Roman"/>
          <w:i/>
          <w:iCs/>
          <w:sz w:val="18"/>
          <w:szCs w:val="18"/>
        </w:rPr>
      </w:pPr>
    </w:p>
    <w:p w:rsidR="00943B49" w:rsidRPr="00943B49" w:rsidRDefault="00943B49" w:rsidP="00943B49">
      <w:pPr>
        <w:rPr>
          <w:rFonts w:ascii="Calibri" w:hAnsi="Calibri" w:cs="Times New Roman"/>
          <w:i/>
          <w:iCs/>
          <w:sz w:val="22"/>
          <w:szCs w:val="22"/>
        </w:rPr>
      </w:pPr>
      <w:r>
        <w:rPr>
          <w:i/>
          <w:iCs/>
        </w:rPr>
        <w:t xml:space="preserve">* </w:t>
      </w:r>
      <w:r w:rsidRPr="00833494">
        <w:rPr>
          <w:rFonts w:ascii="Times New Roman" w:hAnsi="Times New Roman" w:cs="Times New Roman"/>
          <w:i/>
          <w:iCs/>
          <w:sz w:val="18"/>
        </w:rPr>
        <w:t>wyłączenie jawności w zakresie danych osobowych; na podstawie przepisów o ochronie danych osobowych oraz art. 5 ust. 2 ustawy o dostępie do informacji publicznej; jawność wyłączył</w:t>
      </w:r>
      <w:r>
        <w:rPr>
          <w:rFonts w:ascii="Times New Roman" w:hAnsi="Times New Roman" w:cs="Times New Roman"/>
          <w:i/>
          <w:iCs/>
          <w:sz w:val="18"/>
        </w:rPr>
        <w:t xml:space="preserve">a Agata Walczak </w:t>
      </w:r>
      <w:r w:rsidRPr="00833494">
        <w:rPr>
          <w:rFonts w:ascii="Times New Roman" w:hAnsi="Times New Roman" w:cs="Times New Roman"/>
          <w:i/>
          <w:iCs/>
          <w:sz w:val="18"/>
        </w:rPr>
        <w:t xml:space="preserve">– inspektor w </w:t>
      </w:r>
      <w:r>
        <w:rPr>
          <w:rFonts w:ascii="Times New Roman" w:hAnsi="Times New Roman" w:cs="Times New Roman"/>
          <w:i/>
          <w:iCs/>
          <w:sz w:val="18"/>
        </w:rPr>
        <w:t>Wydziale</w:t>
      </w:r>
      <w:r w:rsidRPr="00833494">
        <w:rPr>
          <w:rFonts w:ascii="Times New Roman" w:hAnsi="Times New Roman" w:cs="Times New Roman"/>
          <w:i/>
          <w:iCs/>
          <w:sz w:val="18"/>
        </w:rPr>
        <w:t xml:space="preserve"> Planowania Przestrzennego UMK</w:t>
      </w:r>
    </w:p>
    <w:p w:rsidR="00943B49" w:rsidRPr="00EA058A" w:rsidRDefault="00943B49" w:rsidP="00E11D4B">
      <w:pPr>
        <w:autoSpaceDE w:val="0"/>
        <w:autoSpaceDN w:val="0"/>
        <w:adjustRightInd w:val="0"/>
        <w:rPr>
          <w:rFonts w:ascii="Times New Roman" w:hAnsi="Times New Roman" w:cs="Times New Roman"/>
          <w:i/>
          <w:iCs/>
          <w:sz w:val="18"/>
          <w:szCs w:val="18"/>
        </w:rPr>
      </w:pPr>
    </w:p>
    <w:p w:rsidR="004F1839" w:rsidRPr="00EA058A" w:rsidRDefault="004F1839" w:rsidP="00E11D4B">
      <w:pPr>
        <w:pStyle w:val="Nagwek1"/>
        <w:rPr>
          <w:rFonts w:ascii="Times New Roman" w:hAnsi="Times New Roman" w:cs="Times New Roman"/>
          <w:sz w:val="18"/>
          <w:szCs w:val="18"/>
        </w:rPr>
      </w:pPr>
      <w:r w:rsidRPr="00EA058A">
        <w:rPr>
          <w:rFonts w:ascii="Times New Roman" w:hAnsi="Times New Roman" w:cs="Times New Roman"/>
          <w:sz w:val="18"/>
          <w:szCs w:val="18"/>
        </w:rPr>
        <w:t>Wyjaśnienia uzupełniające:</w:t>
      </w:r>
    </w:p>
    <w:p w:rsidR="004F1839" w:rsidRPr="00EA058A" w:rsidRDefault="004F1839" w:rsidP="00E11D4B">
      <w:pPr>
        <w:pStyle w:val="Tekstpodstawowywcity3"/>
        <w:numPr>
          <w:ilvl w:val="0"/>
          <w:numId w:val="1"/>
        </w:numPr>
        <w:rPr>
          <w:i/>
          <w:iCs/>
          <w:sz w:val="18"/>
          <w:szCs w:val="18"/>
        </w:rPr>
      </w:pPr>
      <w:r w:rsidRPr="00EA058A">
        <w:rPr>
          <w:i/>
          <w:iCs/>
          <w:sz w:val="18"/>
          <w:szCs w:val="18"/>
        </w:rPr>
        <w:t>Przywołane w niniejszym załączniku zapisy projektu uchwały w sprawie uchwalenia planu (m.in. numeracja rozdziałów, paragrafów, ustępów i punktów, a także ich redakcja) pochodzą z edycji projektu planu</w:t>
      </w:r>
      <w:r w:rsidR="009D729D" w:rsidRPr="00EA058A">
        <w:rPr>
          <w:i/>
          <w:iCs/>
          <w:sz w:val="18"/>
          <w:szCs w:val="18"/>
        </w:rPr>
        <w:t xml:space="preserve"> ponownie</w:t>
      </w:r>
      <w:r w:rsidRPr="00EA058A">
        <w:rPr>
          <w:i/>
          <w:iCs/>
          <w:sz w:val="18"/>
          <w:szCs w:val="18"/>
        </w:rPr>
        <w:t xml:space="preserve"> wyłożonego do publicznego wglądu. </w:t>
      </w:r>
    </w:p>
    <w:p w:rsidR="004F1839" w:rsidRPr="00EA058A" w:rsidRDefault="004F1839" w:rsidP="00E11D4B">
      <w:pPr>
        <w:pStyle w:val="Tekstpodstawowywcity3"/>
        <w:numPr>
          <w:ilvl w:val="0"/>
          <w:numId w:val="1"/>
        </w:numPr>
        <w:rPr>
          <w:i/>
          <w:iCs/>
          <w:sz w:val="18"/>
          <w:szCs w:val="18"/>
        </w:rPr>
      </w:pPr>
      <w:r w:rsidRPr="00EA058A">
        <w:rPr>
          <w:i/>
          <w:iCs/>
          <w:sz w:val="18"/>
          <w:szCs w:val="18"/>
        </w:rPr>
        <w:t>Zgodnie z art. 7 ustawy z dnia 27 marca 2003 r. o planowaniu i zagospodarowaniu przestrzennym rozstrzygnięcie o nieuwzględnieniu uwag nie podlega zaskarżeniu do sądu administracyjnego.</w:t>
      </w:r>
    </w:p>
    <w:p w:rsidR="004F1839" w:rsidRPr="00EA058A" w:rsidRDefault="004F1839" w:rsidP="00E11D4B">
      <w:pPr>
        <w:pStyle w:val="Tekstpodstawowywcity3"/>
        <w:numPr>
          <w:ilvl w:val="0"/>
          <w:numId w:val="1"/>
        </w:numPr>
        <w:rPr>
          <w:i/>
          <w:iCs/>
          <w:sz w:val="18"/>
          <w:szCs w:val="18"/>
        </w:rPr>
      </w:pPr>
      <w:r w:rsidRPr="00EA058A">
        <w:rPr>
          <w:i/>
          <w:iCs/>
          <w:sz w:val="18"/>
          <w:szCs w:val="18"/>
        </w:rPr>
        <w:t>Ilekroć w treści niniejszego załącznika jest mowa o:</w:t>
      </w:r>
    </w:p>
    <w:p w:rsidR="004F1839" w:rsidRPr="00EA058A" w:rsidRDefault="004F1839" w:rsidP="00E11D4B">
      <w:pPr>
        <w:pStyle w:val="Tekstpodstawowywcity3"/>
        <w:ind w:firstLine="360"/>
        <w:rPr>
          <w:i/>
          <w:iCs/>
          <w:sz w:val="18"/>
          <w:szCs w:val="18"/>
        </w:rPr>
      </w:pPr>
      <w:r w:rsidRPr="00EA058A">
        <w:rPr>
          <w:i/>
          <w:iCs/>
          <w:sz w:val="18"/>
          <w:szCs w:val="18"/>
        </w:rPr>
        <w:t>- Studium - należy przez to rozumieć Studium uwarunkowań i kierunków zagospodarowania przestrzennego Miasta Krakowa,</w:t>
      </w:r>
    </w:p>
    <w:p w:rsidR="004F1839" w:rsidRPr="00EA058A" w:rsidRDefault="004F1839" w:rsidP="00E11D4B">
      <w:pPr>
        <w:pStyle w:val="Tekstpodstawowywcity3"/>
        <w:ind w:firstLine="360"/>
        <w:rPr>
          <w:i/>
          <w:iCs/>
          <w:sz w:val="18"/>
          <w:szCs w:val="18"/>
        </w:rPr>
      </w:pPr>
      <w:r w:rsidRPr="00EA058A">
        <w:rPr>
          <w:i/>
          <w:iCs/>
          <w:sz w:val="18"/>
          <w:szCs w:val="18"/>
        </w:rPr>
        <w:t>- planie - należy przez to rozumieć sporządzany miejscowy plan zagospodarowania przestrzennego obszaru „</w:t>
      </w:r>
      <w:r w:rsidR="001D5A45" w:rsidRPr="00EA058A">
        <w:rPr>
          <w:i/>
          <w:iCs/>
          <w:sz w:val="18"/>
          <w:szCs w:val="18"/>
        </w:rPr>
        <w:t>Nowohucka – Rejon Koncentracji Us</w:t>
      </w:r>
      <w:r w:rsidR="00F12E8B" w:rsidRPr="00EA058A">
        <w:rPr>
          <w:i/>
          <w:iCs/>
          <w:sz w:val="18"/>
          <w:szCs w:val="18"/>
        </w:rPr>
        <w:t>ł</w:t>
      </w:r>
      <w:r w:rsidR="001D5A45" w:rsidRPr="00EA058A">
        <w:rPr>
          <w:i/>
          <w:iCs/>
          <w:sz w:val="18"/>
          <w:szCs w:val="18"/>
        </w:rPr>
        <w:t>ug</w:t>
      </w:r>
      <w:r w:rsidRPr="00EA058A">
        <w:rPr>
          <w:i/>
          <w:iCs/>
          <w:sz w:val="18"/>
          <w:szCs w:val="18"/>
        </w:rPr>
        <w:t>”,</w:t>
      </w:r>
    </w:p>
    <w:p w:rsidR="004F1839" w:rsidRPr="000766C6" w:rsidRDefault="004F1839" w:rsidP="00E11D4B">
      <w:pPr>
        <w:pStyle w:val="Tekstpodstawowywcity3"/>
        <w:ind w:firstLine="360"/>
        <w:rPr>
          <w:i/>
          <w:iCs/>
          <w:sz w:val="18"/>
          <w:szCs w:val="18"/>
        </w:rPr>
      </w:pPr>
      <w:r w:rsidRPr="00EA058A">
        <w:rPr>
          <w:i/>
          <w:iCs/>
          <w:sz w:val="18"/>
          <w:szCs w:val="18"/>
        </w:rPr>
        <w:t>- ustawie - należy przez to rozumieć ustawę z dnia 27 marca 2003 r. o planowaniu i zagosp</w:t>
      </w:r>
      <w:r w:rsidR="00BC1A7A" w:rsidRPr="00EA058A">
        <w:rPr>
          <w:i/>
          <w:iCs/>
          <w:sz w:val="18"/>
          <w:szCs w:val="18"/>
        </w:rPr>
        <w:t>odarowaniu przestrzennym (</w:t>
      </w:r>
      <w:r w:rsidR="00E34C46" w:rsidRPr="00EA058A">
        <w:rPr>
          <w:i/>
          <w:iCs/>
          <w:sz w:val="18"/>
          <w:szCs w:val="18"/>
        </w:rPr>
        <w:t>Dz. U. z 201</w:t>
      </w:r>
      <w:r w:rsidR="007C6EB2" w:rsidRPr="00EA058A">
        <w:rPr>
          <w:i/>
          <w:iCs/>
          <w:sz w:val="18"/>
          <w:szCs w:val="18"/>
        </w:rPr>
        <w:t>8</w:t>
      </w:r>
      <w:r w:rsidR="006D33C8" w:rsidRPr="00EA058A">
        <w:rPr>
          <w:i/>
          <w:iCs/>
          <w:sz w:val="18"/>
          <w:szCs w:val="18"/>
        </w:rPr>
        <w:t xml:space="preserve"> r., poz. </w:t>
      </w:r>
      <w:r w:rsidR="007C6EB2" w:rsidRPr="00EA058A">
        <w:rPr>
          <w:i/>
          <w:iCs/>
          <w:sz w:val="18"/>
          <w:szCs w:val="18"/>
        </w:rPr>
        <w:t>1945</w:t>
      </w:r>
      <w:r w:rsidR="000508C4" w:rsidRPr="00EA058A">
        <w:rPr>
          <w:i/>
          <w:iCs/>
          <w:sz w:val="18"/>
          <w:szCs w:val="18"/>
        </w:rPr>
        <w:t xml:space="preserve"> ze zm.</w:t>
      </w:r>
      <w:r w:rsidRPr="00EA058A">
        <w:rPr>
          <w:i/>
          <w:iCs/>
          <w:sz w:val="18"/>
          <w:szCs w:val="18"/>
        </w:rPr>
        <w:t>).</w:t>
      </w:r>
      <w:r w:rsidRPr="000766C6">
        <w:rPr>
          <w:i/>
          <w:iCs/>
          <w:sz w:val="18"/>
          <w:szCs w:val="18"/>
        </w:rPr>
        <w:t xml:space="preserve"> </w:t>
      </w:r>
    </w:p>
    <w:p w:rsidR="004F1839" w:rsidRPr="000766C6" w:rsidRDefault="004F1839" w:rsidP="00E11D4B">
      <w:pPr>
        <w:pStyle w:val="Tekstpodstawowywcity3"/>
        <w:ind w:firstLine="360"/>
        <w:rPr>
          <w:i/>
          <w:iCs/>
          <w:sz w:val="18"/>
          <w:szCs w:val="18"/>
        </w:rPr>
      </w:pPr>
    </w:p>
    <w:sectPr w:rsidR="004F1839" w:rsidRPr="000766C6" w:rsidSect="009B6F2D">
      <w:footerReference w:type="default" r:id="rId8"/>
      <w:pgSz w:w="23814" w:h="16839" w:orient="landscape" w:code="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B49" w:rsidRDefault="00943B49" w:rsidP="007A319D">
      <w:r>
        <w:separator/>
      </w:r>
    </w:p>
  </w:endnote>
  <w:endnote w:type="continuationSeparator" w:id="0">
    <w:p w:rsidR="00943B49" w:rsidRDefault="00943B49" w:rsidP="007A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B49" w:rsidRDefault="00943B49">
    <w:pPr>
      <w:pStyle w:val="Stopka"/>
      <w:jc w:val="center"/>
    </w:pPr>
    <w:r>
      <w:fldChar w:fldCharType="begin"/>
    </w:r>
    <w:r>
      <w:instrText>PAGE   \* MERGEFORMAT</w:instrText>
    </w:r>
    <w:r>
      <w:fldChar w:fldCharType="separate"/>
    </w:r>
    <w:r>
      <w:rPr>
        <w:noProof/>
      </w:rPr>
      <w:t>4</w:t>
    </w:r>
    <w:r>
      <w:rPr>
        <w:noProof/>
      </w:rPr>
      <w:fldChar w:fldCharType="end"/>
    </w:r>
  </w:p>
  <w:p w:rsidR="00943B49" w:rsidRDefault="00943B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B49" w:rsidRDefault="00943B49" w:rsidP="007A319D">
      <w:r>
        <w:separator/>
      </w:r>
    </w:p>
  </w:footnote>
  <w:footnote w:type="continuationSeparator" w:id="0">
    <w:p w:rsidR="00943B49" w:rsidRDefault="00943B49" w:rsidP="007A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8"/>
    <w:lvl w:ilvl="0">
      <w:start w:val="1"/>
      <w:numFmt w:val="decimal"/>
      <w:pStyle w:val="paragraf"/>
      <w:lvlText w:val="%1."/>
      <w:lvlJc w:val="left"/>
      <w:pPr>
        <w:tabs>
          <w:tab w:val="num" w:pos="602"/>
        </w:tabs>
        <w:ind w:left="602" w:firstLine="3"/>
      </w:pPr>
      <w:rPr>
        <w:rFonts w:ascii="Times New Roman" w:hAnsi="Times New Roman" w:cs="Times New Roman"/>
        <w:b w:val="0"/>
        <w:bCs w:val="0"/>
        <w:i w:val="0"/>
        <w:iCs w:val="0"/>
        <w:color w:val="auto"/>
        <w:w w:val="115"/>
        <w:sz w:val="24"/>
        <w:szCs w:val="24"/>
      </w:rPr>
    </w:lvl>
    <w:lvl w:ilvl="1">
      <w:start w:val="1"/>
      <w:numFmt w:val="decimal"/>
      <w:lvlText w:val="%2)"/>
      <w:lvlJc w:val="left"/>
      <w:pPr>
        <w:tabs>
          <w:tab w:val="num" w:pos="1440"/>
        </w:tabs>
        <w:ind w:left="1440" w:hanging="360"/>
      </w:pPr>
      <w:rPr>
        <w:rFonts w:ascii="Times New Roman" w:eastAsia="Times New Roman" w:hAnsi="Times New Roman"/>
        <w:strike w:val="0"/>
        <w:dstrike w:val="0"/>
      </w:rPr>
    </w:lvl>
    <w:lvl w:ilvl="2">
      <w:start w:val="2"/>
      <w:numFmt w:val="decimal"/>
      <w:lvlText w:val="%3."/>
      <w:lvlJc w:val="left"/>
      <w:pPr>
        <w:tabs>
          <w:tab w:val="num" w:pos="2585"/>
        </w:tabs>
        <w:ind w:left="2585" w:hanging="360"/>
      </w:pPr>
    </w:lvl>
    <w:lvl w:ilvl="3">
      <w:start w:val="1"/>
      <w:numFmt w:val="lowerLetter"/>
      <w:lvlText w:val="%4)"/>
      <w:lvlJc w:val="left"/>
      <w:pPr>
        <w:tabs>
          <w:tab w:val="num" w:pos="3125"/>
        </w:tabs>
        <w:ind w:left="3125" w:hanging="360"/>
      </w:pPr>
      <w:rPr>
        <w:rFonts w:ascii="Times New Roman" w:eastAsia="Times New Roman" w:hAnsi="Times New Roman"/>
      </w:rPr>
    </w:lvl>
    <w:lvl w:ilvl="4">
      <w:start w:val="1"/>
      <w:numFmt w:val="lowerLetter"/>
      <w:lvlText w:val="%5."/>
      <w:lvlJc w:val="left"/>
      <w:pPr>
        <w:tabs>
          <w:tab w:val="num" w:pos="3845"/>
        </w:tabs>
        <w:ind w:left="3845" w:hanging="360"/>
      </w:pPr>
    </w:lvl>
    <w:lvl w:ilvl="5">
      <w:start w:val="1"/>
      <w:numFmt w:val="lowerRoman"/>
      <w:lvlText w:val="%6."/>
      <w:lvlJc w:val="left"/>
      <w:pPr>
        <w:tabs>
          <w:tab w:val="num" w:pos="4565"/>
        </w:tabs>
        <w:ind w:left="4565" w:hanging="180"/>
      </w:pPr>
    </w:lvl>
    <w:lvl w:ilvl="6">
      <w:start w:val="1"/>
      <w:numFmt w:val="decimal"/>
      <w:lvlText w:val="%7."/>
      <w:lvlJc w:val="left"/>
      <w:pPr>
        <w:tabs>
          <w:tab w:val="num" w:pos="5285"/>
        </w:tabs>
        <w:ind w:left="5285" w:hanging="360"/>
      </w:pPr>
    </w:lvl>
    <w:lvl w:ilvl="7">
      <w:start w:val="1"/>
      <w:numFmt w:val="lowerLetter"/>
      <w:lvlText w:val="%8."/>
      <w:lvlJc w:val="left"/>
      <w:pPr>
        <w:tabs>
          <w:tab w:val="num" w:pos="6005"/>
        </w:tabs>
        <w:ind w:left="6005" w:hanging="360"/>
      </w:pPr>
    </w:lvl>
    <w:lvl w:ilvl="8">
      <w:start w:val="1"/>
      <w:numFmt w:val="lowerRoman"/>
      <w:lvlText w:val="%9."/>
      <w:lvlJc w:val="left"/>
      <w:pPr>
        <w:tabs>
          <w:tab w:val="num" w:pos="6725"/>
        </w:tabs>
        <w:ind w:left="6725" w:hanging="180"/>
      </w:pPr>
    </w:lvl>
  </w:abstractNum>
  <w:abstractNum w:abstractNumId="1" w15:restartNumberingAfterBreak="0">
    <w:nsid w:val="00000013"/>
    <w:multiLevelType w:val="multilevel"/>
    <w:tmpl w:val="8D6839A0"/>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20"/>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lowerLetter"/>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7B284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1390CD8"/>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5766C5"/>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FE3F15"/>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185BBB"/>
    <w:multiLevelType w:val="multilevel"/>
    <w:tmpl w:val="30684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1D07FA"/>
    <w:multiLevelType w:val="hybridMultilevel"/>
    <w:tmpl w:val="130CF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B5775"/>
    <w:multiLevelType w:val="hybridMultilevel"/>
    <w:tmpl w:val="2BCCC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A6825"/>
    <w:multiLevelType w:val="hybridMultilevel"/>
    <w:tmpl w:val="8D8E1E10"/>
    <w:lvl w:ilvl="0" w:tplc="26C01BD8">
      <w:start w:val="1"/>
      <w:numFmt w:val="lowerLetter"/>
      <w:lvlText w:val="%1)"/>
      <w:lvlJc w:val="left"/>
      <w:pPr>
        <w:ind w:left="720" w:hanging="360"/>
      </w:pPr>
      <w:rPr>
        <w:rFonts w:eastAsia="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EE6A99"/>
    <w:multiLevelType w:val="multilevel"/>
    <w:tmpl w:val="E6F6FA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65265"/>
    <w:multiLevelType w:val="hybridMultilevel"/>
    <w:tmpl w:val="CDCA48BC"/>
    <w:lvl w:ilvl="0" w:tplc="8ABCC6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E326BA6"/>
    <w:multiLevelType w:val="hybridMultilevel"/>
    <w:tmpl w:val="2FCAA75A"/>
    <w:name w:val="WW8Num9222222322222222222232"/>
    <w:lvl w:ilvl="0" w:tplc="F1BA0876">
      <w:start w:val="2"/>
      <w:numFmt w:val="decimal"/>
      <w:lvlText w:val="%1."/>
      <w:lvlJc w:val="left"/>
      <w:pPr>
        <w:ind w:left="360" w:hanging="360"/>
      </w:pPr>
      <w:rPr>
        <w:rFonts w:hint="default"/>
        <w:b w:val="0"/>
        <w:bCs w:val="0"/>
        <w:strike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D26462"/>
    <w:multiLevelType w:val="hybridMultilevel"/>
    <w:tmpl w:val="0AC0C286"/>
    <w:lvl w:ilvl="0" w:tplc="2000004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71B76"/>
    <w:multiLevelType w:val="hybridMultilevel"/>
    <w:tmpl w:val="7F50B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B2A7B"/>
    <w:multiLevelType w:val="hybridMultilevel"/>
    <w:tmpl w:val="0DB65EA6"/>
    <w:lvl w:ilvl="0" w:tplc="816A5C66">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8D55BA"/>
    <w:multiLevelType w:val="hybridMultilevel"/>
    <w:tmpl w:val="987C49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167FAA"/>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D535A9"/>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506820"/>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6B1039"/>
    <w:multiLevelType w:val="multilevel"/>
    <w:tmpl w:val="EF5E9524"/>
    <w:name w:val="WW8Num29322"/>
    <w:lvl w:ilvl="0">
      <w:start w:val="6"/>
      <w:numFmt w:val="decimal"/>
      <w:lvlText w:val="%1."/>
      <w:lvlJc w:val="left"/>
      <w:pPr>
        <w:tabs>
          <w:tab w:val="num" w:pos="357"/>
        </w:tabs>
        <w:ind w:left="357" w:hanging="357"/>
      </w:pPr>
      <w:rPr>
        <w:sz w:val="24"/>
        <w:szCs w:val="24"/>
      </w:rPr>
    </w:lvl>
    <w:lvl w:ilvl="1">
      <w:start w:val="1"/>
      <w:numFmt w:val="decimal"/>
      <w:lvlText w:val="%2)"/>
      <w:lvlJc w:val="left"/>
      <w:pPr>
        <w:tabs>
          <w:tab w:val="num" w:pos="170"/>
        </w:tabs>
        <w:ind w:left="680" w:hanging="510"/>
      </w:pPr>
      <w:rPr>
        <w:i w:val="0"/>
        <w:strike w:val="0"/>
        <w:dstrike w:val="0"/>
        <w:color w:val="auto"/>
        <w:u w:val="none"/>
        <w:effect w:val="none"/>
      </w:rPr>
    </w:lvl>
    <w:lvl w:ilvl="2">
      <w:start w:val="1"/>
      <w:numFmt w:val="lowerLetter"/>
      <w:lvlText w:val="%3)"/>
      <w:lvlJc w:val="left"/>
      <w:pPr>
        <w:tabs>
          <w:tab w:val="num" w:pos="680"/>
        </w:tabs>
        <w:ind w:left="1021" w:hanging="341"/>
      </w:pPr>
    </w:lvl>
    <w:lvl w:ilvl="3">
      <w:start w:val="1"/>
      <w:numFmt w:val="none"/>
      <w:suff w:val="nothing"/>
      <w:lvlText w:val="-"/>
      <w:lvlJc w:val="left"/>
      <w:pPr>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21" w15:restartNumberingAfterBreak="0">
    <w:nsid w:val="78E37337"/>
    <w:multiLevelType w:val="hybridMultilevel"/>
    <w:tmpl w:val="AAE22E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3E1F56"/>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B02F75"/>
    <w:multiLevelType w:val="hybridMultilevel"/>
    <w:tmpl w:val="835A7C12"/>
    <w:lvl w:ilvl="0" w:tplc="4008ED0C">
      <w:start w:val="1"/>
      <w:numFmt w:val="decimal"/>
      <w:lvlText w:val="%1."/>
      <w:lvlJc w:val="left"/>
      <w:pPr>
        <w:ind w:left="720" w:hanging="360"/>
      </w:pPr>
      <w:rPr>
        <w:rFonts w:eastAsia="Arial" w:hint="default"/>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833A51"/>
    <w:multiLevelType w:val="hybridMultilevel"/>
    <w:tmpl w:val="774AC2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ED68A8"/>
    <w:multiLevelType w:val="hybridMultilevel"/>
    <w:tmpl w:val="3AFC355A"/>
    <w:lvl w:ilvl="0" w:tplc="EE8E86E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9"/>
  </w:num>
  <w:num w:numId="5">
    <w:abstractNumId w:val="17"/>
  </w:num>
  <w:num w:numId="6">
    <w:abstractNumId w:val="8"/>
  </w:num>
  <w:num w:numId="7">
    <w:abstractNumId w:val="11"/>
  </w:num>
  <w:num w:numId="8">
    <w:abstractNumId w:val="21"/>
  </w:num>
  <w:num w:numId="9">
    <w:abstractNumId w:val="10"/>
  </w:num>
  <w:num w:numId="10">
    <w:abstractNumId w:val="6"/>
  </w:num>
  <w:num w:numId="11">
    <w:abstractNumId w:val="23"/>
  </w:num>
  <w:num w:numId="12">
    <w:abstractNumId w:val="13"/>
  </w:num>
  <w:num w:numId="13">
    <w:abstractNumId w:val="9"/>
  </w:num>
  <w:num w:numId="14">
    <w:abstractNumId w:val="15"/>
  </w:num>
  <w:num w:numId="15">
    <w:abstractNumId w:val="25"/>
  </w:num>
  <w:num w:numId="16">
    <w:abstractNumId w:val="22"/>
  </w:num>
  <w:num w:numId="17">
    <w:abstractNumId w:val="18"/>
  </w:num>
  <w:num w:numId="18">
    <w:abstractNumId w:val="4"/>
  </w:num>
  <w:num w:numId="19">
    <w:abstractNumId w:val="3"/>
  </w:num>
  <w:num w:numId="20">
    <w:abstractNumId w:val="5"/>
  </w:num>
  <w:num w:numId="21">
    <w:abstractNumId w:val="16"/>
  </w:num>
  <w:num w:numId="22">
    <w:abstractNumId w:val="24"/>
  </w:num>
  <w:num w:numId="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F8"/>
    <w:rsid w:val="00000361"/>
    <w:rsid w:val="0000079E"/>
    <w:rsid w:val="00002212"/>
    <w:rsid w:val="0000231B"/>
    <w:rsid w:val="000025BA"/>
    <w:rsid w:val="000027C6"/>
    <w:rsid w:val="0000319D"/>
    <w:rsid w:val="000038FB"/>
    <w:rsid w:val="00003FAB"/>
    <w:rsid w:val="00004995"/>
    <w:rsid w:val="00004E3A"/>
    <w:rsid w:val="0000536E"/>
    <w:rsid w:val="00005EB5"/>
    <w:rsid w:val="00006539"/>
    <w:rsid w:val="00006CE3"/>
    <w:rsid w:val="00007909"/>
    <w:rsid w:val="00007FF0"/>
    <w:rsid w:val="000106CF"/>
    <w:rsid w:val="00010B67"/>
    <w:rsid w:val="00010B76"/>
    <w:rsid w:val="00010E07"/>
    <w:rsid w:val="00011852"/>
    <w:rsid w:val="00011C30"/>
    <w:rsid w:val="000123A3"/>
    <w:rsid w:val="00012BE8"/>
    <w:rsid w:val="00012C2A"/>
    <w:rsid w:val="00012D04"/>
    <w:rsid w:val="00012FF7"/>
    <w:rsid w:val="000138D5"/>
    <w:rsid w:val="00013CBA"/>
    <w:rsid w:val="0001497F"/>
    <w:rsid w:val="00014DDB"/>
    <w:rsid w:val="0001582C"/>
    <w:rsid w:val="00015CC4"/>
    <w:rsid w:val="00017E4A"/>
    <w:rsid w:val="00020518"/>
    <w:rsid w:val="000214FF"/>
    <w:rsid w:val="0002162B"/>
    <w:rsid w:val="00021CD8"/>
    <w:rsid w:val="00022EEB"/>
    <w:rsid w:val="00022F34"/>
    <w:rsid w:val="000230C3"/>
    <w:rsid w:val="000236C5"/>
    <w:rsid w:val="00023D44"/>
    <w:rsid w:val="000249BF"/>
    <w:rsid w:val="00024F2B"/>
    <w:rsid w:val="00026F99"/>
    <w:rsid w:val="00030B7A"/>
    <w:rsid w:val="00031DCF"/>
    <w:rsid w:val="00032EA5"/>
    <w:rsid w:val="00033A4A"/>
    <w:rsid w:val="00033CCF"/>
    <w:rsid w:val="00033D47"/>
    <w:rsid w:val="00034457"/>
    <w:rsid w:val="00034767"/>
    <w:rsid w:val="00034835"/>
    <w:rsid w:val="00034D32"/>
    <w:rsid w:val="00035A34"/>
    <w:rsid w:val="00036147"/>
    <w:rsid w:val="00036DBC"/>
    <w:rsid w:val="00037345"/>
    <w:rsid w:val="000405E7"/>
    <w:rsid w:val="00042757"/>
    <w:rsid w:val="00042A33"/>
    <w:rsid w:val="00042FD7"/>
    <w:rsid w:val="000433BF"/>
    <w:rsid w:val="00043BA2"/>
    <w:rsid w:val="00044358"/>
    <w:rsid w:val="00044BB4"/>
    <w:rsid w:val="000450F5"/>
    <w:rsid w:val="00045253"/>
    <w:rsid w:val="00045259"/>
    <w:rsid w:val="0004738E"/>
    <w:rsid w:val="00047ACD"/>
    <w:rsid w:val="00047BDC"/>
    <w:rsid w:val="00047D89"/>
    <w:rsid w:val="00050802"/>
    <w:rsid w:val="000508C4"/>
    <w:rsid w:val="00051610"/>
    <w:rsid w:val="00051E17"/>
    <w:rsid w:val="00052B7D"/>
    <w:rsid w:val="00053DC3"/>
    <w:rsid w:val="000543DF"/>
    <w:rsid w:val="0005446E"/>
    <w:rsid w:val="00056760"/>
    <w:rsid w:val="00057611"/>
    <w:rsid w:val="0006231F"/>
    <w:rsid w:val="000626E2"/>
    <w:rsid w:val="00062B5D"/>
    <w:rsid w:val="00062CDF"/>
    <w:rsid w:val="0006467F"/>
    <w:rsid w:val="00065CA5"/>
    <w:rsid w:val="00065FD8"/>
    <w:rsid w:val="00066D6C"/>
    <w:rsid w:val="0007065F"/>
    <w:rsid w:val="000713B6"/>
    <w:rsid w:val="000721C2"/>
    <w:rsid w:val="000726D6"/>
    <w:rsid w:val="00073D39"/>
    <w:rsid w:val="00073D4B"/>
    <w:rsid w:val="00074D91"/>
    <w:rsid w:val="000766C6"/>
    <w:rsid w:val="00076B1A"/>
    <w:rsid w:val="00076C4E"/>
    <w:rsid w:val="000776BD"/>
    <w:rsid w:val="00077980"/>
    <w:rsid w:val="000779D7"/>
    <w:rsid w:val="00083111"/>
    <w:rsid w:val="00083B11"/>
    <w:rsid w:val="00083F9D"/>
    <w:rsid w:val="00084605"/>
    <w:rsid w:val="00085A45"/>
    <w:rsid w:val="00090EB8"/>
    <w:rsid w:val="00091CAD"/>
    <w:rsid w:val="00093133"/>
    <w:rsid w:val="000932B2"/>
    <w:rsid w:val="00093579"/>
    <w:rsid w:val="00095150"/>
    <w:rsid w:val="00096274"/>
    <w:rsid w:val="000966A5"/>
    <w:rsid w:val="000970A1"/>
    <w:rsid w:val="00097B58"/>
    <w:rsid w:val="00097F2A"/>
    <w:rsid w:val="00097F7A"/>
    <w:rsid w:val="000A0577"/>
    <w:rsid w:val="000A0D96"/>
    <w:rsid w:val="000A147D"/>
    <w:rsid w:val="000A1BF6"/>
    <w:rsid w:val="000A2273"/>
    <w:rsid w:val="000A2AE3"/>
    <w:rsid w:val="000A32BD"/>
    <w:rsid w:val="000A4330"/>
    <w:rsid w:val="000A4862"/>
    <w:rsid w:val="000A49D8"/>
    <w:rsid w:val="000A4D31"/>
    <w:rsid w:val="000A65F4"/>
    <w:rsid w:val="000A6D4D"/>
    <w:rsid w:val="000B1460"/>
    <w:rsid w:val="000B1764"/>
    <w:rsid w:val="000B23E8"/>
    <w:rsid w:val="000B2597"/>
    <w:rsid w:val="000B2CA5"/>
    <w:rsid w:val="000B35F7"/>
    <w:rsid w:val="000B3EB6"/>
    <w:rsid w:val="000B3EEA"/>
    <w:rsid w:val="000B4378"/>
    <w:rsid w:val="000B44FA"/>
    <w:rsid w:val="000B50D9"/>
    <w:rsid w:val="000B6302"/>
    <w:rsid w:val="000B77BA"/>
    <w:rsid w:val="000B7DB5"/>
    <w:rsid w:val="000C02F5"/>
    <w:rsid w:val="000C062F"/>
    <w:rsid w:val="000C0B8B"/>
    <w:rsid w:val="000C0D8C"/>
    <w:rsid w:val="000C0DFB"/>
    <w:rsid w:val="000C167A"/>
    <w:rsid w:val="000C1A9E"/>
    <w:rsid w:val="000C1C73"/>
    <w:rsid w:val="000C231B"/>
    <w:rsid w:val="000C2D44"/>
    <w:rsid w:val="000C2F0F"/>
    <w:rsid w:val="000C308E"/>
    <w:rsid w:val="000C7CA8"/>
    <w:rsid w:val="000D0334"/>
    <w:rsid w:val="000D0C9C"/>
    <w:rsid w:val="000D191E"/>
    <w:rsid w:val="000D1D0F"/>
    <w:rsid w:val="000D1FDC"/>
    <w:rsid w:val="000D3044"/>
    <w:rsid w:val="000D364B"/>
    <w:rsid w:val="000D42A4"/>
    <w:rsid w:val="000D6568"/>
    <w:rsid w:val="000D7124"/>
    <w:rsid w:val="000D72E9"/>
    <w:rsid w:val="000D7F66"/>
    <w:rsid w:val="000E00DE"/>
    <w:rsid w:val="000E0B23"/>
    <w:rsid w:val="000E12E6"/>
    <w:rsid w:val="000E304E"/>
    <w:rsid w:val="000E30BC"/>
    <w:rsid w:val="000E54E1"/>
    <w:rsid w:val="000E6276"/>
    <w:rsid w:val="000E670F"/>
    <w:rsid w:val="000E70BB"/>
    <w:rsid w:val="000E75E7"/>
    <w:rsid w:val="000F0795"/>
    <w:rsid w:val="000F0D9C"/>
    <w:rsid w:val="000F159C"/>
    <w:rsid w:val="000F27E5"/>
    <w:rsid w:val="000F2DC0"/>
    <w:rsid w:val="000F3D63"/>
    <w:rsid w:val="000F4D7E"/>
    <w:rsid w:val="000F5200"/>
    <w:rsid w:val="000F72FF"/>
    <w:rsid w:val="00100B16"/>
    <w:rsid w:val="0010167B"/>
    <w:rsid w:val="001018AC"/>
    <w:rsid w:val="00102417"/>
    <w:rsid w:val="00103F61"/>
    <w:rsid w:val="00103FCF"/>
    <w:rsid w:val="0010509B"/>
    <w:rsid w:val="001050A7"/>
    <w:rsid w:val="001054FB"/>
    <w:rsid w:val="001068D2"/>
    <w:rsid w:val="00106C9C"/>
    <w:rsid w:val="001073F4"/>
    <w:rsid w:val="00107A79"/>
    <w:rsid w:val="00107D77"/>
    <w:rsid w:val="00111D1E"/>
    <w:rsid w:val="001122C0"/>
    <w:rsid w:val="00112BEB"/>
    <w:rsid w:val="00113582"/>
    <w:rsid w:val="00115636"/>
    <w:rsid w:val="0011673C"/>
    <w:rsid w:val="001167A8"/>
    <w:rsid w:val="00116E3A"/>
    <w:rsid w:val="0012076E"/>
    <w:rsid w:val="0012214F"/>
    <w:rsid w:val="00122ED6"/>
    <w:rsid w:val="0012390F"/>
    <w:rsid w:val="00123B2C"/>
    <w:rsid w:val="00123B4C"/>
    <w:rsid w:val="001255E3"/>
    <w:rsid w:val="00130032"/>
    <w:rsid w:val="001305F6"/>
    <w:rsid w:val="001311E6"/>
    <w:rsid w:val="00131397"/>
    <w:rsid w:val="00131A5E"/>
    <w:rsid w:val="00131CC6"/>
    <w:rsid w:val="0013422B"/>
    <w:rsid w:val="00134E29"/>
    <w:rsid w:val="001369FA"/>
    <w:rsid w:val="001377FE"/>
    <w:rsid w:val="001410DE"/>
    <w:rsid w:val="00143CD1"/>
    <w:rsid w:val="00143F57"/>
    <w:rsid w:val="001446F1"/>
    <w:rsid w:val="0014637B"/>
    <w:rsid w:val="001467AA"/>
    <w:rsid w:val="001507AF"/>
    <w:rsid w:val="00150AAF"/>
    <w:rsid w:val="00150BED"/>
    <w:rsid w:val="001511C3"/>
    <w:rsid w:val="00152553"/>
    <w:rsid w:val="00153A04"/>
    <w:rsid w:val="00153A07"/>
    <w:rsid w:val="00154092"/>
    <w:rsid w:val="00154169"/>
    <w:rsid w:val="00154203"/>
    <w:rsid w:val="00155143"/>
    <w:rsid w:val="00155321"/>
    <w:rsid w:val="001564FE"/>
    <w:rsid w:val="0015706A"/>
    <w:rsid w:val="00157ED7"/>
    <w:rsid w:val="001604A8"/>
    <w:rsid w:val="00160B3C"/>
    <w:rsid w:val="00160B6B"/>
    <w:rsid w:val="001612E0"/>
    <w:rsid w:val="00161B67"/>
    <w:rsid w:val="001622A3"/>
    <w:rsid w:val="00162300"/>
    <w:rsid w:val="00163471"/>
    <w:rsid w:val="001636CB"/>
    <w:rsid w:val="00163B91"/>
    <w:rsid w:val="00163FC6"/>
    <w:rsid w:val="00164C00"/>
    <w:rsid w:val="00165154"/>
    <w:rsid w:val="00165C22"/>
    <w:rsid w:val="00165FFD"/>
    <w:rsid w:val="00166593"/>
    <w:rsid w:val="00166CFF"/>
    <w:rsid w:val="00167575"/>
    <w:rsid w:val="0016786B"/>
    <w:rsid w:val="001705C9"/>
    <w:rsid w:val="00170689"/>
    <w:rsid w:val="00172515"/>
    <w:rsid w:val="00172B15"/>
    <w:rsid w:val="00172F17"/>
    <w:rsid w:val="00173FE8"/>
    <w:rsid w:val="00174459"/>
    <w:rsid w:val="001744E2"/>
    <w:rsid w:val="00174816"/>
    <w:rsid w:val="00174EDA"/>
    <w:rsid w:val="00175EA1"/>
    <w:rsid w:val="00176E35"/>
    <w:rsid w:val="001778D6"/>
    <w:rsid w:val="0018135C"/>
    <w:rsid w:val="001818C8"/>
    <w:rsid w:val="0018256D"/>
    <w:rsid w:val="00182895"/>
    <w:rsid w:val="0018371E"/>
    <w:rsid w:val="00183FB8"/>
    <w:rsid w:val="0018409F"/>
    <w:rsid w:val="00186635"/>
    <w:rsid w:val="00187DAF"/>
    <w:rsid w:val="001901ED"/>
    <w:rsid w:val="00191450"/>
    <w:rsid w:val="0019204B"/>
    <w:rsid w:val="00192F42"/>
    <w:rsid w:val="00193E17"/>
    <w:rsid w:val="00194604"/>
    <w:rsid w:val="001948D5"/>
    <w:rsid w:val="00194A28"/>
    <w:rsid w:val="00195840"/>
    <w:rsid w:val="00195B18"/>
    <w:rsid w:val="001963C8"/>
    <w:rsid w:val="0019662A"/>
    <w:rsid w:val="00197372"/>
    <w:rsid w:val="00197D86"/>
    <w:rsid w:val="001A02C0"/>
    <w:rsid w:val="001A0329"/>
    <w:rsid w:val="001A0C94"/>
    <w:rsid w:val="001A1D5C"/>
    <w:rsid w:val="001A21F9"/>
    <w:rsid w:val="001A2873"/>
    <w:rsid w:val="001A33C3"/>
    <w:rsid w:val="001A3B0F"/>
    <w:rsid w:val="001A4058"/>
    <w:rsid w:val="001A480A"/>
    <w:rsid w:val="001A4B5C"/>
    <w:rsid w:val="001A4CD9"/>
    <w:rsid w:val="001A517B"/>
    <w:rsid w:val="001A5E59"/>
    <w:rsid w:val="001A6D20"/>
    <w:rsid w:val="001A7F11"/>
    <w:rsid w:val="001B1249"/>
    <w:rsid w:val="001B1B4A"/>
    <w:rsid w:val="001B2D9D"/>
    <w:rsid w:val="001B3983"/>
    <w:rsid w:val="001B3A10"/>
    <w:rsid w:val="001B3F12"/>
    <w:rsid w:val="001B5C20"/>
    <w:rsid w:val="001B6E96"/>
    <w:rsid w:val="001B70EC"/>
    <w:rsid w:val="001B79BC"/>
    <w:rsid w:val="001B7DD3"/>
    <w:rsid w:val="001C0A59"/>
    <w:rsid w:val="001C1198"/>
    <w:rsid w:val="001C11DC"/>
    <w:rsid w:val="001C13BC"/>
    <w:rsid w:val="001C1851"/>
    <w:rsid w:val="001C2C15"/>
    <w:rsid w:val="001C2FDE"/>
    <w:rsid w:val="001C3518"/>
    <w:rsid w:val="001C3CAD"/>
    <w:rsid w:val="001C4BC6"/>
    <w:rsid w:val="001C6BC6"/>
    <w:rsid w:val="001C6D9F"/>
    <w:rsid w:val="001C6E4F"/>
    <w:rsid w:val="001C7223"/>
    <w:rsid w:val="001C743D"/>
    <w:rsid w:val="001C7E2E"/>
    <w:rsid w:val="001D0AD8"/>
    <w:rsid w:val="001D0C33"/>
    <w:rsid w:val="001D243E"/>
    <w:rsid w:val="001D2B1E"/>
    <w:rsid w:val="001D2C7F"/>
    <w:rsid w:val="001D356F"/>
    <w:rsid w:val="001D3EFD"/>
    <w:rsid w:val="001D404E"/>
    <w:rsid w:val="001D485E"/>
    <w:rsid w:val="001D5A45"/>
    <w:rsid w:val="001D5D45"/>
    <w:rsid w:val="001D6308"/>
    <w:rsid w:val="001D63AF"/>
    <w:rsid w:val="001D65B0"/>
    <w:rsid w:val="001D6790"/>
    <w:rsid w:val="001D716B"/>
    <w:rsid w:val="001E00BA"/>
    <w:rsid w:val="001E16BA"/>
    <w:rsid w:val="001E1F92"/>
    <w:rsid w:val="001E4250"/>
    <w:rsid w:val="001E6BBA"/>
    <w:rsid w:val="001E6D90"/>
    <w:rsid w:val="001E706E"/>
    <w:rsid w:val="001E7D8E"/>
    <w:rsid w:val="001F0B6B"/>
    <w:rsid w:val="001F2032"/>
    <w:rsid w:val="001F37D7"/>
    <w:rsid w:val="001F4987"/>
    <w:rsid w:val="001F78F9"/>
    <w:rsid w:val="002004CC"/>
    <w:rsid w:val="00200BC3"/>
    <w:rsid w:val="002016A7"/>
    <w:rsid w:val="0020188E"/>
    <w:rsid w:val="00202F81"/>
    <w:rsid w:val="002032C2"/>
    <w:rsid w:val="002038B5"/>
    <w:rsid w:val="00203B69"/>
    <w:rsid w:val="002052EB"/>
    <w:rsid w:val="00205388"/>
    <w:rsid w:val="00205566"/>
    <w:rsid w:val="002056BF"/>
    <w:rsid w:val="00205F07"/>
    <w:rsid w:val="00210029"/>
    <w:rsid w:val="002107B3"/>
    <w:rsid w:val="00211114"/>
    <w:rsid w:val="0021135B"/>
    <w:rsid w:val="0021173A"/>
    <w:rsid w:val="002119E0"/>
    <w:rsid w:val="002137E4"/>
    <w:rsid w:val="0021396B"/>
    <w:rsid w:val="00214C84"/>
    <w:rsid w:val="00215F50"/>
    <w:rsid w:val="00217896"/>
    <w:rsid w:val="00217C35"/>
    <w:rsid w:val="002202A5"/>
    <w:rsid w:val="002207FF"/>
    <w:rsid w:val="00221D37"/>
    <w:rsid w:val="00222FA9"/>
    <w:rsid w:val="00223177"/>
    <w:rsid w:val="002234D4"/>
    <w:rsid w:val="00223733"/>
    <w:rsid w:val="002238AB"/>
    <w:rsid w:val="002242BE"/>
    <w:rsid w:val="00224A3F"/>
    <w:rsid w:val="00225EC4"/>
    <w:rsid w:val="002261E2"/>
    <w:rsid w:val="002267EC"/>
    <w:rsid w:val="002268C7"/>
    <w:rsid w:val="002272E3"/>
    <w:rsid w:val="002277FC"/>
    <w:rsid w:val="00232F1D"/>
    <w:rsid w:val="002333AF"/>
    <w:rsid w:val="00233C03"/>
    <w:rsid w:val="002346CC"/>
    <w:rsid w:val="002347FC"/>
    <w:rsid w:val="002355D6"/>
    <w:rsid w:val="0023581F"/>
    <w:rsid w:val="00235CF3"/>
    <w:rsid w:val="002368E2"/>
    <w:rsid w:val="00237238"/>
    <w:rsid w:val="00240431"/>
    <w:rsid w:val="00242C84"/>
    <w:rsid w:val="00244D34"/>
    <w:rsid w:val="00244DF5"/>
    <w:rsid w:val="0024629D"/>
    <w:rsid w:val="00247501"/>
    <w:rsid w:val="002508C3"/>
    <w:rsid w:val="00250A35"/>
    <w:rsid w:val="00250E94"/>
    <w:rsid w:val="002514C7"/>
    <w:rsid w:val="00252662"/>
    <w:rsid w:val="00254864"/>
    <w:rsid w:val="00254CD9"/>
    <w:rsid w:val="00256B19"/>
    <w:rsid w:val="002575EF"/>
    <w:rsid w:val="00257E09"/>
    <w:rsid w:val="00260C89"/>
    <w:rsid w:val="00261856"/>
    <w:rsid w:val="0026187D"/>
    <w:rsid w:val="0026397A"/>
    <w:rsid w:val="00263BA8"/>
    <w:rsid w:val="00264228"/>
    <w:rsid w:val="00264B95"/>
    <w:rsid w:val="002651B1"/>
    <w:rsid w:val="002657E8"/>
    <w:rsid w:val="002673D7"/>
    <w:rsid w:val="00267C2C"/>
    <w:rsid w:val="00270C55"/>
    <w:rsid w:val="002720FC"/>
    <w:rsid w:val="00272B86"/>
    <w:rsid w:val="0027365D"/>
    <w:rsid w:val="00273895"/>
    <w:rsid w:val="00273DC7"/>
    <w:rsid w:val="002743D5"/>
    <w:rsid w:val="00274623"/>
    <w:rsid w:val="002746AE"/>
    <w:rsid w:val="00274739"/>
    <w:rsid w:val="00274786"/>
    <w:rsid w:val="002756CA"/>
    <w:rsid w:val="002763EC"/>
    <w:rsid w:val="002772D9"/>
    <w:rsid w:val="00277467"/>
    <w:rsid w:val="002811F5"/>
    <w:rsid w:val="00281BCE"/>
    <w:rsid w:val="00281BF9"/>
    <w:rsid w:val="00282538"/>
    <w:rsid w:val="0028304E"/>
    <w:rsid w:val="002832F5"/>
    <w:rsid w:val="00284A63"/>
    <w:rsid w:val="002863D7"/>
    <w:rsid w:val="00286B39"/>
    <w:rsid w:val="002873C8"/>
    <w:rsid w:val="00290745"/>
    <w:rsid w:val="00291175"/>
    <w:rsid w:val="00291A21"/>
    <w:rsid w:val="00291A8D"/>
    <w:rsid w:val="00292015"/>
    <w:rsid w:val="00292602"/>
    <w:rsid w:val="00292E62"/>
    <w:rsid w:val="00293566"/>
    <w:rsid w:val="0029482D"/>
    <w:rsid w:val="002954BF"/>
    <w:rsid w:val="00295EB1"/>
    <w:rsid w:val="002967A3"/>
    <w:rsid w:val="00296817"/>
    <w:rsid w:val="00296DED"/>
    <w:rsid w:val="00296E4A"/>
    <w:rsid w:val="00296F3D"/>
    <w:rsid w:val="00297035"/>
    <w:rsid w:val="00297657"/>
    <w:rsid w:val="0029784A"/>
    <w:rsid w:val="002A04DE"/>
    <w:rsid w:val="002A07C5"/>
    <w:rsid w:val="002A085A"/>
    <w:rsid w:val="002A0FAD"/>
    <w:rsid w:val="002A5389"/>
    <w:rsid w:val="002A64DF"/>
    <w:rsid w:val="002A680B"/>
    <w:rsid w:val="002A6D58"/>
    <w:rsid w:val="002A700A"/>
    <w:rsid w:val="002A7288"/>
    <w:rsid w:val="002A737E"/>
    <w:rsid w:val="002B05D6"/>
    <w:rsid w:val="002B2235"/>
    <w:rsid w:val="002B33D7"/>
    <w:rsid w:val="002B33FD"/>
    <w:rsid w:val="002B3581"/>
    <w:rsid w:val="002B368F"/>
    <w:rsid w:val="002B3F30"/>
    <w:rsid w:val="002B5576"/>
    <w:rsid w:val="002B60E7"/>
    <w:rsid w:val="002B6145"/>
    <w:rsid w:val="002B6708"/>
    <w:rsid w:val="002B6875"/>
    <w:rsid w:val="002B6C3B"/>
    <w:rsid w:val="002B7FCE"/>
    <w:rsid w:val="002C1737"/>
    <w:rsid w:val="002C238D"/>
    <w:rsid w:val="002C30FE"/>
    <w:rsid w:val="002C42F1"/>
    <w:rsid w:val="002C4782"/>
    <w:rsid w:val="002C4D7F"/>
    <w:rsid w:val="002C5C06"/>
    <w:rsid w:val="002C6341"/>
    <w:rsid w:val="002C79AD"/>
    <w:rsid w:val="002C7DBF"/>
    <w:rsid w:val="002D094E"/>
    <w:rsid w:val="002D0D05"/>
    <w:rsid w:val="002D2244"/>
    <w:rsid w:val="002D3502"/>
    <w:rsid w:val="002D3B27"/>
    <w:rsid w:val="002D4051"/>
    <w:rsid w:val="002D4587"/>
    <w:rsid w:val="002D5994"/>
    <w:rsid w:val="002D6633"/>
    <w:rsid w:val="002D7A26"/>
    <w:rsid w:val="002D7ABD"/>
    <w:rsid w:val="002D7CEA"/>
    <w:rsid w:val="002E09DA"/>
    <w:rsid w:val="002E12B6"/>
    <w:rsid w:val="002E1650"/>
    <w:rsid w:val="002E1A37"/>
    <w:rsid w:val="002E2425"/>
    <w:rsid w:val="002E4087"/>
    <w:rsid w:val="002E4D42"/>
    <w:rsid w:val="002E52E5"/>
    <w:rsid w:val="002E5E03"/>
    <w:rsid w:val="002E76C0"/>
    <w:rsid w:val="002F02BA"/>
    <w:rsid w:val="002F09D6"/>
    <w:rsid w:val="002F2F98"/>
    <w:rsid w:val="002F37D3"/>
    <w:rsid w:val="002F4607"/>
    <w:rsid w:val="002F4CCA"/>
    <w:rsid w:val="002F70D1"/>
    <w:rsid w:val="002F74B5"/>
    <w:rsid w:val="002F7B50"/>
    <w:rsid w:val="003000AF"/>
    <w:rsid w:val="00302938"/>
    <w:rsid w:val="003039E7"/>
    <w:rsid w:val="00303A17"/>
    <w:rsid w:val="00303EC8"/>
    <w:rsid w:val="003048EB"/>
    <w:rsid w:val="003052A0"/>
    <w:rsid w:val="003054DA"/>
    <w:rsid w:val="0030559E"/>
    <w:rsid w:val="00305837"/>
    <w:rsid w:val="00305E51"/>
    <w:rsid w:val="00306BDD"/>
    <w:rsid w:val="00307590"/>
    <w:rsid w:val="00307AC9"/>
    <w:rsid w:val="00310181"/>
    <w:rsid w:val="003104E9"/>
    <w:rsid w:val="00312754"/>
    <w:rsid w:val="0031562B"/>
    <w:rsid w:val="00315C5F"/>
    <w:rsid w:val="00316A8E"/>
    <w:rsid w:val="003171CB"/>
    <w:rsid w:val="0031760D"/>
    <w:rsid w:val="003208AE"/>
    <w:rsid w:val="00321D5C"/>
    <w:rsid w:val="00322FFF"/>
    <w:rsid w:val="00323515"/>
    <w:rsid w:val="003239C2"/>
    <w:rsid w:val="003248F0"/>
    <w:rsid w:val="003254C1"/>
    <w:rsid w:val="0032695B"/>
    <w:rsid w:val="0032793B"/>
    <w:rsid w:val="00327E4C"/>
    <w:rsid w:val="0033082F"/>
    <w:rsid w:val="00332213"/>
    <w:rsid w:val="00332ABE"/>
    <w:rsid w:val="003335A3"/>
    <w:rsid w:val="003335D5"/>
    <w:rsid w:val="00333AB3"/>
    <w:rsid w:val="00334308"/>
    <w:rsid w:val="0033751A"/>
    <w:rsid w:val="003401A1"/>
    <w:rsid w:val="003407B6"/>
    <w:rsid w:val="00341865"/>
    <w:rsid w:val="00342170"/>
    <w:rsid w:val="003426F0"/>
    <w:rsid w:val="003429E0"/>
    <w:rsid w:val="003441B0"/>
    <w:rsid w:val="003452EC"/>
    <w:rsid w:val="00345A44"/>
    <w:rsid w:val="00345C38"/>
    <w:rsid w:val="003473A2"/>
    <w:rsid w:val="003474B6"/>
    <w:rsid w:val="00347906"/>
    <w:rsid w:val="003514A3"/>
    <w:rsid w:val="003518D1"/>
    <w:rsid w:val="00352910"/>
    <w:rsid w:val="00352915"/>
    <w:rsid w:val="003534B8"/>
    <w:rsid w:val="00353B44"/>
    <w:rsid w:val="00354288"/>
    <w:rsid w:val="003543FE"/>
    <w:rsid w:val="00354D8B"/>
    <w:rsid w:val="00354EB3"/>
    <w:rsid w:val="00355D02"/>
    <w:rsid w:val="0035758B"/>
    <w:rsid w:val="003607E3"/>
    <w:rsid w:val="00360D50"/>
    <w:rsid w:val="003618A6"/>
    <w:rsid w:val="00361C23"/>
    <w:rsid w:val="003628E1"/>
    <w:rsid w:val="00363789"/>
    <w:rsid w:val="0036383F"/>
    <w:rsid w:val="00364578"/>
    <w:rsid w:val="00364892"/>
    <w:rsid w:val="00364ABA"/>
    <w:rsid w:val="00364F0C"/>
    <w:rsid w:val="003650C3"/>
    <w:rsid w:val="0036570A"/>
    <w:rsid w:val="00365B21"/>
    <w:rsid w:val="003669FD"/>
    <w:rsid w:val="00367499"/>
    <w:rsid w:val="00367B93"/>
    <w:rsid w:val="00367EAB"/>
    <w:rsid w:val="00370D1C"/>
    <w:rsid w:val="0037144C"/>
    <w:rsid w:val="00372C87"/>
    <w:rsid w:val="003744FB"/>
    <w:rsid w:val="00375964"/>
    <w:rsid w:val="00375D26"/>
    <w:rsid w:val="00377695"/>
    <w:rsid w:val="00380051"/>
    <w:rsid w:val="0038010D"/>
    <w:rsid w:val="0038058F"/>
    <w:rsid w:val="00380F7D"/>
    <w:rsid w:val="00384135"/>
    <w:rsid w:val="00386147"/>
    <w:rsid w:val="0038756B"/>
    <w:rsid w:val="0039088B"/>
    <w:rsid w:val="00390BB3"/>
    <w:rsid w:val="00391D96"/>
    <w:rsid w:val="003952A7"/>
    <w:rsid w:val="00395690"/>
    <w:rsid w:val="00395FFC"/>
    <w:rsid w:val="003966E2"/>
    <w:rsid w:val="00397544"/>
    <w:rsid w:val="0039778E"/>
    <w:rsid w:val="003A0453"/>
    <w:rsid w:val="003A08E1"/>
    <w:rsid w:val="003A0C8F"/>
    <w:rsid w:val="003A24FA"/>
    <w:rsid w:val="003A2CFD"/>
    <w:rsid w:val="003A33E1"/>
    <w:rsid w:val="003A3DCD"/>
    <w:rsid w:val="003A4971"/>
    <w:rsid w:val="003A4FF4"/>
    <w:rsid w:val="003A6332"/>
    <w:rsid w:val="003A64F8"/>
    <w:rsid w:val="003A6EDE"/>
    <w:rsid w:val="003A7B8A"/>
    <w:rsid w:val="003A7C24"/>
    <w:rsid w:val="003A7F84"/>
    <w:rsid w:val="003B08DB"/>
    <w:rsid w:val="003B1012"/>
    <w:rsid w:val="003B18B3"/>
    <w:rsid w:val="003B1B7B"/>
    <w:rsid w:val="003B2725"/>
    <w:rsid w:val="003B2AEA"/>
    <w:rsid w:val="003B2EE4"/>
    <w:rsid w:val="003B323C"/>
    <w:rsid w:val="003B3798"/>
    <w:rsid w:val="003B3E63"/>
    <w:rsid w:val="003B3FA5"/>
    <w:rsid w:val="003B4A3F"/>
    <w:rsid w:val="003B4DAB"/>
    <w:rsid w:val="003B586B"/>
    <w:rsid w:val="003B61B7"/>
    <w:rsid w:val="003C03B1"/>
    <w:rsid w:val="003C13E3"/>
    <w:rsid w:val="003C307F"/>
    <w:rsid w:val="003C4418"/>
    <w:rsid w:val="003C4820"/>
    <w:rsid w:val="003C4C21"/>
    <w:rsid w:val="003C5639"/>
    <w:rsid w:val="003C76A8"/>
    <w:rsid w:val="003D0DEA"/>
    <w:rsid w:val="003D1A0F"/>
    <w:rsid w:val="003D2F03"/>
    <w:rsid w:val="003D2F6E"/>
    <w:rsid w:val="003D3474"/>
    <w:rsid w:val="003D35E0"/>
    <w:rsid w:val="003D3BFF"/>
    <w:rsid w:val="003D4153"/>
    <w:rsid w:val="003D443E"/>
    <w:rsid w:val="003D5328"/>
    <w:rsid w:val="003D57ED"/>
    <w:rsid w:val="003D5B54"/>
    <w:rsid w:val="003D60C9"/>
    <w:rsid w:val="003D695E"/>
    <w:rsid w:val="003D7BCE"/>
    <w:rsid w:val="003E06CF"/>
    <w:rsid w:val="003E12AF"/>
    <w:rsid w:val="003E22BA"/>
    <w:rsid w:val="003E2970"/>
    <w:rsid w:val="003E2A79"/>
    <w:rsid w:val="003E3475"/>
    <w:rsid w:val="003E3EF3"/>
    <w:rsid w:val="003E4591"/>
    <w:rsid w:val="003E4855"/>
    <w:rsid w:val="003E50A6"/>
    <w:rsid w:val="003E5879"/>
    <w:rsid w:val="003E71E5"/>
    <w:rsid w:val="003F2101"/>
    <w:rsid w:val="003F2CE0"/>
    <w:rsid w:val="003F2E58"/>
    <w:rsid w:val="003F34C0"/>
    <w:rsid w:val="003F6763"/>
    <w:rsid w:val="003F6D6C"/>
    <w:rsid w:val="003F7287"/>
    <w:rsid w:val="003F739B"/>
    <w:rsid w:val="004001E0"/>
    <w:rsid w:val="00400B0B"/>
    <w:rsid w:val="00400D70"/>
    <w:rsid w:val="00400FEE"/>
    <w:rsid w:val="00401ECB"/>
    <w:rsid w:val="004026DB"/>
    <w:rsid w:val="004046C3"/>
    <w:rsid w:val="00404827"/>
    <w:rsid w:val="0040494B"/>
    <w:rsid w:val="0040547F"/>
    <w:rsid w:val="0040580F"/>
    <w:rsid w:val="0040644C"/>
    <w:rsid w:val="0040738D"/>
    <w:rsid w:val="0041052C"/>
    <w:rsid w:val="004108BD"/>
    <w:rsid w:val="004109F5"/>
    <w:rsid w:val="00411926"/>
    <w:rsid w:val="00411DB5"/>
    <w:rsid w:val="004138F5"/>
    <w:rsid w:val="00413EDE"/>
    <w:rsid w:val="00413F78"/>
    <w:rsid w:val="00413FF4"/>
    <w:rsid w:val="004154A0"/>
    <w:rsid w:val="004169E7"/>
    <w:rsid w:val="00416C8E"/>
    <w:rsid w:val="00417F76"/>
    <w:rsid w:val="00420694"/>
    <w:rsid w:val="0042126A"/>
    <w:rsid w:val="0042270E"/>
    <w:rsid w:val="00422F51"/>
    <w:rsid w:val="004231D1"/>
    <w:rsid w:val="004233CC"/>
    <w:rsid w:val="00423B41"/>
    <w:rsid w:val="00423E7D"/>
    <w:rsid w:val="00423FD8"/>
    <w:rsid w:val="00424A44"/>
    <w:rsid w:val="0042668E"/>
    <w:rsid w:val="00430ADB"/>
    <w:rsid w:val="00430BB1"/>
    <w:rsid w:val="00430C9E"/>
    <w:rsid w:val="004310E2"/>
    <w:rsid w:val="00431F5F"/>
    <w:rsid w:val="00433BD0"/>
    <w:rsid w:val="004340EE"/>
    <w:rsid w:val="0043543B"/>
    <w:rsid w:val="004364DF"/>
    <w:rsid w:val="00436DCF"/>
    <w:rsid w:val="00436DD7"/>
    <w:rsid w:val="0043709A"/>
    <w:rsid w:val="00441A5D"/>
    <w:rsid w:val="00441A66"/>
    <w:rsid w:val="00441EBB"/>
    <w:rsid w:val="00442743"/>
    <w:rsid w:val="00442904"/>
    <w:rsid w:val="00442AF7"/>
    <w:rsid w:val="004446B5"/>
    <w:rsid w:val="00445395"/>
    <w:rsid w:val="00445442"/>
    <w:rsid w:val="00446C18"/>
    <w:rsid w:val="00446F02"/>
    <w:rsid w:val="00451174"/>
    <w:rsid w:val="00451FBC"/>
    <w:rsid w:val="0045218A"/>
    <w:rsid w:val="00453A33"/>
    <w:rsid w:val="00453B14"/>
    <w:rsid w:val="00454287"/>
    <w:rsid w:val="004551E8"/>
    <w:rsid w:val="004564A1"/>
    <w:rsid w:val="00456F94"/>
    <w:rsid w:val="00460027"/>
    <w:rsid w:val="0046087B"/>
    <w:rsid w:val="004620D7"/>
    <w:rsid w:val="00463275"/>
    <w:rsid w:val="00463C3A"/>
    <w:rsid w:val="00464AE6"/>
    <w:rsid w:val="00465E2E"/>
    <w:rsid w:val="00466945"/>
    <w:rsid w:val="00466EDD"/>
    <w:rsid w:val="004679B0"/>
    <w:rsid w:val="00467A8D"/>
    <w:rsid w:val="00470A77"/>
    <w:rsid w:val="00470F89"/>
    <w:rsid w:val="00471494"/>
    <w:rsid w:val="004715DC"/>
    <w:rsid w:val="004723A8"/>
    <w:rsid w:val="00472584"/>
    <w:rsid w:val="00472C3F"/>
    <w:rsid w:val="00472FCE"/>
    <w:rsid w:val="00473419"/>
    <w:rsid w:val="00473452"/>
    <w:rsid w:val="00473EE3"/>
    <w:rsid w:val="00475A41"/>
    <w:rsid w:val="0047647B"/>
    <w:rsid w:val="004774C5"/>
    <w:rsid w:val="0048016E"/>
    <w:rsid w:val="00481351"/>
    <w:rsid w:val="00481408"/>
    <w:rsid w:val="00482B0F"/>
    <w:rsid w:val="00483957"/>
    <w:rsid w:val="004848AA"/>
    <w:rsid w:val="0048498A"/>
    <w:rsid w:val="004861F7"/>
    <w:rsid w:val="00486BC2"/>
    <w:rsid w:val="0048717B"/>
    <w:rsid w:val="00487ADE"/>
    <w:rsid w:val="00492486"/>
    <w:rsid w:val="00493CCB"/>
    <w:rsid w:val="00494120"/>
    <w:rsid w:val="00495561"/>
    <w:rsid w:val="00495982"/>
    <w:rsid w:val="00496457"/>
    <w:rsid w:val="00496A4D"/>
    <w:rsid w:val="0049722C"/>
    <w:rsid w:val="004977FC"/>
    <w:rsid w:val="00497AD8"/>
    <w:rsid w:val="004A06A8"/>
    <w:rsid w:val="004A0B2A"/>
    <w:rsid w:val="004A2838"/>
    <w:rsid w:val="004A2C29"/>
    <w:rsid w:val="004A35DA"/>
    <w:rsid w:val="004A400C"/>
    <w:rsid w:val="004A51B9"/>
    <w:rsid w:val="004A5AAF"/>
    <w:rsid w:val="004A6726"/>
    <w:rsid w:val="004A6759"/>
    <w:rsid w:val="004B06E9"/>
    <w:rsid w:val="004B0A2C"/>
    <w:rsid w:val="004B12F5"/>
    <w:rsid w:val="004B1FF1"/>
    <w:rsid w:val="004B23C2"/>
    <w:rsid w:val="004B3047"/>
    <w:rsid w:val="004B36BD"/>
    <w:rsid w:val="004B421E"/>
    <w:rsid w:val="004B5DF2"/>
    <w:rsid w:val="004B5F60"/>
    <w:rsid w:val="004B68A0"/>
    <w:rsid w:val="004C056B"/>
    <w:rsid w:val="004C0C07"/>
    <w:rsid w:val="004C1CBF"/>
    <w:rsid w:val="004C1F03"/>
    <w:rsid w:val="004C1FB6"/>
    <w:rsid w:val="004C3D3E"/>
    <w:rsid w:val="004C5B4E"/>
    <w:rsid w:val="004C798C"/>
    <w:rsid w:val="004D111F"/>
    <w:rsid w:val="004D1B1B"/>
    <w:rsid w:val="004D20F2"/>
    <w:rsid w:val="004D2D4F"/>
    <w:rsid w:val="004D483B"/>
    <w:rsid w:val="004D5533"/>
    <w:rsid w:val="004D5649"/>
    <w:rsid w:val="004D5C56"/>
    <w:rsid w:val="004D5E25"/>
    <w:rsid w:val="004D5F1E"/>
    <w:rsid w:val="004D638D"/>
    <w:rsid w:val="004D654D"/>
    <w:rsid w:val="004D6A4C"/>
    <w:rsid w:val="004D709D"/>
    <w:rsid w:val="004D7A9C"/>
    <w:rsid w:val="004D7DF5"/>
    <w:rsid w:val="004E0246"/>
    <w:rsid w:val="004E0813"/>
    <w:rsid w:val="004E0C8F"/>
    <w:rsid w:val="004E2449"/>
    <w:rsid w:val="004E3197"/>
    <w:rsid w:val="004E31A5"/>
    <w:rsid w:val="004E3457"/>
    <w:rsid w:val="004E34EA"/>
    <w:rsid w:val="004E47EA"/>
    <w:rsid w:val="004E4AE1"/>
    <w:rsid w:val="004E5223"/>
    <w:rsid w:val="004E60D2"/>
    <w:rsid w:val="004E6B11"/>
    <w:rsid w:val="004E6DAE"/>
    <w:rsid w:val="004E6E27"/>
    <w:rsid w:val="004E70EC"/>
    <w:rsid w:val="004E7409"/>
    <w:rsid w:val="004F0FE0"/>
    <w:rsid w:val="004F1839"/>
    <w:rsid w:val="004F1BD2"/>
    <w:rsid w:val="004F2ACE"/>
    <w:rsid w:val="004F2C54"/>
    <w:rsid w:val="004F367F"/>
    <w:rsid w:val="004F3BAB"/>
    <w:rsid w:val="004F3F11"/>
    <w:rsid w:val="004F4460"/>
    <w:rsid w:val="004F46F6"/>
    <w:rsid w:val="004F49C7"/>
    <w:rsid w:val="004F5144"/>
    <w:rsid w:val="004F58B6"/>
    <w:rsid w:val="004F66B8"/>
    <w:rsid w:val="004F6BA5"/>
    <w:rsid w:val="004F734B"/>
    <w:rsid w:val="004F7B6F"/>
    <w:rsid w:val="00500FE5"/>
    <w:rsid w:val="0050211E"/>
    <w:rsid w:val="0050272A"/>
    <w:rsid w:val="0050311C"/>
    <w:rsid w:val="0050322B"/>
    <w:rsid w:val="005032A1"/>
    <w:rsid w:val="00503F13"/>
    <w:rsid w:val="00504B84"/>
    <w:rsid w:val="00504D89"/>
    <w:rsid w:val="00504F85"/>
    <w:rsid w:val="00505ADD"/>
    <w:rsid w:val="005069FF"/>
    <w:rsid w:val="00507BE2"/>
    <w:rsid w:val="00507F5F"/>
    <w:rsid w:val="005116C2"/>
    <w:rsid w:val="005117AA"/>
    <w:rsid w:val="005118DB"/>
    <w:rsid w:val="00512404"/>
    <w:rsid w:val="00512675"/>
    <w:rsid w:val="0051267E"/>
    <w:rsid w:val="005140A8"/>
    <w:rsid w:val="00514D45"/>
    <w:rsid w:val="00516891"/>
    <w:rsid w:val="00517007"/>
    <w:rsid w:val="00517353"/>
    <w:rsid w:val="005177FF"/>
    <w:rsid w:val="00520200"/>
    <w:rsid w:val="00520AE4"/>
    <w:rsid w:val="00520B93"/>
    <w:rsid w:val="00521E72"/>
    <w:rsid w:val="00522845"/>
    <w:rsid w:val="00522A66"/>
    <w:rsid w:val="00525492"/>
    <w:rsid w:val="00525BFB"/>
    <w:rsid w:val="005276CE"/>
    <w:rsid w:val="00530304"/>
    <w:rsid w:val="00530E69"/>
    <w:rsid w:val="005313B2"/>
    <w:rsid w:val="00531E6D"/>
    <w:rsid w:val="00532C9F"/>
    <w:rsid w:val="005344DC"/>
    <w:rsid w:val="00534B09"/>
    <w:rsid w:val="005361E0"/>
    <w:rsid w:val="00536330"/>
    <w:rsid w:val="00536F9A"/>
    <w:rsid w:val="00536FEE"/>
    <w:rsid w:val="0053704C"/>
    <w:rsid w:val="005375D1"/>
    <w:rsid w:val="0053765C"/>
    <w:rsid w:val="00537B46"/>
    <w:rsid w:val="005404DE"/>
    <w:rsid w:val="0054258F"/>
    <w:rsid w:val="005426B4"/>
    <w:rsid w:val="00542D34"/>
    <w:rsid w:val="00545CF7"/>
    <w:rsid w:val="00545ED8"/>
    <w:rsid w:val="00546306"/>
    <w:rsid w:val="00546B7B"/>
    <w:rsid w:val="00546C19"/>
    <w:rsid w:val="00546FA5"/>
    <w:rsid w:val="00547375"/>
    <w:rsid w:val="00550453"/>
    <w:rsid w:val="005511A1"/>
    <w:rsid w:val="00551FA2"/>
    <w:rsid w:val="0055272E"/>
    <w:rsid w:val="00553AEF"/>
    <w:rsid w:val="005546CA"/>
    <w:rsid w:val="0055661B"/>
    <w:rsid w:val="0055735A"/>
    <w:rsid w:val="00557B9E"/>
    <w:rsid w:val="005622C5"/>
    <w:rsid w:val="005628CB"/>
    <w:rsid w:val="00562B42"/>
    <w:rsid w:val="0056309B"/>
    <w:rsid w:val="00563AAF"/>
    <w:rsid w:val="005640D5"/>
    <w:rsid w:val="0056420F"/>
    <w:rsid w:val="0056648F"/>
    <w:rsid w:val="00566C7C"/>
    <w:rsid w:val="00567F13"/>
    <w:rsid w:val="005706E0"/>
    <w:rsid w:val="005714B0"/>
    <w:rsid w:val="00571784"/>
    <w:rsid w:val="00571CDF"/>
    <w:rsid w:val="005726C6"/>
    <w:rsid w:val="00572F50"/>
    <w:rsid w:val="00573434"/>
    <w:rsid w:val="00574C80"/>
    <w:rsid w:val="00574EA9"/>
    <w:rsid w:val="00575537"/>
    <w:rsid w:val="005755F8"/>
    <w:rsid w:val="005766DF"/>
    <w:rsid w:val="0057676C"/>
    <w:rsid w:val="00576C0C"/>
    <w:rsid w:val="00577080"/>
    <w:rsid w:val="00577448"/>
    <w:rsid w:val="00580251"/>
    <w:rsid w:val="005812FE"/>
    <w:rsid w:val="0058247C"/>
    <w:rsid w:val="0058311F"/>
    <w:rsid w:val="005837AB"/>
    <w:rsid w:val="00583844"/>
    <w:rsid w:val="00583DB0"/>
    <w:rsid w:val="00584978"/>
    <w:rsid w:val="00585464"/>
    <w:rsid w:val="00586856"/>
    <w:rsid w:val="00587E98"/>
    <w:rsid w:val="00590D58"/>
    <w:rsid w:val="00591446"/>
    <w:rsid w:val="00591640"/>
    <w:rsid w:val="00592569"/>
    <w:rsid w:val="0059323F"/>
    <w:rsid w:val="00593E33"/>
    <w:rsid w:val="005951D9"/>
    <w:rsid w:val="00595D4A"/>
    <w:rsid w:val="00596033"/>
    <w:rsid w:val="00597264"/>
    <w:rsid w:val="0059782C"/>
    <w:rsid w:val="00597F47"/>
    <w:rsid w:val="005A1274"/>
    <w:rsid w:val="005A15C8"/>
    <w:rsid w:val="005A2B41"/>
    <w:rsid w:val="005A2D74"/>
    <w:rsid w:val="005A2E17"/>
    <w:rsid w:val="005A37E9"/>
    <w:rsid w:val="005A3A1A"/>
    <w:rsid w:val="005A3DCF"/>
    <w:rsid w:val="005A54A8"/>
    <w:rsid w:val="005A6809"/>
    <w:rsid w:val="005B02F4"/>
    <w:rsid w:val="005B0CFC"/>
    <w:rsid w:val="005B1635"/>
    <w:rsid w:val="005B1936"/>
    <w:rsid w:val="005B1C02"/>
    <w:rsid w:val="005B1D13"/>
    <w:rsid w:val="005B1F26"/>
    <w:rsid w:val="005B213D"/>
    <w:rsid w:val="005B285A"/>
    <w:rsid w:val="005B31F2"/>
    <w:rsid w:val="005B512F"/>
    <w:rsid w:val="005B5A70"/>
    <w:rsid w:val="005B609B"/>
    <w:rsid w:val="005B62E0"/>
    <w:rsid w:val="005B6EC6"/>
    <w:rsid w:val="005C0204"/>
    <w:rsid w:val="005C03B0"/>
    <w:rsid w:val="005C2207"/>
    <w:rsid w:val="005C3906"/>
    <w:rsid w:val="005C439B"/>
    <w:rsid w:val="005C5158"/>
    <w:rsid w:val="005C6448"/>
    <w:rsid w:val="005C74F4"/>
    <w:rsid w:val="005C7B65"/>
    <w:rsid w:val="005D0020"/>
    <w:rsid w:val="005D0D8E"/>
    <w:rsid w:val="005D1934"/>
    <w:rsid w:val="005D21FF"/>
    <w:rsid w:val="005D3E9A"/>
    <w:rsid w:val="005D4455"/>
    <w:rsid w:val="005D5180"/>
    <w:rsid w:val="005D5F59"/>
    <w:rsid w:val="005E03F6"/>
    <w:rsid w:val="005E1025"/>
    <w:rsid w:val="005E142F"/>
    <w:rsid w:val="005E1B3F"/>
    <w:rsid w:val="005E28B0"/>
    <w:rsid w:val="005E2B44"/>
    <w:rsid w:val="005E37E4"/>
    <w:rsid w:val="005E48E3"/>
    <w:rsid w:val="005E4F6C"/>
    <w:rsid w:val="005E5792"/>
    <w:rsid w:val="005E642F"/>
    <w:rsid w:val="005E6982"/>
    <w:rsid w:val="005F02BD"/>
    <w:rsid w:val="005F0FEA"/>
    <w:rsid w:val="005F124E"/>
    <w:rsid w:val="005F27CA"/>
    <w:rsid w:val="005F28F7"/>
    <w:rsid w:val="005F2B67"/>
    <w:rsid w:val="005F30D1"/>
    <w:rsid w:val="005F3170"/>
    <w:rsid w:val="005F32BB"/>
    <w:rsid w:val="005F3420"/>
    <w:rsid w:val="005F37E0"/>
    <w:rsid w:val="005F4074"/>
    <w:rsid w:val="005F485A"/>
    <w:rsid w:val="005F4925"/>
    <w:rsid w:val="005F50CA"/>
    <w:rsid w:val="005F57B7"/>
    <w:rsid w:val="00601152"/>
    <w:rsid w:val="00601E68"/>
    <w:rsid w:val="00601EA1"/>
    <w:rsid w:val="0060200F"/>
    <w:rsid w:val="00602ABA"/>
    <w:rsid w:val="006040B0"/>
    <w:rsid w:val="0060418C"/>
    <w:rsid w:val="0060479A"/>
    <w:rsid w:val="00604C33"/>
    <w:rsid w:val="00604E4C"/>
    <w:rsid w:val="00604FAD"/>
    <w:rsid w:val="00607266"/>
    <w:rsid w:val="00607431"/>
    <w:rsid w:val="00607A82"/>
    <w:rsid w:val="00607B73"/>
    <w:rsid w:val="00610B0D"/>
    <w:rsid w:val="00611007"/>
    <w:rsid w:val="006133D5"/>
    <w:rsid w:val="00613BE9"/>
    <w:rsid w:val="006149C9"/>
    <w:rsid w:val="00615024"/>
    <w:rsid w:val="0061512D"/>
    <w:rsid w:val="00615475"/>
    <w:rsid w:val="00615557"/>
    <w:rsid w:val="006156AC"/>
    <w:rsid w:val="00616C93"/>
    <w:rsid w:val="006205A3"/>
    <w:rsid w:val="006216AD"/>
    <w:rsid w:val="00621C0C"/>
    <w:rsid w:val="00622188"/>
    <w:rsid w:val="00622AB4"/>
    <w:rsid w:val="0062316B"/>
    <w:rsid w:val="00623618"/>
    <w:rsid w:val="006239F6"/>
    <w:rsid w:val="006264AF"/>
    <w:rsid w:val="00626671"/>
    <w:rsid w:val="00626B25"/>
    <w:rsid w:val="0062745E"/>
    <w:rsid w:val="00627950"/>
    <w:rsid w:val="00627B45"/>
    <w:rsid w:val="00627E0A"/>
    <w:rsid w:val="0063076D"/>
    <w:rsid w:val="00632D11"/>
    <w:rsid w:val="00632D6C"/>
    <w:rsid w:val="00634D0D"/>
    <w:rsid w:val="00634EFD"/>
    <w:rsid w:val="00635AC7"/>
    <w:rsid w:val="00636F8E"/>
    <w:rsid w:val="00637F58"/>
    <w:rsid w:val="00640292"/>
    <w:rsid w:val="00641176"/>
    <w:rsid w:val="00641B1B"/>
    <w:rsid w:val="0064261C"/>
    <w:rsid w:val="0064269E"/>
    <w:rsid w:val="006431E5"/>
    <w:rsid w:val="006439D5"/>
    <w:rsid w:val="00643E63"/>
    <w:rsid w:val="00645C4C"/>
    <w:rsid w:val="00645C7E"/>
    <w:rsid w:val="006461B8"/>
    <w:rsid w:val="006463C5"/>
    <w:rsid w:val="00646543"/>
    <w:rsid w:val="006466CF"/>
    <w:rsid w:val="00646B0F"/>
    <w:rsid w:val="00647B96"/>
    <w:rsid w:val="0065041A"/>
    <w:rsid w:val="0065117B"/>
    <w:rsid w:val="00651C45"/>
    <w:rsid w:val="00651EE2"/>
    <w:rsid w:val="00652598"/>
    <w:rsid w:val="00653308"/>
    <w:rsid w:val="00653CF0"/>
    <w:rsid w:val="00654517"/>
    <w:rsid w:val="006553A5"/>
    <w:rsid w:val="006554D8"/>
    <w:rsid w:val="0065596B"/>
    <w:rsid w:val="00656707"/>
    <w:rsid w:val="006569B5"/>
    <w:rsid w:val="00656E0C"/>
    <w:rsid w:val="00657192"/>
    <w:rsid w:val="006579BB"/>
    <w:rsid w:val="00657B4F"/>
    <w:rsid w:val="0066014C"/>
    <w:rsid w:val="00660948"/>
    <w:rsid w:val="00661171"/>
    <w:rsid w:val="0066136B"/>
    <w:rsid w:val="00661728"/>
    <w:rsid w:val="00663407"/>
    <w:rsid w:val="00664840"/>
    <w:rsid w:val="00664C45"/>
    <w:rsid w:val="0066545F"/>
    <w:rsid w:val="00666B94"/>
    <w:rsid w:val="00666D80"/>
    <w:rsid w:val="00670540"/>
    <w:rsid w:val="00670762"/>
    <w:rsid w:val="006708BA"/>
    <w:rsid w:val="006708BD"/>
    <w:rsid w:val="006709DB"/>
    <w:rsid w:val="00670A91"/>
    <w:rsid w:val="00674ABB"/>
    <w:rsid w:val="00674E75"/>
    <w:rsid w:val="00675B76"/>
    <w:rsid w:val="00675E0B"/>
    <w:rsid w:val="00676D6B"/>
    <w:rsid w:val="00677383"/>
    <w:rsid w:val="00677EEE"/>
    <w:rsid w:val="006800CA"/>
    <w:rsid w:val="006806CC"/>
    <w:rsid w:val="00680973"/>
    <w:rsid w:val="006818C9"/>
    <w:rsid w:val="00683C5D"/>
    <w:rsid w:val="00684133"/>
    <w:rsid w:val="006842C9"/>
    <w:rsid w:val="006843AF"/>
    <w:rsid w:val="006846C5"/>
    <w:rsid w:val="006854E1"/>
    <w:rsid w:val="00686FBA"/>
    <w:rsid w:val="006907F9"/>
    <w:rsid w:val="00690918"/>
    <w:rsid w:val="00690B4E"/>
    <w:rsid w:val="006911B1"/>
    <w:rsid w:val="00692249"/>
    <w:rsid w:val="006923B7"/>
    <w:rsid w:val="006927B1"/>
    <w:rsid w:val="00693057"/>
    <w:rsid w:val="0069381D"/>
    <w:rsid w:val="00693BBD"/>
    <w:rsid w:val="00693FC7"/>
    <w:rsid w:val="00694661"/>
    <w:rsid w:val="0069526C"/>
    <w:rsid w:val="006959A9"/>
    <w:rsid w:val="00696593"/>
    <w:rsid w:val="00696C83"/>
    <w:rsid w:val="00697CCF"/>
    <w:rsid w:val="006A1F60"/>
    <w:rsid w:val="006A3084"/>
    <w:rsid w:val="006A3DC5"/>
    <w:rsid w:val="006A4216"/>
    <w:rsid w:val="006A50CE"/>
    <w:rsid w:val="006A6029"/>
    <w:rsid w:val="006A60DF"/>
    <w:rsid w:val="006A7794"/>
    <w:rsid w:val="006A7867"/>
    <w:rsid w:val="006B0185"/>
    <w:rsid w:val="006B1E25"/>
    <w:rsid w:val="006B2571"/>
    <w:rsid w:val="006B2A06"/>
    <w:rsid w:val="006B2BA6"/>
    <w:rsid w:val="006B43D3"/>
    <w:rsid w:val="006B4E30"/>
    <w:rsid w:val="006B5256"/>
    <w:rsid w:val="006B577F"/>
    <w:rsid w:val="006B593D"/>
    <w:rsid w:val="006B605C"/>
    <w:rsid w:val="006B612C"/>
    <w:rsid w:val="006B6180"/>
    <w:rsid w:val="006B7392"/>
    <w:rsid w:val="006C047A"/>
    <w:rsid w:val="006C0786"/>
    <w:rsid w:val="006C1352"/>
    <w:rsid w:val="006C1535"/>
    <w:rsid w:val="006C253A"/>
    <w:rsid w:val="006C2943"/>
    <w:rsid w:val="006C3914"/>
    <w:rsid w:val="006C41DE"/>
    <w:rsid w:val="006C46F1"/>
    <w:rsid w:val="006C4C8E"/>
    <w:rsid w:val="006C7084"/>
    <w:rsid w:val="006C7900"/>
    <w:rsid w:val="006D06F2"/>
    <w:rsid w:val="006D1EA0"/>
    <w:rsid w:val="006D26A7"/>
    <w:rsid w:val="006D2765"/>
    <w:rsid w:val="006D2949"/>
    <w:rsid w:val="006D33C8"/>
    <w:rsid w:val="006D3985"/>
    <w:rsid w:val="006D3CAF"/>
    <w:rsid w:val="006D3DAA"/>
    <w:rsid w:val="006D4F55"/>
    <w:rsid w:val="006D6F0F"/>
    <w:rsid w:val="006D7BDB"/>
    <w:rsid w:val="006D7E9E"/>
    <w:rsid w:val="006D7F0E"/>
    <w:rsid w:val="006E09BE"/>
    <w:rsid w:val="006E0B82"/>
    <w:rsid w:val="006E1774"/>
    <w:rsid w:val="006E1FA4"/>
    <w:rsid w:val="006E20C2"/>
    <w:rsid w:val="006E557D"/>
    <w:rsid w:val="006E5598"/>
    <w:rsid w:val="006E6668"/>
    <w:rsid w:val="006E6DAA"/>
    <w:rsid w:val="006E7247"/>
    <w:rsid w:val="006E73CD"/>
    <w:rsid w:val="006F0971"/>
    <w:rsid w:val="006F37B9"/>
    <w:rsid w:val="006F4540"/>
    <w:rsid w:val="006F4AEF"/>
    <w:rsid w:val="006F59F5"/>
    <w:rsid w:val="006F5D23"/>
    <w:rsid w:val="006F6995"/>
    <w:rsid w:val="006F7081"/>
    <w:rsid w:val="006F7631"/>
    <w:rsid w:val="006F78D7"/>
    <w:rsid w:val="006F7D10"/>
    <w:rsid w:val="006F7ED1"/>
    <w:rsid w:val="00701869"/>
    <w:rsid w:val="00701EE6"/>
    <w:rsid w:val="00703069"/>
    <w:rsid w:val="00703625"/>
    <w:rsid w:val="00703B92"/>
    <w:rsid w:val="0070466C"/>
    <w:rsid w:val="0070505C"/>
    <w:rsid w:val="007053C7"/>
    <w:rsid w:val="00706984"/>
    <w:rsid w:val="00706F65"/>
    <w:rsid w:val="00707637"/>
    <w:rsid w:val="00707C2D"/>
    <w:rsid w:val="00712A3D"/>
    <w:rsid w:val="007131E9"/>
    <w:rsid w:val="00713FAE"/>
    <w:rsid w:val="0071567A"/>
    <w:rsid w:val="00715878"/>
    <w:rsid w:val="00715C6A"/>
    <w:rsid w:val="00716778"/>
    <w:rsid w:val="007167F8"/>
    <w:rsid w:val="00721BA0"/>
    <w:rsid w:val="00724F45"/>
    <w:rsid w:val="00726737"/>
    <w:rsid w:val="00726816"/>
    <w:rsid w:val="00726A47"/>
    <w:rsid w:val="00727985"/>
    <w:rsid w:val="00727D1D"/>
    <w:rsid w:val="00731BC8"/>
    <w:rsid w:val="0073266C"/>
    <w:rsid w:val="0073321C"/>
    <w:rsid w:val="0073357B"/>
    <w:rsid w:val="00733A98"/>
    <w:rsid w:val="0073443C"/>
    <w:rsid w:val="007346AC"/>
    <w:rsid w:val="00735A71"/>
    <w:rsid w:val="00735A87"/>
    <w:rsid w:val="00735D06"/>
    <w:rsid w:val="00736CAB"/>
    <w:rsid w:val="00737731"/>
    <w:rsid w:val="00737954"/>
    <w:rsid w:val="00740606"/>
    <w:rsid w:val="007406A1"/>
    <w:rsid w:val="00740AEA"/>
    <w:rsid w:val="007415A0"/>
    <w:rsid w:val="00741838"/>
    <w:rsid w:val="00741AB9"/>
    <w:rsid w:val="00741E23"/>
    <w:rsid w:val="00742117"/>
    <w:rsid w:val="00742B2D"/>
    <w:rsid w:val="00742F53"/>
    <w:rsid w:val="007435A0"/>
    <w:rsid w:val="0074375F"/>
    <w:rsid w:val="007438A5"/>
    <w:rsid w:val="00744FB0"/>
    <w:rsid w:val="00745A94"/>
    <w:rsid w:val="00745F42"/>
    <w:rsid w:val="00746B0A"/>
    <w:rsid w:val="00750317"/>
    <w:rsid w:val="0075149A"/>
    <w:rsid w:val="007519F0"/>
    <w:rsid w:val="007525DE"/>
    <w:rsid w:val="00752840"/>
    <w:rsid w:val="00753650"/>
    <w:rsid w:val="007536DB"/>
    <w:rsid w:val="00754514"/>
    <w:rsid w:val="00755F7C"/>
    <w:rsid w:val="00756344"/>
    <w:rsid w:val="007566D2"/>
    <w:rsid w:val="00757485"/>
    <w:rsid w:val="007575F6"/>
    <w:rsid w:val="00757986"/>
    <w:rsid w:val="007608E3"/>
    <w:rsid w:val="00761452"/>
    <w:rsid w:val="00761E2B"/>
    <w:rsid w:val="00763460"/>
    <w:rsid w:val="00764BD3"/>
    <w:rsid w:val="0076520F"/>
    <w:rsid w:val="00765642"/>
    <w:rsid w:val="00765BFB"/>
    <w:rsid w:val="007669D1"/>
    <w:rsid w:val="00767B96"/>
    <w:rsid w:val="00767D9D"/>
    <w:rsid w:val="007701A7"/>
    <w:rsid w:val="00770B3B"/>
    <w:rsid w:val="00770BF3"/>
    <w:rsid w:val="00770F77"/>
    <w:rsid w:val="007713D5"/>
    <w:rsid w:val="00772284"/>
    <w:rsid w:val="007731ED"/>
    <w:rsid w:val="007746F4"/>
    <w:rsid w:val="00774903"/>
    <w:rsid w:val="00775000"/>
    <w:rsid w:val="00776312"/>
    <w:rsid w:val="00777148"/>
    <w:rsid w:val="007777B6"/>
    <w:rsid w:val="00777E06"/>
    <w:rsid w:val="00777FDF"/>
    <w:rsid w:val="00780104"/>
    <w:rsid w:val="00782614"/>
    <w:rsid w:val="00782B16"/>
    <w:rsid w:val="00782B67"/>
    <w:rsid w:val="0078307C"/>
    <w:rsid w:val="0078549E"/>
    <w:rsid w:val="007863CB"/>
    <w:rsid w:val="0078646F"/>
    <w:rsid w:val="0079064C"/>
    <w:rsid w:val="00790EF4"/>
    <w:rsid w:val="00794FE4"/>
    <w:rsid w:val="0079534E"/>
    <w:rsid w:val="007955F4"/>
    <w:rsid w:val="00795D07"/>
    <w:rsid w:val="00796ABE"/>
    <w:rsid w:val="007A03DD"/>
    <w:rsid w:val="007A1CC6"/>
    <w:rsid w:val="007A319D"/>
    <w:rsid w:val="007A3A31"/>
    <w:rsid w:val="007A438E"/>
    <w:rsid w:val="007A4497"/>
    <w:rsid w:val="007B18D4"/>
    <w:rsid w:val="007B2AF8"/>
    <w:rsid w:val="007B2E75"/>
    <w:rsid w:val="007B3161"/>
    <w:rsid w:val="007B3191"/>
    <w:rsid w:val="007B364F"/>
    <w:rsid w:val="007B4329"/>
    <w:rsid w:val="007B5B0A"/>
    <w:rsid w:val="007B5D1C"/>
    <w:rsid w:val="007B5E57"/>
    <w:rsid w:val="007B6978"/>
    <w:rsid w:val="007B74E2"/>
    <w:rsid w:val="007C000E"/>
    <w:rsid w:val="007C0D9F"/>
    <w:rsid w:val="007C2710"/>
    <w:rsid w:val="007C3939"/>
    <w:rsid w:val="007C3FDC"/>
    <w:rsid w:val="007C44F7"/>
    <w:rsid w:val="007C4A17"/>
    <w:rsid w:val="007C55D1"/>
    <w:rsid w:val="007C5D1A"/>
    <w:rsid w:val="007C62A7"/>
    <w:rsid w:val="007C6C59"/>
    <w:rsid w:val="007C6EB2"/>
    <w:rsid w:val="007D0ECA"/>
    <w:rsid w:val="007D2735"/>
    <w:rsid w:val="007D295A"/>
    <w:rsid w:val="007D2EE6"/>
    <w:rsid w:val="007D3E82"/>
    <w:rsid w:val="007D4002"/>
    <w:rsid w:val="007D428F"/>
    <w:rsid w:val="007D5035"/>
    <w:rsid w:val="007D50A0"/>
    <w:rsid w:val="007D552A"/>
    <w:rsid w:val="007D5735"/>
    <w:rsid w:val="007D5DCC"/>
    <w:rsid w:val="007D5DE0"/>
    <w:rsid w:val="007D63B2"/>
    <w:rsid w:val="007D711C"/>
    <w:rsid w:val="007E0742"/>
    <w:rsid w:val="007E1A52"/>
    <w:rsid w:val="007E2385"/>
    <w:rsid w:val="007E3F67"/>
    <w:rsid w:val="007E4373"/>
    <w:rsid w:val="007E4515"/>
    <w:rsid w:val="007E518F"/>
    <w:rsid w:val="007E588E"/>
    <w:rsid w:val="007E5DD1"/>
    <w:rsid w:val="007F1211"/>
    <w:rsid w:val="007F1512"/>
    <w:rsid w:val="007F24A0"/>
    <w:rsid w:val="007F2E53"/>
    <w:rsid w:val="007F7407"/>
    <w:rsid w:val="007F7672"/>
    <w:rsid w:val="00800689"/>
    <w:rsid w:val="00800E3F"/>
    <w:rsid w:val="00801E33"/>
    <w:rsid w:val="00803185"/>
    <w:rsid w:val="00803360"/>
    <w:rsid w:val="00803925"/>
    <w:rsid w:val="00804182"/>
    <w:rsid w:val="0080435F"/>
    <w:rsid w:val="0080580E"/>
    <w:rsid w:val="00806340"/>
    <w:rsid w:val="00810F3E"/>
    <w:rsid w:val="00811964"/>
    <w:rsid w:val="008122A3"/>
    <w:rsid w:val="008136D9"/>
    <w:rsid w:val="00814EF3"/>
    <w:rsid w:val="008163F0"/>
    <w:rsid w:val="008178AC"/>
    <w:rsid w:val="00820583"/>
    <w:rsid w:val="00820CCF"/>
    <w:rsid w:val="00821EB2"/>
    <w:rsid w:val="00823A80"/>
    <w:rsid w:val="008255E5"/>
    <w:rsid w:val="00825862"/>
    <w:rsid w:val="0082607A"/>
    <w:rsid w:val="008278B5"/>
    <w:rsid w:val="008307C8"/>
    <w:rsid w:val="00831BBE"/>
    <w:rsid w:val="00832887"/>
    <w:rsid w:val="00832B69"/>
    <w:rsid w:val="00833909"/>
    <w:rsid w:val="00833FEB"/>
    <w:rsid w:val="0083416D"/>
    <w:rsid w:val="008347AB"/>
    <w:rsid w:val="00834A32"/>
    <w:rsid w:val="0083580E"/>
    <w:rsid w:val="00836238"/>
    <w:rsid w:val="00836B31"/>
    <w:rsid w:val="00836CE0"/>
    <w:rsid w:val="00836F38"/>
    <w:rsid w:val="00837448"/>
    <w:rsid w:val="00837522"/>
    <w:rsid w:val="00837D88"/>
    <w:rsid w:val="00840608"/>
    <w:rsid w:val="008417D2"/>
    <w:rsid w:val="008417D6"/>
    <w:rsid w:val="008417F4"/>
    <w:rsid w:val="0084188F"/>
    <w:rsid w:val="00841A00"/>
    <w:rsid w:val="00841ABC"/>
    <w:rsid w:val="00841E12"/>
    <w:rsid w:val="0084351D"/>
    <w:rsid w:val="00846815"/>
    <w:rsid w:val="0084734E"/>
    <w:rsid w:val="008474A2"/>
    <w:rsid w:val="00847D83"/>
    <w:rsid w:val="00847E5C"/>
    <w:rsid w:val="00850E47"/>
    <w:rsid w:val="00850ED2"/>
    <w:rsid w:val="00851BAF"/>
    <w:rsid w:val="00851F44"/>
    <w:rsid w:val="008522F2"/>
    <w:rsid w:val="008548B1"/>
    <w:rsid w:val="00854D61"/>
    <w:rsid w:val="00854F95"/>
    <w:rsid w:val="0085567C"/>
    <w:rsid w:val="0085587C"/>
    <w:rsid w:val="008571E3"/>
    <w:rsid w:val="00857629"/>
    <w:rsid w:val="008604D7"/>
    <w:rsid w:val="0086050E"/>
    <w:rsid w:val="0086075A"/>
    <w:rsid w:val="008609A0"/>
    <w:rsid w:val="00860D9C"/>
    <w:rsid w:val="00860EC3"/>
    <w:rsid w:val="008612DA"/>
    <w:rsid w:val="008619BB"/>
    <w:rsid w:val="00863A78"/>
    <w:rsid w:val="00864323"/>
    <w:rsid w:val="00864AA5"/>
    <w:rsid w:val="008654D4"/>
    <w:rsid w:val="00865BA1"/>
    <w:rsid w:val="00865DA3"/>
    <w:rsid w:val="00866104"/>
    <w:rsid w:val="008662B4"/>
    <w:rsid w:val="00866B33"/>
    <w:rsid w:val="00866C20"/>
    <w:rsid w:val="00867A48"/>
    <w:rsid w:val="00867EBC"/>
    <w:rsid w:val="0087257B"/>
    <w:rsid w:val="00872FBC"/>
    <w:rsid w:val="008751D4"/>
    <w:rsid w:val="008757AD"/>
    <w:rsid w:val="00875E27"/>
    <w:rsid w:val="008766F2"/>
    <w:rsid w:val="00876CBA"/>
    <w:rsid w:val="00876E32"/>
    <w:rsid w:val="00876EE8"/>
    <w:rsid w:val="0088123F"/>
    <w:rsid w:val="008813FD"/>
    <w:rsid w:val="0088166D"/>
    <w:rsid w:val="00882764"/>
    <w:rsid w:val="0088306C"/>
    <w:rsid w:val="00883A69"/>
    <w:rsid w:val="0088580D"/>
    <w:rsid w:val="00885C06"/>
    <w:rsid w:val="00885E00"/>
    <w:rsid w:val="0088630F"/>
    <w:rsid w:val="00886441"/>
    <w:rsid w:val="0088659E"/>
    <w:rsid w:val="00887E48"/>
    <w:rsid w:val="008925DF"/>
    <w:rsid w:val="00892C84"/>
    <w:rsid w:val="00892ED3"/>
    <w:rsid w:val="008940AE"/>
    <w:rsid w:val="00894BD3"/>
    <w:rsid w:val="0089530E"/>
    <w:rsid w:val="0089701B"/>
    <w:rsid w:val="008976DE"/>
    <w:rsid w:val="008A0E13"/>
    <w:rsid w:val="008A298F"/>
    <w:rsid w:val="008A657D"/>
    <w:rsid w:val="008A6A83"/>
    <w:rsid w:val="008A6CCD"/>
    <w:rsid w:val="008A79FF"/>
    <w:rsid w:val="008A7F17"/>
    <w:rsid w:val="008B0056"/>
    <w:rsid w:val="008B0A41"/>
    <w:rsid w:val="008B19D1"/>
    <w:rsid w:val="008B1B86"/>
    <w:rsid w:val="008B1E95"/>
    <w:rsid w:val="008B1EB5"/>
    <w:rsid w:val="008B3B09"/>
    <w:rsid w:val="008B4600"/>
    <w:rsid w:val="008B4EAA"/>
    <w:rsid w:val="008B56A9"/>
    <w:rsid w:val="008B56CC"/>
    <w:rsid w:val="008B5A25"/>
    <w:rsid w:val="008B5E29"/>
    <w:rsid w:val="008B6BC9"/>
    <w:rsid w:val="008C1350"/>
    <w:rsid w:val="008C1D5C"/>
    <w:rsid w:val="008C2205"/>
    <w:rsid w:val="008C4148"/>
    <w:rsid w:val="008C66EB"/>
    <w:rsid w:val="008C6D50"/>
    <w:rsid w:val="008D0155"/>
    <w:rsid w:val="008D037A"/>
    <w:rsid w:val="008D0CEC"/>
    <w:rsid w:val="008D0DFC"/>
    <w:rsid w:val="008D1BF2"/>
    <w:rsid w:val="008D4566"/>
    <w:rsid w:val="008D5008"/>
    <w:rsid w:val="008D5133"/>
    <w:rsid w:val="008D51F9"/>
    <w:rsid w:val="008D5824"/>
    <w:rsid w:val="008D6CCD"/>
    <w:rsid w:val="008D6D13"/>
    <w:rsid w:val="008D731E"/>
    <w:rsid w:val="008E1E30"/>
    <w:rsid w:val="008E753A"/>
    <w:rsid w:val="008F023C"/>
    <w:rsid w:val="008F0CDE"/>
    <w:rsid w:val="008F123C"/>
    <w:rsid w:val="008F1690"/>
    <w:rsid w:val="008F2408"/>
    <w:rsid w:val="008F4FD3"/>
    <w:rsid w:val="008F6172"/>
    <w:rsid w:val="008F69A9"/>
    <w:rsid w:val="008F6C1E"/>
    <w:rsid w:val="008F6CC6"/>
    <w:rsid w:val="008F7195"/>
    <w:rsid w:val="008F79C5"/>
    <w:rsid w:val="008F7AC8"/>
    <w:rsid w:val="008F7C79"/>
    <w:rsid w:val="008F7CC3"/>
    <w:rsid w:val="00900D3D"/>
    <w:rsid w:val="0090105D"/>
    <w:rsid w:val="0090157C"/>
    <w:rsid w:val="0090169B"/>
    <w:rsid w:val="00902256"/>
    <w:rsid w:val="009025C7"/>
    <w:rsid w:val="00902DE0"/>
    <w:rsid w:val="00903C08"/>
    <w:rsid w:val="00903EED"/>
    <w:rsid w:val="009049DE"/>
    <w:rsid w:val="0090523F"/>
    <w:rsid w:val="00905BD9"/>
    <w:rsid w:val="009077B8"/>
    <w:rsid w:val="009111B0"/>
    <w:rsid w:val="009111F1"/>
    <w:rsid w:val="00911FDA"/>
    <w:rsid w:val="00913FFE"/>
    <w:rsid w:val="00914BFE"/>
    <w:rsid w:val="00915FFA"/>
    <w:rsid w:val="009201D0"/>
    <w:rsid w:val="00920315"/>
    <w:rsid w:val="00920971"/>
    <w:rsid w:val="00920E3F"/>
    <w:rsid w:val="00921133"/>
    <w:rsid w:val="009223F2"/>
    <w:rsid w:val="0092270B"/>
    <w:rsid w:val="00922902"/>
    <w:rsid w:val="00923499"/>
    <w:rsid w:val="009243B7"/>
    <w:rsid w:val="0092453C"/>
    <w:rsid w:val="009250DF"/>
    <w:rsid w:val="009260BC"/>
    <w:rsid w:val="009268A8"/>
    <w:rsid w:val="009271AD"/>
    <w:rsid w:val="009303E2"/>
    <w:rsid w:val="00930769"/>
    <w:rsid w:val="0093130A"/>
    <w:rsid w:val="0093139E"/>
    <w:rsid w:val="00931939"/>
    <w:rsid w:val="00931B78"/>
    <w:rsid w:val="00932168"/>
    <w:rsid w:val="00932E19"/>
    <w:rsid w:val="00933F81"/>
    <w:rsid w:val="00934787"/>
    <w:rsid w:val="009359C3"/>
    <w:rsid w:val="00936059"/>
    <w:rsid w:val="0093763E"/>
    <w:rsid w:val="00941886"/>
    <w:rsid w:val="00941938"/>
    <w:rsid w:val="00941AC7"/>
    <w:rsid w:val="00941ACE"/>
    <w:rsid w:val="00941B40"/>
    <w:rsid w:val="00943B49"/>
    <w:rsid w:val="0094464C"/>
    <w:rsid w:val="00944BF9"/>
    <w:rsid w:val="00944D11"/>
    <w:rsid w:val="00944EBD"/>
    <w:rsid w:val="00944EC0"/>
    <w:rsid w:val="0094570F"/>
    <w:rsid w:val="00946786"/>
    <w:rsid w:val="00947E66"/>
    <w:rsid w:val="009505D7"/>
    <w:rsid w:val="00951EBE"/>
    <w:rsid w:val="00953960"/>
    <w:rsid w:val="009541BB"/>
    <w:rsid w:val="00954259"/>
    <w:rsid w:val="009578AD"/>
    <w:rsid w:val="0095796E"/>
    <w:rsid w:val="00957B26"/>
    <w:rsid w:val="0096043E"/>
    <w:rsid w:val="0096162C"/>
    <w:rsid w:val="00961F2C"/>
    <w:rsid w:val="00963677"/>
    <w:rsid w:val="009641C5"/>
    <w:rsid w:val="00965AC7"/>
    <w:rsid w:val="00965DFD"/>
    <w:rsid w:val="00966BB5"/>
    <w:rsid w:val="00966BBB"/>
    <w:rsid w:val="00966EE0"/>
    <w:rsid w:val="00970521"/>
    <w:rsid w:val="00971867"/>
    <w:rsid w:val="00971BDA"/>
    <w:rsid w:val="00973065"/>
    <w:rsid w:val="009736F0"/>
    <w:rsid w:val="00973CFF"/>
    <w:rsid w:val="00973F99"/>
    <w:rsid w:val="00975300"/>
    <w:rsid w:val="009757B5"/>
    <w:rsid w:val="00975A4C"/>
    <w:rsid w:val="00976286"/>
    <w:rsid w:val="00976B63"/>
    <w:rsid w:val="00977516"/>
    <w:rsid w:val="00980E7E"/>
    <w:rsid w:val="009813E0"/>
    <w:rsid w:val="00981960"/>
    <w:rsid w:val="00981A27"/>
    <w:rsid w:val="00982934"/>
    <w:rsid w:val="00982AEE"/>
    <w:rsid w:val="00982E78"/>
    <w:rsid w:val="00984B2E"/>
    <w:rsid w:val="00984B3A"/>
    <w:rsid w:val="00985B37"/>
    <w:rsid w:val="00986358"/>
    <w:rsid w:val="00986C9D"/>
    <w:rsid w:val="00987308"/>
    <w:rsid w:val="00987864"/>
    <w:rsid w:val="00987FB3"/>
    <w:rsid w:val="009904CA"/>
    <w:rsid w:val="009907A9"/>
    <w:rsid w:val="009912D6"/>
    <w:rsid w:val="00991C19"/>
    <w:rsid w:val="00991D62"/>
    <w:rsid w:val="00992264"/>
    <w:rsid w:val="00992315"/>
    <w:rsid w:val="009936A9"/>
    <w:rsid w:val="00995778"/>
    <w:rsid w:val="009959E8"/>
    <w:rsid w:val="00995B30"/>
    <w:rsid w:val="009971FE"/>
    <w:rsid w:val="00997766"/>
    <w:rsid w:val="00997AD6"/>
    <w:rsid w:val="00997D87"/>
    <w:rsid w:val="009A0874"/>
    <w:rsid w:val="009A3697"/>
    <w:rsid w:val="009A493B"/>
    <w:rsid w:val="009A5017"/>
    <w:rsid w:val="009A5B92"/>
    <w:rsid w:val="009A6FA6"/>
    <w:rsid w:val="009A72FE"/>
    <w:rsid w:val="009A7C43"/>
    <w:rsid w:val="009B009A"/>
    <w:rsid w:val="009B0690"/>
    <w:rsid w:val="009B1300"/>
    <w:rsid w:val="009B2799"/>
    <w:rsid w:val="009B2D22"/>
    <w:rsid w:val="009B2EA4"/>
    <w:rsid w:val="009B3395"/>
    <w:rsid w:val="009B33C2"/>
    <w:rsid w:val="009B50FC"/>
    <w:rsid w:val="009B5AA6"/>
    <w:rsid w:val="009B5BBB"/>
    <w:rsid w:val="009B6D5F"/>
    <w:rsid w:val="009B6F2D"/>
    <w:rsid w:val="009B732A"/>
    <w:rsid w:val="009C0316"/>
    <w:rsid w:val="009C086D"/>
    <w:rsid w:val="009C150A"/>
    <w:rsid w:val="009C1967"/>
    <w:rsid w:val="009C285B"/>
    <w:rsid w:val="009C2B92"/>
    <w:rsid w:val="009C4440"/>
    <w:rsid w:val="009C4499"/>
    <w:rsid w:val="009C65D2"/>
    <w:rsid w:val="009C6780"/>
    <w:rsid w:val="009C6DFD"/>
    <w:rsid w:val="009C767A"/>
    <w:rsid w:val="009C77CD"/>
    <w:rsid w:val="009D0FDC"/>
    <w:rsid w:val="009D1780"/>
    <w:rsid w:val="009D1E3C"/>
    <w:rsid w:val="009D341A"/>
    <w:rsid w:val="009D48A4"/>
    <w:rsid w:val="009D5304"/>
    <w:rsid w:val="009D56C6"/>
    <w:rsid w:val="009D622F"/>
    <w:rsid w:val="009D6A14"/>
    <w:rsid w:val="009D6D0E"/>
    <w:rsid w:val="009D729D"/>
    <w:rsid w:val="009E1019"/>
    <w:rsid w:val="009E210D"/>
    <w:rsid w:val="009E31A0"/>
    <w:rsid w:val="009E3C33"/>
    <w:rsid w:val="009E53B1"/>
    <w:rsid w:val="009E56BE"/>
    <w:rsid w:val="009E5BD6"/>
    <w:rsid w:val="009E6684"/>
    <w:rsid w:val="009E6881"/>
    <w:rsid w:val="009E6A40"/>
    <w:rsid w:val="009E6EDC"/>
    <w:rsid w:val="009E709A"/>
    <w:rsid w:val="009E7828"/>
    <w:rsid w:val="009E799D"/>
    <w:rsid w:val="009E7A0B"/>
    <w:rsid w:val="009E7C6E"/>
    <w:rsid w:val="009F0404"/>
    <w:rsid w:val="009F09CC"/>
    <w:rsid w:val="009F0A0C"/>
    <w:rsid w:val="009F0EFF"/>
    <w:rsid w:val="009F1A48"/>
    <w:rsid w:val="009F1CC2"/>
    <w:rsid w:val="009F2004"/>
    <w:rsid w:val="009F321E"/>
    <w:rsid w:val="009F3A1E"/>
    <w:rsid w:val="009F461C"/>
    <w:rsid w:val="009F51D0"/>
    <w:rsid w:val="009F5A24"/>
    <w:rsid w:val="009F5B5C"/>
    <w:rsid w:val="009F67B3"/>
    <w:rsid w:val="009F6A92"/>
    <w:rsid w:val="00A009E8"/>
    <w:rsid w:val="00A00A42"/>
    <w:rsid w:val="00A00EAD"/>
    <w:rsid w:val="00A016B1"/>
    <w:rsid w:val="00A01D47"/>
    <w:rsid w:val="00A028EC"/>
    <w:rsid w:val="00A037AC"/>
    <w:rsid w:val="00A03FCD"/>
    <w:rsid w:val="00A04026"/>
    <w:rsid w:val="00A0439A"/>
    <w:rsid w:val="00A0503C"/>
    <w:rsid w:val="00A05F3D"/>
    <w:rsid w:val="00A079D1"/>
    <w:rsid w:val="00A1028F"/>
    <w:rsid w:val="00A104C1"/>
    <w:rsid w:val="00A119E9"/>
    <w:rsid w:val="00A11E9E"/>
    <w:rsid w:val="00A12052"/>
    <w:rsid w:val="00A13202"/>
    <w:rsid w:val="00A13A39"/>
    <w:rsid w:val="00A1407C"/>
    <w:rsid w:val="00A14C39"/>
    <w:rsid w:val="00A15752"/>
    <w:rsid w:val="00A174C9"/>
    <w:rsid w:val="00A17936"/>
    <w:rsid w:val="00A20A61"/>
    <w:rsid w:val="00A22EC2"/>
    <w:rsid w:val="00A26DAD"/>
    <w:rsid w:val="00A31E68"/>
    <w:rsid w:val="00A32E55"/>
    <w:rsid w:val="00A34FF3"/>
    <w:rsid w:val="00A3627E"/>
    <w:rsid w:val="00A366E8"/>
    <w:rsid w:val="00A36BEB"/>
    <w:rsid w:val="00A36DA4"/>
    <w:rsid w:val="00A372AC"/>
    <w:rsid w:val="00A3735B"/>
    <w:rsid w:val="00A410F3"/>
    <w:rsid w:val="00A41565"/>
    <w:rsid w:val="00A43981"/>
    <w:rsid w:val="00A4491B"/>
    <w:rsid w:val="00A44DEF"/>
    <w:rsid w:val="00A4511C"/>
    <w:rsid w:val="00A45D18"/>
    <w:rsid w:val="00A461DF"/>
    <w:rsid w:val="00A46F44"/>
    <w:rsid w:val="00A46F7B"/>
    <w:rsid w:val="00A470B6"/>
    <w:rsid w:val="00A47DF7"/>
    <w:rsid w:val="00A500EE"/>
    <w:rsid w:val="00A5035A"/>
    <w:rsid w:val="00A51D00"/>
    <w:rsid w:val="00A52D29"/>
    <w:rsid w:val="00A54735"/>
    <w:rsid w:val="00A56E63"/>
    <w:rsid w:val="00A62C79"/>
    <w:rsid w:val="00A63A15"/>
    <w:rsid w:val="00A63DEB"/>
    <w:rsid w:val="00A64F0C"/>
    <w:rsid w:val="00A650E3"/>
    <w:rsid w:val="00A66CAE"/>
    <w:rsid w:val="00A70382"/>
    <w:rsid w:val="00A70EE6"/>
    <w:rsid w:val="00A71BB1"/>
    <w:rsid w:val="00A72011"/>
    <w:rsid w:val="00A7269D"/>
    <w:rsid w:val="00A728D6"/>
    <w:rsid w:val="00A73545"/>
    <w:rsid w:val="00A7519A"/>
    <w:rsid w:val="00A76000"/>
    <w:rsid w:val="00A76B94"/>
    <w:rsid w:val="00A776CA"/>
    <w:rsid w:val="00A80AAD"/>
    <w:rsid w:val="00A80F82"/>
    <w:rsid w:val="00A813D3"/>
    <w:rsid w:val="00A822F9"/>
    <w:rsid w:val="00A82FFB"/>
    <w:rsid w:val="00A83C14"/>
    <w:rsid w:val="00A83F85"/>
    <w:rsid w:val="00A844FF"/>
    <w:rsid w:val="00A845A9"/>
    <w:rsid w:val="00A848D0"/>
    <w:rsid w:val="00A8527C"/>
    <w:rsid w:val="00A85DFA"/>
    <w:rsid w:val="00A864A5"/>
    <w:rsid w:val="00A86765"/>
    <w:rsid w:val="00A87251"/>
    <w:rsid w:val="00A90AE0"/>
    <w:rsid w:val="00A92A36"/>
    <w:rsid w:val="00A93747"/>
    <w:rsid w:val="00A96419"/>
    <w:rsid w:val="00A96A54"/>
    <w:rsid w:val="00A978CF"/>
    <w:rsid w:val="00A979D6"/>
    <w:rsid w:val="00A97A95"/>
    <w:rsid w:val="00AA0AB3"/>
    <w:rsid w:val="00AA0F5B"/>
    <w:rsid w:val="00AA14F1"/>
    <w:rsid w:val="00AA168A"/>
    <w:rsid w:val="00AA42E0"/>
    <w:rsid w:val="00AA4BB2"/>
    <w:rsid w:val="00AA5D6F"/>
    <w:rsid w:val="00AA6A17"/>
    <w:rsid w:val="00AA6CAD"/>
    <w:rsid w:val="00AB0051"/>
    <w:rsid w:val="00AB061F"/>
    <w:rsid w:val="00AB1718"/>
    <w:rsid w:val="00AB334A"/>
    <w:rsid w:val="00AB3C4C"/>
    <w:rsid w:val="00AB458C"/>
    <w:rsid w:val="00AB4F21"/>
    <w:rsid w:val="00AB6E67"/>
    <w:rsid w:val="00AB79E5"/>
    <w:rsid w:val="00AC06D0"/>
    <w:rsid w:val="00AC161A"/>
    <w:rsid w:val="00AC1B3D"/>
    <w:rsid w:val="00AC2D33"/>
    <w:rsid w:val="00AC33E3"/>
    <w:rsid w:val="00AC3AD4"/>
    <w:rsid w:val="00AC4F44"/>
    <w:rsid w:val="00AC5749"/>
    <w:rsid w:val="00AC6E65"/>
    <w:rsid w:val="00AC6F56"/>
    <w:rsid w:val="00AC76CF"/>
    <w:rsid w:val="00AD2320"/>
    <w:rsid w:val="00AD2AF4"/>
    <w:rsid w:val="00AD2E6A"/>
    <w:rsid w:val="00AD2FCE"/>
    <w:rsid w:val="00AD4BCB"/>
    <w:rsid w:val="00AD6199"/>
    <w:rsid w:val="00AD62B1"/>
    <w:rsid w:val="00AD6AEF"/>
    <w:rsid w:val="00AD740C"/>
    <w:rsid w:val="00AD746E"/>
    <w:rsid w:val="00AD7D88"/>
    <w:rsid w:val="00AE00D9"/>
    <w:rsid w:val="00AE054C"/>
    <w:rsid w:val="00AE14AF"/>
    <w:rsid w:val="00AE21FA"/>
    <w:rsid w:val="00AE4AB6"/>
    <w:rsid w:val="00AE5556"/>
    <w:rsid w:val="00AE5B81"/>
    <w:rsid w:val="00AE7CEE"/>
    <w:rsid w:val="00AF1986"/>
    <w:rsid w:val="00AF25FD"/>
    <w:rsid w:val="00AF5571"/>
    <w:rsid w:val="00AF58D1"/>
    <w:rsid w:val="00AF5F27"/>
    <w:rsid w:val="00AF611D"/>
    <w:rsid w:val="00AF6516"/>
    <w:rsid w:val="00B00251"/>
    <w:rsid w:val="00B01B36"/>
    <w:rsid w:val="00B01B48"/>
    <w:rsid w:val="00B05BA9"/>
    <w:rsid w:val="00B10ADB"/>
    <w:rsid w:val="00B12B06"/>
    <w:rsid w:val="00B12CC5"/>
    <w:rsid w:val="00B140E7"/>
    <w:rsid w:val="00B14986"/>
    <w:rsid w:val="00B14A78"/>
    <w:rsid w:val="00B14B26"/>
    <w:rsid w:val="00B14B82"/>
    <w:rsid w:val="00B14C34"/>
    <w:rsid w:val="00B14FB5"/>
    <w:rsid w:val="00B15248"/>
    <w:rsid w:val="00B1645F"/>
    <w:rsid w:val="00B16AB5"/>
    <w:rsid w:val="00B1723F"/>
    <w:rsid w:val="00B2018A"/>
    <w:rsid w:val="00B20294"/>
    <w:rsid w:val="00B2038D"/>
    <w:rsid w:val="00B20A6C"/>
    <w:rsid w:val="00B20D47"/>
    <w:rsid w:val="00B20EBE"/>
    <w:rsid w:val="00B20FFA"/>
    <w:rsid w:val="00B21605"/>
    <w:rsid w:val="00B222C4"/>
    <w:rsid w:val="00B223DF"/>
    <w:rsid w:val="00B22605"/>
    <w:rsid w:val="00B22CB8"/>
    <w:rsid w:val="00B238D6"/>
    <w:rsid w:val="00B2426D"/>
    <w:rsid w:val="00B24E14"/>
    <w:rsid w:val="00B26580"/>
    <w:rsid w:val="00B277BB"/>
    <w:rsid w:val="00B308AF"/>
    <w:rsid w:val="00B31026"/>
    <w:rsid w:val="00B317B0"/>
    <w:rsid w:val="00B31EE4"/>
    <w:rsid w:val="00B31FE9"/>
    <w:rsid w:val="00B32A27"/>
    <w:rsid w:val="00B33506"/>
    <w:rsid w:val="00B33887"/>
    <w:rsid w:val="00B33CDC"/>
    <w:rsid w:val="00B34567"/>
    <w:rsid w:val="00B352CE"/>
    <w:rsid w:val="00B35659"/>
    <w:rsid w:val="00B359D3"/>
    <w:rsid w:val="00B360FF"/>
    <w:rsid w:val="00B365DE"/>
    <w:rsid w:val="00B366FD"/>
    <w:rsid w:val="00B36A21"/>
    <w:rsid w:val="00B37179"/>
    <w:rsid w:val="00B40627"/>
    <w:rsid w:val="00B41467"/>
    <w:rsid w:val="00B41A43"/>
    <w:rsid w:val="00B41BE8"/>
    <w:rsid w:val="00B41C72"/>
    <w:rsid w:val="00B422F7"/>
    <w:rsid w:val="00B42573"/>
    <w:rsid w:val="00B428A0"/>
    <w:rsid w:val="00B42C73"/>
    <w:rsid w:val="00B44053"/>
    <w:rsid w:val="00B45D27"/>
    <w:rsid w:val="00B47002"/>
    <w:rsid w:val="00B477F1"/>
    <w:rsid w:val="00B50EDF"/>
    <w:rsid w:val="00B53258"/>
    <w:rsid w:val="00B53A57"/>
    <w:rsid w:val="00B54264"/>
    <w:rsid w:val="00B54659"/>
    <w:rsid w:val="00B55D61"/>
    <w:rsid w:val="00B56004"/>
    <w:rsid w:val="00B5687E"/>
    <w:rsid w:val="00B60C1A"/>
    <w:rsid w:val="00B61124"/>
    <w:rsid w:val="00B614F8"/>
    <w:rsid w:val="00B635B7"/>
    <w:rsid w:val="00B635DC"/>
    <w:rsid w:val="00B637C1"/>
    <w:rsid w:val="00B64E87"/>
    <w:rsid w:val="00B64E94"/>
    <w:rsid w:val="00B65692"/>
    <w:rsid w:val="00B65EFA"/>
    <w:rsid w:val="00B66D4C"/>
    <w:rsid w:val="00B701FA"/>
    <w:rsid w:val="00B70CCA"/>
    <w:rsid w:val="00B7436C"/>
    <w:rsid w:val="00B74863"/>
    <w:rsid w:val="00B75683"/>
    <w:rsid w:val="00B7592E"/>
    <w:rsid w:val="00B76342"/>
    <w:rsid w:val="00B77814"/>
    <w:rsid w:val="00B802C0"/>
    <w:rsid w:val="00B803B3"/>
    <w:rsid w:val="00B80A64"/>
    <w:rsid w:val="00B80B95"/>
    <w:rsid w:val="00B813D6"/>
    <w:rsid w:val="00B827FC"/>
    <w:rsid w:val="00B83617"/>
    <w:rsid w:val="00B83EC0"/>
    <w:rsid w:val="00B8410D"/>
    <w:rsid w:val="00B84C74"/>
    <w:rsid w:val="00B86139"/>
    <w:rsid w:val="00B86B15"/>
    <w:rsid w:val="00B86B6D"/>
    <w:rsid w:val="00B8714D"/>
    <w:rsid w:val="00B9087E"/>
    <w:rsid w:val="00B912CD"/>
    <w:rsid w:val="00B914C7"/>
    <w:rsid w:val="00B915C8"/>
    <w:rsid w:val="00B921E7"/>
    <w:rsid w:val="00B929FB"/>
    <w:rsid w:val="00B9434F"/>
    <w:rsid w:val="00B94B77"/>
    <w:rsid w:val="00BA0685"/>
    <w:rsid w:val="00BA079B"/>
    <w:rsid w:val="00BA1451"/>
    <w:rsid w:val="00BA223C"/>
    <w:rsid w:val="00BA25B2"/>
    <w:rsid w:val="00BA2793"/>
    <w:rsid w:val="00BA413A"/>
    <w:rsid w:val="00BA59F7"/>
    <w:rsid w:val="00BA6FDE"/>
    <w:rsid w:val="00BA7C8D"/>
    <w:rsid w:val="00BB10E0"/>
    <w:rsid w:val="00BB1402"/>
    <w:rsid w:val="00BB3BEB"/>
    <w:rsid w:val="00BB4099"/>
    <w:rsid w:val="00BB4423"/>
    <w:rsid w:val="00BB451D"/>
    <w:rsid w:val="00BB5CAC"/>
    <w:rsid w:val="00BB6C20"/>
    <w:rsid w:val="00BB788D"/>
    <w:rsid w:val="00BC0DB6"/>
    <w:rsid w:val="00BC16AA"/>
    <w:rsid w:val="00BC1A7A"/>
    <w:rsid w:val="00BC1F05"/>
    <w:rsid w:val="00BC1F3C"/>
    <w:rsid w:val="00BC2227"/>
    <w:rsid w:val="00BC27E5"/>
    <w:rsid w:val="00BC2C79"/>
    <w:rsid w:val="00BC2D82"/>
    <w:rsid w:val="00BC2F78"/>
    <w:rsid w:val="00BC32BA"/>
    <w:rsid w:val="00BC416F"/>
    <w:rsid w:val="00BC420E"/>
    <w:rsid w:val="00BC4EBF"/>
    <w:rsid w:val="00BC5100"/>
    <w:rsid w:val="00BC54E2"/>
    <w:rsid w:val="00BC54FA"/>
    <w:rsid w:val="00BC630A"/>
    <w:rsid w:val="00BC631B"/>
    <w:rsid w:val="00BC63EE"/>
    <w:rsid w:val="00BC7639"/>
    <w:rsid w:val="00BC7B0A"/>
    <w:rsid w:val="00BC7E72"/>
    <w:rsid w:val="00BC7E84"/>
    <w:rsid w:val="00BD1FB5"/>
    <w:rsid w:val="00BD282C"/>
    <w:rsid w:val="00BD36EB"/>
    <w:rsid w:val="00BD3876"/>
    <w:rsid w:val="00BD3DD0"/>
    <w:rsid w:val="00BD3DF1"/>
    <w:rsid w:val="00BD7BDA"/>
    <w:rsid w:val="00BE0856"/>
    <w:rsid w:val="00BE11F0"/>
    <w:rsid w:val="00BE1768"/>
    <w:rsid w:val="00BE2573"/>
    <w:rsid w:val="00BE28D0"/>
    <w:rsid w:val="00BE2B4B"/>
    <w:rsid w:val="00BE3F12"/>
    <w:rsid w:val="00BE417B"/>
    <w:rsid w:val="00BE4B6E"/>
    <w:rsid w:val="00BE6EED"/>
    <w:rsid w:val="00BE7BF8"/>
    <w:rsid w:val="00BF140C"/>
    <w:rsid w:val="00BF1822"/>
    <w:rsid w:val="00BF29F7"/>
    <w:rsid w:val="00BF2CCE"/>
    <w:rsid w:val="00BF3450"/>
    <w:rsid w:val="00BF3D4A"/>
    <w:rsid w:val="00BF6F3E"/>
    <w:rsid w:val="00BF70BB"/>
    <w:rsid w:val="00BF7EC6"/>
    <w:rsid w:val="00C028B5"/>
    <w:rsid w:val="00C03A31"/>
    <w:rsid w:val="00C04DFE"/>
    <w:rsid w:val="00C0579B"/>
    <w:rsid w:val="00C05F7B"/>
    <w:rsid w:val="00C0635F"/>
    <w:rsid w:val="00C07069"/>
    <w:rsid w:val="00C0740A"/>
    <w:rsid w:val="00C1253A"/>
    <w:rsid w:val="00C12CB1"/>
    <w:rsid w:val="00C1384B"/>
    <w:rsid w:val="00C14539"/>
    <w:rsid w:val="00C1496B"/>
    <w:rsid w:val="00C15844"/>
    <w:rsid w:val="00C1658E"/>
    <w:rsid w:val="00C175F6"/>
    <w:rsid w:val="00C17C7F"/>
    <w:rsid w:val="00C20264"/>
    <w:rsid w:val="00C20CFD"/>
    <w:rsid w:val="00C21CCB"/>
    <w:rsid w:val="00C2453C"/>
    <w:rsid w:val="00C25980"/>
    <w:rsid w:val="00C2599A"/>
    <w:rsid w:val="00C26090"/>
    <w:rsid w:val="00C26299"/>
    <w:rsid w:val="00C30256"/>
    <w:rsid w:val="00C308D6"/>
    <w:rsid w:val="00C30C3B"/>
    <w:rsid w:val="00C31F6A"/>
    <w:rsid w:val="00C320FB"/>
    <w:rsid w:val="00C33ABD"/>
    <w:rsid w:val="00C346F0"/>
    <w:rsid w:val="00C3481C"/>
    <w:rsid w:val="00C34EAB"/>
    <w:rsid w:val="00C354C9"/>
    <w:rsid w:val="00C35BDD"/>
    <w:rsid w:val="00C35DA5"/>
    <w:rsid w:val="00C3737A"/>
    <w:rsid w:val="00C373E5"/>
    <w:rsid w:val="00C373F8"/>
    <w:rsid w:val="00C37590"/>
    <w:rsid w:val="00C402D5"/>
    <w:rsid w:val="00C41167"/>
    <w:rsid w:val="00C417B3"/>
    <w:rsid w:val="00C417ED"/>
    <w:rsid w:val="00C41A78"/>
    <w:rsid w:val="00C422C2"/>
    <w:rsid w:val="00C425C4"/>
    <w:rsid w:val="00C42CDE"/>
    <w:rsid w:val="00C43BCA"/>
    <w:rsid w:val="00C44014"/>
    <w:rsid w:val="00C44C7C"/>
    <w:rsid w:val="00C45FFA"/>
    <w:rsid w:val="00C47C0B"/>
    <w:rsid w:val="00C50DC8"/>
    <w:rsid w:val="00C50EB3"/>
    <w:rsid w:val="00C50F4F"/>
    <w:rsid w:val="00C50F9B"/>
    <w:rsid w:val="00C51F89"/>
    <w:rsid w:val="00C522F6"/>
    <w:rsid w:val="00C525A4"/>
    <w:rsid w:val="00C52A1B"/>
    <w:rsid w:val="00C52DBD"/>
    <w:rsid w:val="00C534BD"/>
    <w:rsid w:val="00C53852"/>
    <w:rsid w:val="00C55392"/>
    <w:rsid w:val="00C56612"/>
    <w:rsid w:val="00C56F96"/>
    <w:rsid w:val="00C56FA7"/>
    <w:rsid w:val="00C57798"/>
    <w:rsid w:val="00C57F7C"/>
    <w:rsid w:val="00C60A06"/>
    <w:rsid w:val="00C62235"/>
    <w:rsid w:val="00C630A2"/>
    <w:rsid w:val="00C64690"/>
    <w:rsid w:val="00C64D2B"/>
    <w:rsid w:val="00C6535F"/>
    <w:rsid w:val="00C65801"/>
    <w:rsid w:val="00C669A7"/>
    <w:rsid w:val="00C677FB"/>
    <w:rsid w:val="00C679E1"/>
    <w:rsid w:val="00C70260"/>
    <w:rsid w:val="00C70F08"/>
    <w:rsid w:val="00C71430"/>
    <w:rsid w:val="00C72746"/>
    <w:rsid w:val="00C7320E"/>
    <w:rsid w:val="00C7720E"/>
    <w:rsid w:val="00C77368"/>
    <w:rsid w:val="00C77811"/>
    <w:rsid w:val="00C77F8A"/>
    <w:rsid w:val="00C80A53"/>
    <w:rsid w:val="00C80FA2"/>
    <w:rsid w:val="00C8121D"/>
    <w:rsid w:val="00C82824"/>
    <w:rsid w:val="00C82C84"/>
    <w:rsid w:val="00C84AC4"/>
    <w:rsid w:val="00C84F5A"/>
    <w:rsid w:val="00C86D00"/>
    <w:rsid w:val="00C871C1"/>
    <w:rsid w:val="00C87209"/>
    <w:rsid w:val="00C902BA"/>
    <w:rsid w:val="00C93088"/>
    <w:rsid w:val="00C931F1"/>
    <w:rsid w:val="00C93250"/>
    <w:rsid w:val="00C938C6"/>
    <w:rsid w:val="00C93E2B"/>
    <w:rsid w:val="00C9472C"/>
    <w:rsid w:val="00C96C62"/>
    <w:rsid w:val="00C97F2C"/>
    <w:rsid w:val="00CA0618"/>
    <w:rsid w:val="00CA14C2"/>
    <w:rsid w:val="00CA1661"/>
    <w:rsid w:val="00CA230D"/>
    <w:rsid w:val="00CA24BB"/>
    <w:rsid w:val="00CA3459"/>
    <w:rsid w:val="00CA34BE"/>
    <w:rsid w:val="00CA41B9"/>
    <w:rsid w:val="00CA48E5"/>
    <w:rsid w:val="00CA4DDE"/>
    <w:rsid w:val="00CA53CA"/>
    <w:rsid w:val="00CA7983"/>
    <w:rsid w:val="00CB08B4"/>
    <w:rsid w:val="00CB233E"/>
    <w:rsid w:val="00CB2482"/>
    <w:rsid w:val="00CB3A2D"/>
    <w:rsid w:val="00CB4775"/>
    <w:rsid w:val="00CB4A61"/>
    <w:rsid w:val="00CB540F"/>
    <w:rsid w:val="00CB6404"/>
    <w:rsid w:val="00CC0187"/>
    <w:rsid w:val="00CC1451"/>
    <w:rsid w:val="00CC1C06"/>
    <w:rsid w:val="00CC2490"/>
    <w:rsid w:val="00CC2F17"/>
    <w:rsid w:val="00CC39C8"/>
    <w:rsid w:val="00CC5138"/>
    <w:rsid w:val="00CC5C48"/>
    <w:rsid w:val="00CC5EC4"/>
    <w:rsid w:val="00CC62F5"/>
    <w:rsid w:val="00CC6AE3"/>
    <w:rsid w:val="00CC7479"/>
    <w:rsid w:val="00CD00F1"/>
    <w:rsid w:val="00CD08DD"/>
    <w:rsid w:val="00CD12D5"/>
    <w:rsid w:val="00CD2BAD"/>
    <w:rsid w:val="00CD4C1A"/>
    <w:rsid w:val="00CD5B1F"/>
    <w:rsid w:val="00CD6328"/>
    <w:rsid w:val="00CD6755"/>
    <w:rsid w:val="00CD78B1"/>
    <w:rsid w:val="00CD7946"/>
    <w:rsid w:val="00CE06E6"/>
    <w:rsid w:val="00CE0707"/>
    <w:rsid w:val="00CE0A84"/>
    <w:rsid w:val="00CE0B45"/>
    <w:rsid w:val="00CE119C"/>
    <w:rsid w:val="00CE1220"/>
    <w:rsid w:val="00CE1319"/>
    <w:rsid w:val="00CE16BE"/>
    <w:rsid w:val="00CE1792"/>
    <w:rsid w:val="00CE2015"/>
    <w:rsid w:val="00CE2801"/>
    <w:rsid w:val="00CE3125"/>
    <w:rsid w:val="00CE4155"/>
    <w:rsid w:val="00CE4948"/>
    <w:rsid w:val="00CE51B5"/>
    <w:rsid w:val="00CE5484"/>
    <w:rsid w:val="00CE60C1"/>
    <w:rsid w:val="00CF0542"/>
    <w:rsid w:val="00CF1800"/>
    <w:rsid w:val="00CF2330"/>
    <w:rsid w:val="00CF2AF8"/>
    <w:rsid w:val="00CF3F8B"/>
    <w:rsid w:val="00CF5857"/>
    <w:rsid w:val="00CF59C5"/>
    <w:rsid w:val="00CF59ED"/>
    <w:rsid w:val="00D0359F"/>
    <w:rsid w:val="00D03B88"/>
    <w:rsid w:val="00D04916"/>
    <w:rsid w:val="00D04B2C"/>
    <w:rsid w:val="00D04BC0"/>
    <w:rsid w:val="00D0581F"/>
    <w:rsid w:val="00D061BF"/>
    <w:rsid w:val="00D07461"/>
    <w:rsid w:val="00D0766C"/>
    <w:rsid w:val="00D07C55"/>
    <w:rsid w:val="00D10751"/>
    <w:rsid w:val="00D10922"/>
    <w:rsid w:val="00D10AFA"/>
    <w:rsid w:val="00D10C5F"/>
    <w:rsid w:val="00D11C8D"/>
    <w:rsid w:val="00D121D6"/>
    <w:rsid w:val="00D12561"/>
    <w:rsid w:val="00D13DD2"/>
    <w:rsid w:val="00D15C5C"/>
    <w:rsid w:val="00D166B5"/>
    <w:rsid w:val="00D171F8"/>
    <w:rsid w:val="00D1766F"/>
    <w:rsid w:val="00D178EA"/>
    <w:rsid w:val="00D200CD"/>
    <w:rsid w:val="00D20752"/>
    <w:rsid w:val="00D207D5"/>
    <w:rsid w:val="00D20EB3"/>
    <w:rsid w:val="00D21199"/>
    <w:rsid w:val="00D213F0"/>
    <w:rsid w:val="00D21827"/>
    <w:rsid w:val="00D22BD2"/>
    <w:rsid w:val="00D22E20"/>
    <w:rsid w:val="00D23DB9"/>
    <w:rsid w:val="00D2581B"/>
    <w:rsid w:val="00D26F76"/>
    <w:rsid w:val="00D272A1"/>
    <w:rsid w:val="00D2757C"/>
    <w:rsid w:val="00D27708"/>
    <w:rsid w:val="00D27977"/>
    <w:rsid w:val="00D30260"/>
    <w:rsid w:val="00D30A19"/>
    <w:rsid w:val="00D30C92"/>
    <w:rsid w:val="00D31210"/>
    <w:rsid w:val="00D31B4A"/>
    <w:rsid w:val="00D31ECE"/>
    <w:rsid w:val="00D322F1"/>
    <w:rsid w:val="00D3309A"/>
    <w:rsid w:val="00D34983"/>
    <w:rsid w:val="00D34BCE"/>
    <w:rsid w:val="00D35B8D"/>
    <w:rsid w:val="00D35E78"/>
    <w:rsid w:val="00D36255"/>
    <w:rsid w:val="00D37CF8"/>
    <w:rsid w:val="00D4012B"/>
    <w:rsid w:val="00D40737"/>
    <w:rsid w:val="00D40D5F"/>
    <w:rsid w:val="00D423C8"/>
    <w:rsid w:val="00D43EAB"/>
    <w:rsid w:val="00D44544"/>
    <w:rsid w:val="00D475EC"/>
    <w:rsid w:val="00D47DAA"/>
    <w:rsid w:val="00D50596"/>
    <w:rsid w:val="00D50B38"/>
    <w:rsid w:val="00D50D2F"/>
    <w:rsid w:val="00D510DA"/>
    <w:rsid w:val="00D514B8"/>
    <w:rsid w:val="00D534CA"/>
    <w:rsid w:val="00D544B4"/>
    <w:rsid w:val="00D54BF5"/>
    <w:rsid w:val="00D55616"/>
    <w:rsid w:val="00D55A89"/>
    <w:rsid w:val="00D56415"/>
    <w:rsid w:val="00D56688"/>
    <w:rsid w:val="00D5708A"/>
    <w:rsid w:val="00D57B13"/>
    <w:rsid w:val="00D60A4F"/>
    <w:rsid w:val="00D6146F"/>
    <w:rsid w:val="00D618AD"/>
    <w:rsid w:val="00D620CA"/>
    <w:rsid w:val="00D645E7"/>
    <w:rsid w:val="00D64E7E"/>
    <w:rsid w:val="00D65FD1"/>
    <w:rsid w:val="00D67337"/>
    <w:rsid w:val="00D6771E"/>
    <w:rsid w:val="00D67A5D"/>
    <w:rsid w:val="00D70A44"/>
    <w:rsid w:val="00D70A65"/>
    <w:rsid w:val="00D7174A"/>
    <w:rsid w:val="00D71D29"/>
    <w:rsid w:val="00D736F6"/>
    <w:rsid w:val="00D7375E"/>
    <w:rsid w:val="00D75403"/>
    <w:rsid w:val="00D7548F"/>
    <w:rsid w:val="00D761AE"/>
    <w:rsid w:val="00D7646E"/>
    <w:rsid w:val="00D76FAF"/>
    <w:rsid w:val="00D76FB0"/>
    <w:rsid w:val="00D77E38"/>
    <w:rsid w:val="00D80643"/>
    <w:rsid w:val="00D80C30"/>
    <w:rsid w:val="00D80CEC"/>
    <w:rsid w:val="00D81660"/>
    <w:rsid w:val="00D817E0"/>
    <w:rsid w:val="00D82064"/>
    <w:rsid w:val="00D82EED"/>
    <w:rsid w:val="00D82F1A"/>
    <w:rsid w:val="00D834B9"/>
    <w:rsid w:val="00D86EA0"/>
    <w:rsid w:val="00D872C5"/>
    <w:rsid w:val="00D87E16"/>
    <w:rsid w:val="00D9015D"/>
    <w:rsid w:val="00D90A53"/>
    <w:rsid w:val="00D90B2E"/>
    <w:rsid w:val="00D90D31"/>
    <w:rsid w:val="00D9200A"/>
    <w:rsid w:val="00D92186"/>
    <w:rsid w:val="00D93ACB"/>
    <w:rsid w:val="00D942AA"/>
    <w:rsid w:val="00D9655B"/>
    <w:rsid w:val="00D966EF"/>
    <w:rsid w:val="00D96EE6"/>
    <w:rsid w:val="00D96F91"/>
    <w:rsid w:val="00D96FD4"/>
    <w:rsid w:val="00DA0B91"/>
    <w:rsid w:val="00DA0C4E"/>
    <w:rsid w:val="00DA10FF"/>
    <w:rsid w:val="00DA1C28"/>
    <w:rsid w:val="00DA1CB2"/>
    <w:rsid w:val="00DA2766"/>
    <w:rsid w:val="00DA2EE1"/>
    <w:rsid w:val="00DA3A8E"/>
    <w:rsid w:val="00DA404E"/>
    <w:rsid w:val="00DA4844"/>
    <w:rsid w:val="00DA575C"/>
    <w:rsid w:val="00DA5E7C"/>
    <w:rsid w:val="00DA687B"/>
    <w:rsid w:val="00DA6D12"/>
    <w:rsid w:val="00DB0354"/>
    <w:rsid w:val="00DB07E0"/>
    <w:rsid w:val="00DB0B1F"/>
    <w:rsid w:val="00DB108C"/>
    <w:rsid w:val="00DB24C2"/>
    <w:rsid w:val="00DB4A24"/>
    <w:rsid w:val="00DB5D8F"/>
    <w:rsid w:val="00DB6132"/>
    <w:rsid w:val="00DB6407"/>
    <w:rsid w:val="00DB7462"/>
    <w:rsid w:val="00DB7F37"/>
    <w:rsid w:val="00DC0692"/>
    <w:rsid w:val="00DC080C"/>
    <w:rsid w:val="00DC260A"/>
    <w:rsid w:val="00DC3A90"/>
    <w:rsid w:val="00DC4DFC"/>
    <w:rsid w:val="00DC5BA1"/>
    <w:rsid w:val="00DC5F0A"/>
    <w:rsid w:val="00DC682B"/>
    <w:rsid w:val="00DC6FBB"/>
    <w:rsid w:val="00DD00FE"/>
    <w:rsid w:val="00DD4B5F"/>
    <w:rsid w:val="00DD644D"/>
    <w:rsid w:val="00DD65FC"/>
    <w:rsid w:val="00DD6952"/>
    <w:rsid w:val="00DD7010"/>
    <w:rsid w:val="00DD71A4"/>
    <w:rsid w:val="00DE046D"/>
    <w:rsid w:val="00DE07B1"/>
    <w:rsid w:val="00DE22FA"/>
    <w:rsid w:val="00DE2B86"/>
    <w:rsid w:val="00DE3DE4"/>
    <w:rsid w:val="00DE3F45"/>
    <w:rsid w:val="00DE40DD"/>
    <w:rsid w:val="00DE53E1"/>
    <w:rsid w:val="00DF090A"/>
    <w:rsid w:val="00DF2A34"/>
    <w:rsid w:val="00DF4E56"/>
    <w:rsid w:val="00DF51B3"/>
    <w:rsid w:val="00DF53DD"/>
    <w:rsid w:val="00DF673E"/>
    <w:rsid w:val="00DF6951"/>
    <w:rsid w:val="00DF6C61"/>
    <w:rsid w:val="00DF7CC8"/>
    <w:rsid w:val="00E0020A"/>
    <w:rsid w:val="00E00334"/>
    <w:rsid w:val="00E0034A"/>
    <w:rsid w:val="00E01A78"/>
    <w:rsid w:val="00E0349F"/>
    <w:rsid w:val="00E04566"/>
    <w:rsid w:val="00E04A15"/>
    <w:rsid w:val="00E04F3D"/>
    <w:rsid w:val="00E05446"/>
    <w:rsid w:val="00E05A56"/>
    <w:rsid w:val="00E0604F"/>
    <w:rsid w:val="00E07C09"/>
    <w:rsid w:val="00E113A4"/>
    <w:rsid w:val="00E116FA"/>
    <w:rsid w:val="00E11D4B"/>
    <w:rsid w:val="00E1309E"/>
    <w:rsid w:val="00E133A9"/>
    <w:rsid w:val="00E137EA"/>
    <w:rsid w:val="00E13A74"/>
    <w:rsid w:val="00E13C92"/>
    <w:rsid w:val="00E13EF3"/>
    <w:rsid w:val="00E15B5E"/>
    <w:rsid w:val="00E15F41"/>
    <w:rsid w:val="00E16D04"/>
    <w:rsid w:val="00E20289"/>
    <w:rsid w:val="00E21B14"/>
    <w:rsid w:val="00E221AB"/>
    <w:rsid w:val="00E223D1"/>
    <w:rsid w:val="00E22B01"/>
    <w:rsid w:val="00E22CCE"/>
    <w:rsid w:val="00E236AC"/>
    <w:rsid w:val="00E238B3"/>
    <w:rsid w:val="00E23F11"/>
    <w:rsid w:val="00E27140"/>
    <w:rsid w:val="00E27428"/>
    <w:rsid w:val="00E27766"/>
    <w:rsid w:val="00E304D0"/>
    <w:rsid w:val="00E306AB"/>
    <w:rsid w:val="00E30B6C"/>
    <w:rsid w:val="00E30E92"/>
    <w:rsid w:val="00E31AA2"/>
    <w:rsid w:val="00E31D36"/>
    <w:rsid w:val="00E32AED"/>
    <w:rsid w:val="00E32B66"/>
    <w:rsid w:val="00E33A7C"/>
    <w:rsid w:val="00E34354"/>
    <w:rsid w:val="00E3437A"/>
    <w:rsid w:val="00E34C46"/>
    <w:rsid w:val="00E37866"/>
    <w:rsid w:val="00E400AF"/>
    <w:rsid w:val="00E41CA2"/>
    <w:rsid w:val="00E420D7"/>
    <w:rsid w:val="00E422A8"/>
    <w:rsid w:val="00E43525"/>
    <w:rsid w:val="00E44701"/>
    <w:rsid w:val="00E466F1"/>
    <w:rsid w:val="00E47F5B"/>
    <w:rsid w:val="00E50D92"/>
    <w:rsid w:val="00E5153E"/>
    <w:rsid w:val="00E5315B"/>
    <w:rsid w:val="00E5446B"/>
    <w:rsid w:val="00E55CDC"/>
    <w:rsid w:val="00E56A8C"/>
    <w:rsid w:val="00E56CAA"/>
    <w:rsid w:val="00E5700E"/>
    <w:rsid w:val="00E61448"/>
    <w:rsid w:val="00E6291A"/>
    <w:rsid w:val="00E62F24"/>
    <w:rsid w:val="00E637AE"/>
    <w:rsid w:val="00E63BEE"/>
    <w:rsid w:val="00E643DC"/>
    <w:rsid w:val="00E6527E"/>
    <w:rsid w:val="00E66E07"/>
    <w:rsid w:val="00E6708D"/>
    <w:rsid w:val="00E7143A"/>
    <w:rsid w:val="00E715DA"/>
    <w:rsid w:val="00E72110"/>
    <w:rsid w:val="00E7244D"/>
    <w:rsid w:val="00E73962"/>
    <w:rsid w:val="00E74B1A"/>
    <w:rsid w:val="00E751C2"/>
    <w:rsid w:val="00E80559"/>
    <w:rsid w:val="00E81390"/>
    <w:rsid w:val="00E8188A"/>
    <w:rsid w:val="00E81AC4"/>
    <w:rsid w:val="00E84A9E"/>
    <w:rsid w:val="00E84BDF"/>
    <w:rsid w:val="00E84CFC"/>
    <w:rsid w:val="00E8503E"/>
    <w:rsid w:val="00E85A07"/>
    <w:rsid w:val="00E861CB"/>
    <w:rsid w:val="00E87429"/>
    <w:rsid w:val="00E87A69"/>
    <w:rsid w:val="00E90AF9"/>
    <w:rsid w:val="00E914E1"/>
    <w:rsid w:val="00E91FE7"/>
    <w:rsid w:val="00E920C2"/>
    <w:rsid w:val="00E928B3"/>
    <w:rsid w:val="00E92B8D"/>
    <w:rsid w:val="00E93D49"/>
    <w:rsid w:val="00E942CE"/>
    <w:rsid w:val="00E943AF"/>
    <w:rsid w:val="00E950F3"/>
    <w:rsid w:val="00E96079"/>
    <w:rsid w:val="00E97022"/>
    <w:rsid w:val="00E9713E"/>
    <w:rsid w:val="00E977DE"/>
    <w:rsid w:val="00E97CE8"/>
    <w:rsid w:val="00EA058A"/>
    <w:rsid w:val="00EA0FDC"/>
    <w:rsid w:val="00EA1EA7"/>
    <w:rsid w:val="00EA2124"/>
    <w:rsid w:val="00EA2D39"/>
    <w:rsid w:val="00EA3B49"/>
    <w:rsid w:val="00EA4C19"/>
    <w:rsid w:val="00EA5225"/>
    <w:rsid w:val="00EA58A6"/>
    <w:rsid w:val="00EA5D3A"/>
    <w:rsid w:val="00EA794C"/>
    <w:rsid w:val="00EA7E9C"/>
    <w:rsid w:val="00EB0003"/>
    <w:rsid w:val="00EB2072"/>
    <w:rsid w:val="00EB2686"/>
    <w:rsid w:val="00EB32A3"/>
    <w:rsid w:val="00EB4341"/>
    <w:rsid w:val="00EB4A4B"/>
    <w:rsid w:val="00EB4EB3"/>
    <w:rsid w:val="00EB4F85"/>
    <w:rsid w:val="00EB60FB"/>
    <w:rsid w:val="00EB73A8"/>
    <w:rsid w:val="00EB765B"/>
    <w:rsid w:val="00EB7AC2"/>
    <w:rsid w:val="00EC02F2"/>
    <w:rsid w:val="00EC11BD"/>
    <w:rsid w:val="00EC1CA4"/>
    <w:rsid w:val="00EC2130"/>
    <w:rsid w:val="00EC24BB"/>
    <w:rsid w:val="00EC253C"/>
    <w:rsid w:val="00EC331A"/>
    <w:rsid w:val="00EC3885"/>
    <w:rsid w:val="00EC3F34"/>
    <w:rsid w:val="00EC4224"/>
    <w:rsid w:val="00EC4302"/>
    <w:rsid w:val="00EC4E20"/>
    <w:rsid w:val="00EC554D"/>
    <w:rsid w:val="00EC6054"/>
    <w:rsid w:val="00EC6D5A"/>
    <w:rsid w:val="00EC6DE2"/>
    <w:rsid w:val="00ED0F2A"/>
    <w:rsid w:val="00ED2D8E"/>
    <w:rsid w:val="00ED2EA3"/>
    <w:rsid w:val="00ED2EFC"/>
    <w:rsid w:val="00ED3217"/>
    <w:rsid w:val="00ED3D47"/>
    <w:rsid w:val="00ED579D"/>
    <w:rsid w:val="00ED630D"/>
    <w:rsid w:val="00ED7433"/>
    <w:rsid w:val="00ED768E"/>
    <w:rsid w:val="00ED79BB"/>
    <w:rsid w:val="00EE1A4E"/>
    <w:rsid w:val="00EE21E2"/>
    <w:rsid w:val="00EE2ADF"/>
    <w:rsid w:val="00EE338E"/>
    <w:rsid w:val="00EE393F"/>
    <w:rsid w:val="00EE445E"/>
    <w:rsid w:val="00EE44FF"/>
    <w:rsid w:val="00EE5711"/>
    <w:rsid w:val="00EE5DC2"/>
    <w:rsid w:val="00EE6BDE"/>
    <w:rsid w:val="00EE6C95"/>
    <w:rsid w:val="00EE6F3A"/>
    <w:rsid w:val="00EF0322"/>
    <w:rsid w:val="00EF07C4"/>
    <w:rsid w:val="00EF12D5"/>
    <w:rsid w:val="00EF2708"/>
    <w:rsid w:val="00EF30CF"/>
    <w:rsid w:val="00EF338C"/>
    <w:rsid w:val="00EF40DF"/>
    <w:rsid w:val="00EF644B"/>
    <w:rsid w:val="00EF6E85"/>
    <w:rsid w:val="00F002CF"/>
    <w:rsid w:val="00F017AD"/>
    <w:rsid w:val="00F02270"/>
    <w:rsid w:val="00F0362E"/>
    <w:rsid w:val="00F0422E"/>
    <w:rsid w:val="00F04DA8"/>
    <w:rsid w:val="00F051D1"/>
    <w:rsid w:val="00F06D58"/>
    <w:rsid w:val="00F07417"/>
    <w:rsid w:val="00F07B7F"/>
    <w:rsid w:val="00F102E0"/>
    <w:rsid w:val="00F11585"/>
    <w:rsid w:val="00F11868"/>
    <w:rsid w:val="00F121CE"/>
    <w:rsid w:val="00F12E8B"/>
    <w:rsid w:val="00F12FE9"/>
    <w:rsid w:val="00F140D3"/>
    <w:rsid w:val="00F1417C"/>
    <w:rsid w:val="00F14855"/>
    <w:rsid w:val="00F14B53"/>
    <w:rsid w:val="00F1569F"/>
    <w:rsid w:val="00F15750"/>
    <w:rsid w:val="00F165C8"/>
    <w:rsid w:val="00F1760B"/>
    <w:rsid w:val="00F17BB4"/>
    <w:rsid w:val="00F20973"/>
    <w:rsid w:val="00F20CE4"/>
    <w:rsid w:val="00F22EC2"/>
    <w:rsid w:val="00F23224"/>
    <w:rsid w:val="00F24D36"/>
    <w:rsid w:val="00F25692"/>
    <w:rsid w:val="00F25703"/>
    <w:rsid w:val="00F25D74"/>
    <w:rsid w:val="00F262F2"/>
    <w:rsid w:val="00F268C2"/>
    <w:rsid w:val="00F3045F"/>
    <w:rsid w:val="00F315D9"/>
    <w:rsid w:val="00F3162B"/>
    <w:rsid w:val="00F31679"/>
    <w:rsid w:val="00F321FA"/>
    <w:rsid w:val="00F327D2"/>
    <w:rsid w:val="00F328BA"/>
    <w:rsid w:val="00F33E2F"/>
    <w:rsid w:val="00F353AB"/>
    <w:rsid w:val="00F35563"/>
    <w:rsid w:val="00F35666"/>
    <w:rsid w:val="00F365DD"/>
    <w:rsid w:val="00F37513"/>
    <w:rsid w:val="00F37F2F"/>
    <w:rsid w:val="00F403FF"/>
    <w:rsid w:val="00F40D22"/>
    <w:rsid w:val="00F40FEF"/>
    <w:rsid w:val="00F41A09"/>
    <w:rsid w:val="00F43371"/>
    <w:rsid w:val="00F43EDA"/>
    <w:rsid w:val="00F450F3"/>
    <w:rsid w:val="00F473B1"/>
    <w:rsid w:val="00F47492"/>
    <w:rsid w:val="00F47FC1"/>
    <w:rsid w:val="00F50A89"/>
    <w:rsid w:val="00F52D18"/>
    <w:rsid w:val="00F53088"/>
    <w:rsid w:val="00F531A1"/>
    <w:rsid w:val="00F54AEB"/>
    <w:rsid w:val="00F55BEA"/>
    <w:rsid w:val="00F575E8"/>
    <w:rsid w:val="00F5763E"/>
    <w:rsid w:val="00F57F4B"/>
    <w:rsid w:val="00F607D1"/>
    <w:rsid w:val="00F60CFF"/>
    <w:rsid w:val="00F61223"/>
    <w:rsid w:val="00F614B8"/>
    <w:rsid w:val="00F618E4"/>
    <w:rsid w:val="00F62CFE"/>
    <w:rsid w:val="00F63F1B"/>
    <w:rsid w:val="00F65252"/>
    <w:rsid w:val="00F658D8"/>
    <w:rsid w:val="00F66C03"/>
    <w:rsid w:val="00F7296C"/>
    <w:rsid w:val="00F7386F"/>
    <w:rsid w:val="00F739FA"/>
    <w:rsid w:val="00F73A0A"/>
    <w:rsid w:val="00F73C3F"/>
    <w:rsid w:val="00F7400E"/>
    <w:rsid w:val="00F74BEA"/>
    <w:rsid w:val="00F75253"/>
    <w:rsid w:val="00F75F40"/>
    <w:rsid w:val="00F7604D"/>
    <w:rsid w:val="00F77284"/>
    <w:rsid w:val="00F77443"/>
    <w:rsid w:val="00F77E9C"/>
    <w:rsid w:val="00F80F0C"/>
    <w:rsid w:val="00F819A7"/>
    <w:rsid w:val="00F81D09"/>
    <w:rsid w:val="00F822E2"/>
    <w:rsid w:val="00F82E0A"/>
    <w:rsid w:val="00F834FB"/>
    <w:rsid w:val="00F83983"/>
    <w:rsid w:val="00F83FD8"/>
    <w:rsid w:val="00F8442E"/>
    <w:rsid w:val="00F84EFB"/>
    <w:rsid w:val="00F85506"/>
    <w:rsid w:val="00F85AEF"/>
    <w:rsid w:val="00F85B39"/>
    <w:rsid w:val="00F87402"/>
    <w:rsid w:val="00F90C43"/>
    <w:rsid w:val="00F915B2"/>
    <w:rsid w:val="00F917D4"/>
    <w:rsid w:val="00F91D74"/>
    <w:rsid w:val="00F92392"/>
    <w:rsid w:val="00F93620"/>
    <w:rsid w:val="00F943B7"/>
    <w:rsid w:val="00F95548"/>
    <w:rsid w:val="00F975AF"/>
    <w:rsid w:val="00F975E4"/>
    <w:rsid w:val="00F97B26"/>
    <w:rsid w:val="00F97E1C"/>
    <w:rsid w:val="00F97E63"/>
    <w:rsid w:val="00FA0095"/>
    <w:rsid w:val="00FA0164"/>
    <w:rsid w:val="00FA0525"/>
    <w:rsid w:val="00FA1631"/>
    <w:rsid w:val="00FA2410"/>
    <w:rsid w:val="00FA45BF"/>
    <w:rsid w:val="00FA5887"/>
    <w:rsid w:val="00FA64CC"/>
    <w:rsid w:val="00FA6D93"/>
    <w:rsid w:val="00FA7A6C"/>
    <w:rsid w:val="00FA7EBB"/>
    <w:rsid w:val="00FB1129"/>
    <w:rsid w:val="00FB1215"/>
    <w:rsid w:val="00FB2268"/>
    <w:rsid w:val="00FB2D24"/>
    <w:rsid w:val="00FB309B"/>
    <w:rsid w:val="00FB310D"/>
    <w:rsid w:val="00FB3A5A"/>
    <w:rsid w:val="00FB462D"/>
    <w:rsid w:val="00FB47D2"/>
    <w:rsid w:val="00FB4981"/>
    <w:rsid w:val="00FB6EE2"/>
    <w:rsid w:val="00FB7640"/>
    <w:rsid w:val="00FB796F"/>
    <w:rsid w:val="00FC048F"/>
    <w:rsid w:val="00FC0633"/>
    <w:rsid w:val="00FC0F3C"/>
    <w:rsid w:val="00FC19BF"/>
    <w:rsid w:val="00FC1F64"/>
    <w:rsid w:val="00FC2404"/>
    <w:rsid w:val="00FC2DD6"/>
    <w:rsid w:val="00FC3690"/>
    <w:rsid w:val="00FC3694"/>
    <w:rsid w:val="00FC3AFB"/>
    <w:rsid w:val="00FC410F"/>
    <w:rsid w:val="00FC45E8"/>
    <w:rsid w:val="00FC4690"/>
    <w:rsid w:val="00FC4739"/>
    <w:rsid w:val="00FC4DA7"/>
    <w:rsid w:val="00FC5210"/>
    <w:rsid w:val="00FC541F"/>
    <w:rsid w:val="00FC5F3E"/>
    <w:rsid w:val="00FD0432"/>
    <w:rsid w:val="00FD12EE"/>
    <w:rsid w:val="00FD1637"/>
    <w:rsid w:val="00FD1DCD"/>
    <w:rsid w:val="00FD1F23"/>
    <w:rsid w:val="00FD1FEA"/>
    <w:rsid w:val="00FD20A5"/>
    <w:rsid w:val="00FD2A1E"/>
    <w:rsid w:val="00FD2B77"/>
    <w:rsid w:val="00FD4047"/>
    <w:rsid w:val="00FD489C"/>
    <w:rsid w:val="00FD5852"/>
    <w:rsid w:val="00FD61B5"/>
    <w:rsid w:val="00FD6FAA"/>
    <w:rsid w:val="00FD7509"/>
    <w:rsid w:val="00FD79DE"/>
    <w:rsid w:val="00FE08E8"/>
    <w:rsid w:val="00FE16BF"/>
    <w:rsid w:val="00FE173A"/>
    <w:rsid w:val="00FE1901"/>
    <w:rsid w:val="00FE39C5"/>
    <w:rsid w:val="00FE5630"/>
    <w:rsid w:val="00FE6698"/>
    <w:rsid w:val="00FE6945"/>
    <w:rsid w:val="00FE759D"/>
    <w:rsid w:val="00FE774C"/>
    <w:rsid w:val="00FF13C6"/>
    <w:rsid w:val="00FF1936"/>
    <w:rsid w:val="00FF2680"/>
    <w:rsid w:val="00FF2A58"/>
    <w:rsid w:val="00FF306A"/>
    <w:rsid w:val="00FF3593"/>
    <w:rsid w:val="00FF367B"/>
    <w:rsid w:val="00FF36A0"/>
    <w:rsid w:val="00FF3A2B"/>
    <w:rsid w:val="00FF4A83"/>
    <w:rsid w:val="00FF4E34"/>
    <w:rsid w:val="00FF52E9"/>
    <w:rsid w:val="00FF569A"/>
    <w:rsid w:val="00FF5ADE"/>
    <w:rsid w:val="00FF62B4"/>
    <w:rsid w:val="00FF6BD4"/>
    <w:rsid w:val="00FF743A"/>
    <w:rsid w:val="00FF7BDB"/>
    <w:rsid w:val="00FF7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B9BCC"/>
  <w15:docId w15:val="{B3D39714-CAF4-4BD4-8027-B6C5E66E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72C5"/>
    <w:rPr>
      <w:rFonts w:ascii="Arial" w:eastAsia="Times New Roman" w:hAnsi="Arial" w:cs="Arial"/>
      <w:sz w:val="24"/>
      <w:szCs w:val="24"/>
    </w:rPr>
  </w:style>
  <w:style w:type="paragraph" w:styleId="Nagwek1">
    <w:name w:val="heading 1"/>
    <w:basedOn w:val="Normalny"/>
    <w:next w:val="Normalny"/>
    <w:link w:val="Nagwek1Znak"/>
    <w:uiPriority w:val="99"/>
    <w:qFormat/>
    <w:rsid w:val="007167F8"/>
    <w:pPr>
      <w:keepNext/>
      <w:suppressAutoHyphens/>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167F8"/>
    <w:rPr>
      <w:rFonts w:ascii="Arial" w:hAnsi="Arial" w:cs="Arial"/>
      <w:b/>
      <w:bCs/>
      <w:sz w:val="20"/>
      <w:szCs w:val="20"/>
      <w:lang w:eastAsia="pl-PL"/>
    </w:rPr>
  </w:style>
  <w:style w:type="paragraph" w:styleId="Tekstpodstawowywcity3">
    <w:name w:val="Body Text Indent 3"/>
    <w:basedOn w:val="Normalny"/>
    <w:link w:val="Tekstpodstawowywcity3Znak"/>
    <w:uiPriority w:val="99"/>
    <w:rsid w:val="007167F8"/>
    <w:pPr>
      <w:ind w:firstLine="357"/>
      <w:jc w:val="both"/>
    </w:pPr>
    <w:rPr>
      <w:rFonts w:ascii="Times New Roman" w:hAnsi="Times New Roman" w:cs="Times New Roman"/>
    </w:rPr>
  </w:style>
  <w:style w:type="character" w:customStyle="1" w:styleId="Tekstpodstawowywcity3Znak">
    <w:name w:val="Tekst podstawowy wcięty 3 Znak"/>
    <w:basedOn w:val="Domylnaczcionkaakapitu"/>
    <w:link w:val="Tekstpodstawowywcity3"/>
    <w:uiPriority w:val="99"/>
    <w:rsid w:val="007167F8"/>
    <w:rPr>
      <w:rFonts w:ascii="Times New Roman" w:hAnsi="Times New Roman" w:cs="Times New Roman"/>
      <w:sz w:val="20"/>
      <w:szCs w:val="20"/>
      <w:lang w:eastAsia="pl-PL"/>
    </w:rPr>
  </w:style>
  <w:style w:type="paragraph" w:styleId="Nagwek">
    <w:name w:val="header"/>
    <w:basedOn w:val="Normalny"/>
    <w:link w:val="NagwekZnak"/>
    <w:uiPriority w:val="99"/>
    <w:rsid w:val="007A319D"/>
    <w:pPr>
      <w:tabs>
        <w:tab w:val="center" w:pos="4536"/>
        <w:tab w:val="right" w:pos="9072"/>
      </w:tabs>
    </w:pPr>
  </w:style>
  <w:style w:type="character" w:customStyle="1" w:styleId="NagwekZnak">
    <w:name w:val="Nagłówek Znak"/>
    <w:basedOn w:val="Domylnaczcionkaakapitu"/>
    <w:link w:val="Nagwek"/>
    <w:uiPriority w:val="99"/>
    <w:rsid w:val="007A319D"/>
    <w:rPr>
      <w:rFonts w:ascii="Arial" w:hAnsi="Arial" w:cs="Arial"/>
      <w:sz w:val="20"/>
      <w:szCs w:val="20"/>
      <w:lang w:eastAsia="pl-PL"/>
    </w:rPr>
  </w:style>
  <w:style w:type="paragraph" w:styleId="Stopka">
    <w:name w:val="footer"/>
    <w:basedOn w:val="Normalny"/>
    <w:link w:val="StopkaZnak"/>
    <w:uiPriority w:val="99"/>
    <w:rsid w:val="007A319D"/>
    <w:pPr>
      <w:tabs>
        <w:tab w:val="center" w:pos="4536"/>
        <w:tab w:val="right" w:pos="9072"/>
      </w:tabs>
    </w:pPr>
  </w:style>
  <w:style w:type="character" w:customStyle="1" w:styleId="StopkaZnak">
    <w:name w:val="Stopka Znak"/>
    <w:basedOn w:val="Domylnaczcionkaakapitu"/>
    <w:link w:val="Stopka"/>
    <w:uiPriority w:val="99"/>
    <w:rsid w:val="007A319D"/>
    <w:rPr>
      <w:rFonts w:ascii="Arial" w:hAnsi="Arial" w:cs="Arial"/>
      <w:sz w:val="20"/>
      <w:szCs w:val="20"/>
      <w:lang w:eastAsia="pl-PL"/>
    </w:rPr>
  </w:style>
  <w:style w:type="paragraph" w:styleId="Akapitzlist">
    <w:name w:val="List Paragraph"/>
    <w:basedOn w:val="Normalny"/>
    <w:uiPriority w:val="99"/>
    <w:qFormat/>
    <w:rsid w:val="00CC0187"/>
    <w:pPr>
      <w:spacing w:after="200" w:line="276" w:lineRule="auto"/>
      <w:ind w:left="720"/>
      <w:contextualSpacing/>
    </w:pPr>
    <w:rPr>
      <w:rFonts w:ascii="Calibri" w:eastAsia="Calibri" w:hAnsi="Calibri" w:cs="Calibri"/>
      <w:sz w:val="22"/>
      <w:szCs w:val="22"/>
      <w:lang w:eastAsia="en-US"/>
    </w:rPr>
  </w:style>
  <w:style w:type="paragraph" w:styleId="Tekstdymka">
    <w:name w:val="Balloon Text"/>
    <w:basedOn w:val="Normalny"/>
    <w:link w:val="TekstdymkaZnak"/>
    <w:uiPriority w:val="99"/>
    <w:semiHidden/>
    <w:rsid w:val="00DB6407"/>
    <w:rPr>
      <w:rFonts w:ascii="Tahoma" w:hAnsi="Tahoma" w:cs="Tahoma"/>
      <w:sz w:val="16"/>
      <w:szCs w:val="16"/>
    </w:rPr>
  </w:style>
  <w:style w:type="character" w:customStyle="1" w:styleId="TekstdymkaZnak">
    <w:name w:val="Tekst dymka Znak"/>
    <w:basedOn w:val="Domylnaczcionkaakapitu"/>
    <w:link w:val="Tekstdymka"/>
    <w:uiPriority w:val="99"/>
    <w:semiHidden/>
    <w:rsid w:val="00DB6407"/>
    <w:rPr>
      <w:rFonts w:ascii="Tahoma" w:hAnsi="Tahoma" w:cs="Tahoma"/>
      <w:sz w:val="16"/>
      <w:szCs w:val="16"/>
      <w:lang w:eastAsia="pl-PL"/>
    </w:rPr>
  </w:style>
  <w:style w:type="paragraph" w:styleId="Tekstprzypisudolnego">
    <w:name w:val="footnote text"/>
    <w:basedOn w:val="Normalny"/>
    <w:link w:val="TekstprzypisudolnegoZnak"/>
    <w:uiPriority w:val="99"/>
    <w:semiHidden/>
    <w:rsid w:val="00D30A19"/>
    <w:rPr>
      <w:rFonts w:ascii="Calibri" w:eastAsia="Calibri" w:hAnsi="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D30A19"/>
    <w:rPr>
      <w:rFonts w:cs="Times New Roman"/>
      <w:sz w:val="20"/>
      <w:szCs w:val="20"/>
    </w:rPr>
  </w:style>
  <w:style w:type="character" w:styleId="Odwoanieprzypisudolnego">
    <w:name w:val="footnote reference"/>
    <w:basedOn w:val="Domylnaczcionkaakapitu"/>
    <w:uiPriority w:val="99"/>
    <w:semiHidden/>
    <w:rsid w:val="00D30A19"/>
    <w:rPr>
      <w:rFonts w:cs="Times New Roman"/>
      <w:vertAlign w:val="superscript"/>
    </w:rPr>
  </w:style>
  <w:style w:type="paragraph" w:customStyle="1" w:styleId="Default">
    <w:name w:val="Default"/>
    <w:uiPriority w:val="99"/>
    <w:rsid w:val="003A7F84"/>
    <w:pPr>
      <w:autoSpaceDE w:val="0"/>
      <w:autoSpaceDN w:val="0"/>
      <w:adjustRightInd w:val="0"/>
    </w:pPr>
    <w:rPr>
      <w:rFonts w:ascii="Arial" w:hAnsi="Arial" w:cs="Arial"/>
      <w:color w:val="000000"/>
      <w:sz w:val="24"/>
      <w:szCs w:val="24"/>
      <w:lang w:eastAsia="en-US"/>
    </w:rPr>
  </w:style>
  <w:style w:type="paragraph" w:styleId="Tekstpodstawowy2">
    <w:name w:val="Body Text 2"/>
    <w:basedOn w:val="Normalny"/>
    <w:link w:val="Tekstpodstawowy2Znak"/>
    <w:uiPriority w:val="99"/>
    <w:semiHidden/>
    <w:rsid w:val="00F7296C"/>
    <w:pPr>
      <w:spacing w:after="120" w:line="480" w:lineRule="auto"/>
    </w:pPr>
  </w:style>
  <w:style w:type="character" w:customStyle="1" w:styleId="Tekstpodstawowy2Znak">
    <w:name w:val="Tekst podstawowy 2 Znak"/>
    <w:basedOn w:val="Domylnaczcionkaakapitu"/>
    <w:link w:val="Tekstpodstawowy2"/>
    <w:uiPriority w:val="99"/>
    <w:semiHidden/>
    <w:rsid w:val="00F7296C"/>
    <w:rPr>
      <w:rFonts w:ascii="Arial" w:hAnsi="Arial" w:cs="Arial"/>
      <w:sz w:val="20"/>
      <w:szCs w:val="20"/>
      <w:lang w:eastAsia="pl-PL"/>
    </w:rPr>
  </w:style>
  <w:style w:type="character" w:styleId="Hipercze">
    <w:name w:val="Hyperlink"/>
    <w:basedOn w:val="Domylnaczcionkaakapitu"/>
    <w:uiPriority w:val="99"/>
    <w:rsid w:val="006461B8"/>
    <w:rPr>
      <w:rFonts w:cs="Times New Roman"/>
      <w:color w:val="0000FF"/>
      <w:u w:val="single"/>
    </w:rPr>
  </w:style>
  <w:style w:type="paragraph" w:customStyle="1" w:styleId="paragraf">
    <w:name w:val="paragraf"/>
    <w:basedOn w:val="Normalny"/>
    <w:uiPriority w:val="99"/>
    <w:rsid w:val="003039E7"/>
    <w:pPr>
      <w:numPr>
        <w:numId w:val="2"/>
      </w:numPr>
      <w:spacing w:before="240"/>
      <w:jc w:val="center"/>
    </w:pPr>
    <w:rPr>
      <w:rFonts w:eastAsia="Calibri"/>
    </w:rPr>
  </w:style>
  <w:style w:type="paragraph" w:customStyle="1" w:styleId="Znak1">
    <w:name w:val="Znak1"/>
    <w:basedOn w:val="Normalny"/>
    <w:uiPriority w:val="99"/>
    <w:rsid w:val="00053DC3"/>
    <w:rPr>
      <w:rFonts w:eastAsia="Calibri"/>
      <w:sz w:val="20"/>
      <w:szCs w:val="20"/>
    </w:rPr>
  </w:style>
  <w:style w:type="paragraph" w:styleId="Tekstprzypisukocowego">
    <w:name w:val="endnote text"/>
    <w:basedOn w:val="Normalny"/>
    <w:link w:val="TekstprzypisukocowegoZnak"/>
    <w:uiPriority w:val="99"/>
    <w:semiHidden/>
    <w:unhideWhenUsed/>
    <w:rsid w:val="00323515"/>
    <w:rPr>
      <w:sz w:val="20"/>
      <w:szCs w:val="20"/>
    </w:rPr>
  </w:style>
  <w:style w:type="character" w:customStyle="1" w:styleId="TekstprzypisukocowegoZnak">
    <w:name w:val="Tekst przypisu końcowego Znak"/>
    <w:basedOn w:val="Domylnaczcionkaakapitu"/>
    <w:link w:val="Tekstprzypisukocowego"/>
    <w:uiPriority w:val="99"/>
    <w:semiHidden/>
    <w:rsid w:val="00323515"/>
    <w:rPr>
      <w:rFonts w:ascii="Arial" w:eastAsia="Times New Roman" w:hAnsi="Arial" w:cs="Arial"/>
      <w:sz w:val="20"/>
      <w:szCs w:val="20"/>
    </w:rPr>
  </w:style>
  <w:style w:type="character" w:styleId="Odwoanieprzypisukocowego">
    <w:name w:val="endnote reference"/>
    <w:basedOn w:val="Domylnaczcionkaakapitu"/>
    <w:uiPriority w:val="99"/>
    <w:semiHidden/>
    <w:unhideWhenUsed/>
    <w:rsid w:val="00323515"/>
    <w:rPr>
      <w:vertAlign w:val="superscript"/>
    </w:rPr>
  </w:style>
  <w:style w:type="paragraph" w:customStyle="1" w:styleId="Akapitzlist1">
    <w:name w:val="Akapit z listą1"/>
    <w:basedOn w:val="Normalny"/>
    <w:qFormat/>
    <w:rsid w:val="00834A32"/>
    <w:pPr>
      <w:widowControl w:val="0"/>
      <w:suppressAutoHyphens/>
      <w:autoSpaceDE w:val="0"/>
      <w:ind w:left="720"/>
      <w:jc w:val="both"/>
    </w:pPr>
    <w:rPr>
      <w:rFonts w:ascii="Times New Roman" w:eastAsia="Calibri" w:hAnsi="Times New Roman" w:cs="Calibri"/>
      <w:szCs w:val="20"/>
      <w:lang w:eastAsia="ar-SA"/>
    </w:rPr>
  </w:style>
  <w:style w:type="paragraph" w:customStyle="1" w:styleId="Znak3ZnakZnak1ZnakZnakZnak">
    <w:name w:val="Znak3 Znak Znak1 Znak Znak Znak"/>
    <w:basedOn w:val="Normalny"/>
    <w:rsid w:val="00834A32"/>
    <w:rPr>
      <w:rFonts w:cs="Times New Roman"/>
      <w:sz w:val="20"/>
    </w:rPr>
  </w:style>
  <w:style w:type="character" w:customStyle="1" w:styleId="alb">
    <w:name w:val="a_lb"/>
    <w:basedOn w:val="Domylnaczcionkaakapitu"/>
    <w:rsid w:val="004108BD"/>
  </w:style>
  <w:style w:type="character" w:customStyle="1" w:styleId="alb-s">
    <w:name w:val="a_lb-s"/>
    <w:basedOn w:val="Domylnaczcionkaakapitu"/>
    <w:rsid w:val="004108BD"/>
  </w:style>
  <w:style w:type="character" w:styleId="Uwydatnienie">
    <w:name w:val="Emphasis"/>
    <w:basedOn w:val="Domylnaczcionkaakapitu"/>
    <w:uiPriority w:val="20"/>
    <w:qFormat/>
    <w:rsid w:val="004108BD"/>
    <w:rPr>
      <w:i/>
      <w:iCs/>
    </w:rPr>
  </w:style>
  <w:style w:type="paragraph" w:styleId="Tekstpodstawowy">
    <w:name w:val="Body Text"/>
    <w:basedOn w:val="Normalny"/>
    <w:link w:val="TekstpodstawowyZnak"/>
    <w:uiPriority w:val="99"/>
    <w:semiHidden/>
    <w:unhideWhenUsed/>
    <w:rsid w:val="00367B93"/>
    <w:pPr>
      <w:spacing w:after="120"/>
    </w:pPr>
  </w:style>
  <w:style w:type="character" w:customStyle="1" w:styleId="TekstpodstawowyZnak">
    <w:name w:val="Tekst podstawowy Znak"/>
    <w:basedOn w:val="Domylnaczcionkaakapitu"/>
    <w:link w:val="Tekstpodstawowy"/>
    <w:uiPriority w:val="99"/>
    <w:semiHidden/>
    <w:rsid w:val="00367B93"/>
    <w:rPr>
      <w:rFonts w:ascii="Arial" w:eastAsia="Times New Roman" w:hAnsi="Arial" w:cs="Arial"/>
      <w:sz w:val="24"/>
      <w:szCs w:val="24"/>
    </w:rPr>
  </w:style>
  <w:style w:type="paragraph" w:customStyle="1" w:styleId="Znak3ZnakZnak1ZnakZnakZnak0">
    <w:name w:val="Znak3 Znak Znak1 Znak Znak Znak"/>
    <w:basedOn w:val="Normalny"/>
    <w:rsid w:val="008F123C"/>
    <w:rPr>
      <w:rFonts w:cs="Times New Roman"/>
      <w:sz w:val="20"/>
    </w:rPr>
  </w:style>
  <w:style w:type="paragraph" w:customStyle="1" w:styleId="Akapitzlist2">
    <w:name w:val="Akapit z listą2"/>
    <w:basedOn w:val="Normalny"/>
    <w:qFormat/>
    <w:rsid w:val="00194A28"/>
    <w:pPr>
      <w:widowControl w:val="0"/>
      <w:suppressAutoHyphens/>
      <w:autoSpaceDE w:val="0"/>
      <w:ind w:left="720"/>
      <w:jc w:val="both"/>
    </w:pPr>
    <w:rPr>
      <w:rFonts w:ascii="Times New Roman" w:eastAsia="Calibri" w:hAnsi="Times New Roman" w:cs="Calibri"/>
      <w:szCs w:val="20"/>
      <w:lang w:eastAsia="ar-SA"/>
    </w:rPr>
  </w:style>
  <w:style w:type="character" w:customStyle="1" w:styleId="Bodytext2">
    <w:name w:val="Body text|2_"/>
    <w:basedOn w:val="Domylnaczcionkaakapitu"/>
    <w:rsid w:val="000508C4"/>
    <w:rPr>
      <w:rFonts w:ascii="Arial" w:eastAsia="Arial" w:hAnsi="Arial" w:cs="Arial"/>
      <w:b w:val="0"/>
      <w:bCs w:val="0"/>
      <w:i w:val="0"/>
      <w:iCs w:val="0"/>
      <w:smallCaps w:val="0"/>
      <w:strike w:val="0"/>
      <w:sz w:val="21"/>
      <w:szCs w:val="21"/>
      <w:u w:val="none"/>
    </w:rPr>
  </w:style>
  <w:style w:type="character" w:customStyle="1" w:styleId="Bodytext20">
    <w:name w:val="Body text|2"/>
    <w:basedOn w:val="Bodytext2"/>
    <w:semiHidden/>
    <w:unhideWhenUsed/>
    <w:rsid w:val="000508C4"/>
    <w:rPr>
      <w:rFonts w:ascii="Arial" w:eastAsia="Arial" w:hAnsi="Arial" w:cs="Arial"/>
      <w:b w:val="0"/>
      <w:bCs w:val="0"/>
      <w:i w:val="0"/>
      <w:iCs w:val="0"/>
      <w:smallCaps w:val="0"/>
      <w:strike w:val="0"/>
      <w:color w:val="000000"/>
      <w:spacing w:val="0"/>
      <w:w w:val="100"/>
      <w:position w:val="0"/>
      <w:sz w:val="21"/>
      <w:szCs w:val="21"/>
      <w:u w:val="single"/>
      <w:lang w:val="pl-PL" w:eastAsia="pl-PL" w:bidi="pl-PL"/>
    </w:rPr>
  </w:style>
  <w:style w:type="character" w:customStyle="1" w:styleId="Bodytext10">
    <w:name w:val="Body text|10_"/>
    <w:basedOn w:val="Domylnaczcionkaakapitu"/>
    <w:link w:val="Bodytext100"/>
    <w:rsid w:val="000508C4"/>
    <w:rPr>
      <w:rFonts w:ascii="Arial" w:eastAsia="Arial" w:hAnsi="Arial" w:cs="Arial"/>
      <w:i/>
      <w:iCs/>
      <w:sz w:val="21"/>
      <w:szCs w:val="21"/>
      <w:shd w:val="clear" w:color="auto" w:fill="FFFFFF"/>
    </w:rPr>
  </w:style>
  <w:style w:type="character" w:customStyle="1" w:styleId="Bodytext10NotItalic">
    <w:name w:val="Body text|10 + Not Italic"/>
    <w:basedOn w:val="Bodytext10"/>
    <w:semiHidden/>
    <w:unhideWhenUsed/>
    <w:rsid w:val="000508C4"/>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Bodytext10BoldNotItalic">
    <w:name w:val="Body text|10 + Bold;Not Italic"/>
    <w:basedOn w:val="Bodytext10"/>
    <w:semiHidden/>
    <w:unhideWhenUsed/>
    <w:rsid w:val="000508C4"/>
    <w:rPr>
      <w:rFonts w:ascii="Arial" w:eastAsia="Arial" w:hAnsi="Arial" w:cs="Arial"/>
      <w:b/>
      <w:bCs/>
      <w:i/>
      <w:iCs/>
      <w:color w:val="000000"/>
      <w:spacing w:val="0"/>
      <w:w w:val="100"/>
      <w:position w:val="0"/>
      <w:sz w:val="21"/>
      <w:szCs w:val="21"/>
      <w:shd w:val="clear" w:color="auto" w:fill="FFFFFF"/>
      <w:lang w:val="pl-PL" w:eastAsia="pl-PL" w:bidi="pl-PL"/>
    </w:rPr>
  </w:style>
  <w:style w:type="paragraph" w:customStyle="1" w:styleId="Bodytext100">
    <w:name w:val="Body text|10"/>
    <w:basedOn w:val="Normalny"/>
    <w:link w:val="Bodytext10"/>
    <w:rsid w:val="000508C4"/>
    <w:pPr>
      <w:widowControl w:val="0"/>
      <w:shd w:val="clear" w:color="auto" w:fill="FFFFFF"/>
      <w:spacing w:line="336" w:lineRule="exact"/>
      <w:jc w:val="both"/>
    </w:pPr>
    <w:rPr>
      <w:rFonts w:eastAsia="Arial"/>
      <w:i/>
      <w:iCs/>
      <w:sz w:val="21"/>
      <w:szCs w:val="21"/>
    </w:rPr>
  </w:style>
  <w:style w:type="character" w:customStyle="1" w:styleId="Bodytext29pt">
    <w:name w:val="Body text|2 + 9 pt"/>
    <w:basedOn w:val="Bodytext2"/>
    <w:semiHidden/>
    <w:unhideWhenUsed/>
    <w:rsid w:val="009E6881"/>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Heading21">
    <w:name w:val="Heading #2|1_"/>
    <w:basedOn w:val="Domylnaczcionkaakapitu"/>
    <w:rsid w:val="009E6881"/>
    <w:rPr>
      <w:rFonts w:ascii="Arial" w:eastAsia="Arial" w:hAnsi="Arial" w:cs="Arial"/>
      <w:b w:val="0"/>
      <w:bCs w:val="0"/>
      <w:i w:val="0"/>
      <w:iCs w:val="0"/>
      <w:smallCaps w:val="0"/>
      <w:strike w:val="0"/>
      <w:sz w:val="30"/>
      <w:szCs w:val="30"/>
      <w:u w:val="none"/>
      <w:lang w:val="ru-RU" w:eastAsia="ru-RU" w:bidi="ru-RU"/>
    </w:rPr>
  </w:style>
  <w:style w:type="character" w:customStyle="1" w:styleId="Heading21SmallCaps">
    <w:name w:val="Heading #2|1 + Small Caps"/>
    <w:basedOn w:val="Heading21"/>
    <w:semiHidden/>
    <w:unhideWhenUsed/>
    <w:rsid w:val="009E6881"/>
    <w:rPr>
      <w:rFonts w:ascii="Arial" w:eastAsia="Arial" w:hAnsi="Arial" w:cs="Arial"/>
      <w:b w:val="0"/>
      <w:bCs w:val="0"/>
      <w:i w:val="0"/>
      <w:iCs w:val="0"/>
      <w:smallCaps/>
      <w:strike w:val="0"/>
      <w:color w:val="28BC83"/>
      <w:spacing w:val="0"/>
      <w:w w:val="100"/>
      <w:position w:val="0"/>
      <w:sz w:val="30"/>
      <w:szCs w:val="30"/>
      <w:u w:val="none"/>
      <w:lang w:val="ru-RU" w:eastAsia="ru-RU" w:bidi="ru-RU"/>
    </w:rPr>
  </w:style>
  <w:style w:type="character" w:customStyle="1" w:styleId="Heading2112ptItalic">
    <w:name w:val="Heading #2|1 + 12 pt;Italic"/>
    <w:basedOn w:val="Heading21"/>
    <w:semiHidden/>
    <w:unhideWhenUsed/>
    <w:rsid w:val="009E6881"/>
    <w:rPr>
      <w:rFonts w:ascii="Arial" w:eastAsia="Arial" w:hAnsi="Arial" w:cs="Arial"/>
      <w:b w:val="0"/>
      <w:bCs w:val="0"/>
      <w:i/>
      <w:iCs/>
      <w:smallCaps w:val="0"/>
      <w:strike w:val="0"/>
      <w:color w:val="28BC83"/>
      <w:spacing w:val="0"/>
      <w:w w:val="100"/>
      <w:position w:val="0"/>
      <w:sz w:val="24"/>
      <w:szCs w:val="24"/>
      <w:u w:val="none"/>
      <w:lang w:val="de-DE" w:eastAsia="de-DE" w:bidi="de-DE"/>
    </w:rPr>
  </w:style>
  <w:style w:type="character" w:customStyle="1" w:styleId="Heading210">
    <w:name w:val="Heading #2|1"/>
    <w:basedOn w:val="Heading21"/>
    <w:semiHidden/>
    <w:unhideWhenUsed/>
    <w:rsid w:val="009E6881"/>
    <w:rPr>
      <w:rFonts w:ascii="Arial" w:eastAsia="Arial" w:hAnsi="Arial" w:cs="Arial"/>
      <w:b w:val="0"/>
      <w:bCs w:val="0"/>
      <w:i w:val="0"/>
      <w:iCs w:val="0"/>
      <w:smallCaps w:val="0"/>
      <w:strike w:val="0"/>
      <w:color w:val="28BC83"/>
      <w:spacing w:val="0"/>
      <w:w w:val="100"/>
      <w:position w:val="0"/>
      <w:sz w:val="30"/>
      <w:szCs w:val="30"/>
      <w:u w:val="none"/>
      <w:lang w:val="pl-PL" w:eastAsia="pl-PL" w:bidi="pl-PL"/>
    </w:rPr>
  </w:style>
  <w:style w:type="character" w:customStyle="1" w:styleId="Bodytext11">
    <w:name w:val="Body text|11_"/>
    <w:basedOn w:val="Domylnaczcionkaakapitu"/>
    <w:link w:val="Bodytext110"/>
    <w:rsid w:val="009E6881"/>
    <w:rPr>
      <w:rFonts w:ascii="Arial" w:eastAsia="Arial" w:hAnsi="Arial" w:cs="Arial"/>
      <w:i/>
      <w:iCs/>
      <w:sz w:val="21"/>
      <w:szCs w:val="21"/>
      <w:shd w:val="clear" w:color="auto" w:fill="FFFFFF"/>
    </w:rPr>
  </w:style>
  <w:style w:type="character" w:customStyle="1" w:styleId="Bodytext11NotItalic">
    <w:name w:val="Body text|11 + Not Italic"/>
    <w:basedOn w:val="Bodytext11"/>
    <w:semiHidden/>
    <w:unhideWhenUsed/>
    <w:rsid w:val="009E6881"/>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Bodytext11BoldNotItalic">
    <w:name w:val="Body text|11 + Bold;Not Italic"/>
    <w:basedOn w:val="Bodytext11"/>
    <w:semiHidden/>
    <w:unhideWhenUsed/>
    <w:rsid w:val="009E6881"/>
    <w:rPr>
      <w:rFonts w:ascii="Arial" w:eastAsia="Arial" w:hAnsi="Arial" w:cs="Arial"/>
      <w:b/>
      <w:bCs/>
      <w:i/>
      <w:iCs/>
      <w:color w:val="000000"/>
      <w:spacing w:val="0"/>
      <w:w w:val="100"/>
      <w:position w:val="0"/>
      <w:sz w:val="21"/>
      <w:szCs w:val="21"/>
      <w:shd w:val="clear" w:color="auto" w:fill="FFFFFF"/>
      <w:lang w:val="pl-PL" w:eastAsia="pl-PL" w:bidi="pl-PL"/>
    </w:rPr>
  </w:style>
  <w:style w:type="character" w:customStyle="1" w:styleId="Bodytext8">
    <w:name w:val="Body text|8_"/>
    <w:basedOn w:val="Domylnaczcionkaakapitu"/>
    <w:link w:val="Bodytext80"/>
    <w:rsid w:val="009E6881"/>
    <w:rPr>
      <w:rFonts w:ascii="Arial" w:eastAsia="Arial" w:hAnsi="Arial" w:cs="Arial"/>
      <w:b/>
      <w:bCs/>
      <w:sz w:val="21"/>
      <w:szCs w:val="21"/>
      <w:shd w:val="clear" w:color="auto" w:fill="FFFFFF"/>
    </w:rPr>
  </w:style>
  <w:style w:type="paragraph" w:customStyle="1" w:styleId="Bodytext80">
    <w:name w:val="Body text|8"/>
    <w:basedOn w:val="Normalny"/>
    <w:link w:val="Bodytext8"/>
    <w:rsid w:val="009E6881"/>
    <w:pPr>
      <w:widowControl w:val="0"/>
      <w:shd w:val="clear" w:color="auto" w:fill="FFFFFF"/>
      <w:spacing w:line="234" w:lineRule="exact"/>
    </w:pPr>
    <w:rPr>
      <w:rFonts w:eastAsia="Arial"/>
      <w:b/>
      <w:bCs/>
      <w:sz w:val="21"/>
      <w:szCs w:val="21"/>
    </w:rPr>
  </w:style>
  <w:style w:type="paragraph" w:customStyle="1" w:styleId="Bodytext110">
    <w:name w:val="Body text|11"/>
    <w:basedOn w:val="Normalny"/>
    <w:link w:val="Bodytext11"/>
    <w:rsid w:val="009E6881"/>
    <w:pPr>
      <w:widowControl w:val="0"/>
      <w:shd w:val="clear" w:color="auto" w:fill="FFFFFF"/>
      <w:spacing w:after="320" w:line="336" w:lineRule="exact"/>
      <w:jc w:val="both"/>
    </w:pPr>
    <w:rPr>
      <w:rFonts w:eastAsia="Arial"/>
      <w:i/>
      <w:iCs/>
      <w:sz w:val="21"/>
      <w:szCs w:val="21"/>
    </w:rPr>
  </w:style>
  <w:style w:type="character" w:customStyle="1" w:styleId="Bodytext2Bold">
    <w:name w:val="Body text|2 + Bold"/>
    <w:basedOn w:val="Bodytext2"/>
    <w:semiHidden/>
    <w:unhideWhenUsed/>
    <w:rsid w:val="00445442"/>
    <w:rPr>
      <w:rFonts w:ascii="Arial" w:eastAsia="Arial" w:hAnsi="Arial" w:cs="Arial"/>
      <w:b/>
      <w:bCs/>
      <w:i w:val="0"/>
      <w:iCs w:val="0"/>
      <w:smallCaps w:val="0"/>
      <w:strike w:val="0"/>
      <w:color w:val="000000"/>
      <w:spacing w:val="0"/>
      <w:w w:val="100"/>
      <w:position w:val="0"/>
      <w:sz w:val="24"/>
      <w:szCs w:val="24"/>
      <w:u w:val="single"/>
      <w:lang w:val="pl-PL" w:eastAsia="pl-PL" w:bidi="pl-PL"/>
    </w:rPr>
  </w:style>
  <w:style w:type="character" w:customStyle="1" w:styleId="Bodytext2Italic">
    <w:name w:val="Body text|2 + Italic"/>
    <w:basedOn w:val="Bodytext2"/>
    <w:semiHidden/>
    <w:unhideWhenUsed/>
    <w:rsid w:val="0044544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Bodytext2Exact">
    <w:name w:val="Body text|2 Exact"/>
    <w:basedOn w:val="Domylnaczcionkaakapitu"/>
    <w:semiHidden/>
    <w:unhideWhenUsed/>
    <w:rsid w:val="00445442"/>
    <w:rPr>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5682">
      <w:bodyDiv w:val="1"/>
      <w:marLeft w:val="0"/>
      <w:marRight w:val="0"/>
      <w:marTop w:val="0"/>
      <w:marBottom w:val="0"/>
      <w:divBdr>
        <w:top w:val="none" w:sz="0" w:space="0" w:color="auto"/>
        <w:left w:val="none" w:sz="0" w:space="0" w:color="auto"/>
        <w:bottom w:val="none" w:sz="0" w:space="0" w:color="auto"/>
        <w:right w:val="none" w:sz="0" w:space="0" w:color="auto"/>
      </w:divBdr>
    </w:div>
    <w:div w:id="117722683">
      <w:bodyDiv w:val="1"/>
      <w:marLeft w:val="0"/>
      <w:marRight w:val="0"/>
      <w:marTop w:val="0"/>
      <w:marBottom w:val="0"/>
      <w:divBdr>
        <w:top w:val="none" w:sz="0" w:space="0" w:color="auto"/>
        <w:left w:val="none" w:sz="0" w:space="0" w:color="auto"/>
        <w:bottom w:val="none" w:sz="0" w:space="0" w:color="auto"/>
        <w:right w:val="none" w:sz="0" w:space="0" w:color="auto"/>
      </w:divBdr>
      <w:divsChild>
        <w:div w:id="625508021">
          <w:marLeft w:val="0"/>
          <w:marRight w:val="0"/>
          <w:marTop w:val="0"/>
          <w:marBottom w:val="0"/>
          <w:divBdr>
            <w:top w:val="none" w:sz="0" w:space="0" w:color="auto"/>
            <w:left w:val="none" w:sz="0" w:space="0" w:color="auto"/>
            <w:bottom w:val="none" w:sz="0" w:space="0" w:color="auto"/>
            <w:right w:val="none" w:sz="0" w:space="0" w:color="auto"/>
          </w:divBdr>
          <w:divsChild>
            <w:div w:id="1879900424">
              <w:marLeft w:val="0"/>
              <w:marRight w:val="0"/>
              <w:marTop w:val="0"/>
              <w:marBottom w:val="0"/>
              <w:divBdr>
                <w:top w:val="none" w:sz="0" w:space="0" w:color="auto"/>
                <w:left w:val="none" w:sz="0" w:space="0" w:color="auto"/>
                <w:bottom w:val="none" w:sz="0" w:space="0" w:color="auto"/>
                <w:right w:val="none" w:sz="0" w:space="0" w:color="auto"/>
              </w:divBdr>
              <w:divsChild>
                <w:div w:id="197279821">
                  <w:marLeft w:val="0"/>
                  <w:marRight w:val="0"/>
                  <w:marTop w:val="0"/>
                  <w:marBottom w:val="0"/>
                  <w:divBdr>
                    <w:top w:val="none" w:sz="0" w:space="0" w:color="auto"/>
                    <w:left w:val="none" w:sz="0" w:space="0" w:color="auto"/>
                    <w:bottom w:val="none" w:sz="0" w:space="0" w:color="auto"/>
                    <w:right w:val="none" w:sz="0" w:space="0" w:color="auto"/>
                  </w:divBdr>
                  <w:divsChild>
                    <w:div w:id="67853269">
                      <w:marLeft w:val="0"/>
                      <w:marRight w:val="0"/>
                      <w:marTop w:val="0"/>
                      <w:marBottom w:val="0"/>
                      <w:divBdr>
                        <w:top w:val="none" w:sz="0" w:space="0" w:color="auto"/>
                        <w:left w:val="none" w:sz="0" w:space="0" w:color="auto"/>
                        <w:bottom w:val="none" w:sz="0" w:space="0" w:color="auto"/>
                        <w:right w:val="none" w:sz="0" w:space="0" w:color="auto"/>
                      </w:divBdr>
                      <w:divsChild>
                        <w:div w:id="883760240">
                          <w:marLeft w:val="0"/>
                          <w:marRight w:val="0"/>
                          <w:marTop w:val="0"/>
                          <w:marBottom w:val="0"/>
                          <w:divBdr>
                            <w:top w:val="none" w:sz="0" w:space="0" w:color="auto"/>
                            <w:left w:val="none" w:sz="0" w:space="0" w:color="auto"/>
                            <w:bottom w:val="none" w:sz="0" w:space="0" w:color="auto"/>
                            <w:right w:val="none" w:sz="0" w:space="0" w:color="auto"/>
                          </w:divBdr>
                          <w:divsChild>
                            <w:div w:id="1078526477">
                              <w:marLeft w:val="0"/>
                              <w:marRight w:val="0"/>
                              <w:marTop w:val="0"/>
                              <w:marBottom w:val="0"/>
                              <w:divBdr>
                                <w:top w:val="none" w:sz="0" w:space="0" w:color="auto"/>
                                <w:left w:val="none" w:sz="0" w:space="0" w:color="auto"/>
                                <w:bottom w:val="none" w:sz="0" w:space="0" w:color="auto"/>
                                <w:right w:val="none" w:sz="0" w:space="0" w:color="auto"/>
                              </w:divBdr>
                              <w:divsChild>
                                <w:div w:id="394548458">
                                  <w:marLeft w:val="0"/>
                                  <w:marRight w:val="0"/>
                                  <w:marTop w:val="0"/>
                                  <w:marBottom w:val="0"/>
                                  <w:divBdr>
                                    <w:top w:val="none" w:sz="0" w:space="0" w:color="auto"/>
                                    <w:left w:val="none" w:sz="0" w:space="0" w:color="auto"/>
                                    <w:bottom w:val="none" w:sz="0" w:space="0" w:color="auto"/>
                                    <w:right w:val="none" w:sz="0" w:space="0" w:color="auto"/>
                                  </w:divBdr>
                                  <w:divsChild>
                                    <w:div w:id="122385667">
                                      <w:marLeft w:val="0"/>
                                      <w:marRight w:val="0"/>
                                      <w:marTop w:val="0"/>
                                      <w:marBottom w:val="0"/>
                                      <w:divBdr>
                                        <w:top w:val="none" w:sz="0" w:space="0" w:color="auto"/>
                                        <w:left w:val="none" w:sz="0" w:space="0" w:color="auto"/>
                                        <w:bottom w:val="none" w:sz="0" w:space="0" w:color="auto"/>
                                        <w:right w:val="none" w:sz="0" w:space="0" w:color="auto"/>
                                      </w:divBdr>
                                      <w:divsChild>
                                        <w:div w:id="527062182">
                                          <w:marLeft w:val="0"/>
                                          <w:marRight w:val="0"/>
                                          <w:marTop w:val="0"/>
                                          <w:marBottom w:val="0"/>
                                          <w:divBdr>
                                            <w:top w:val="none" w:sz="0" w:space="0" w:color="auto"/>
                                            <w:left w:val="none" w:sz="0" w:space="0" w:color="auto"/>
                                            <w:bottom w:val="none" w:sz="0" w:space="0" w:color="auto"/>
                                            <w:right w:val="none" w:sz="0" w:space="0" w:color="auto"/>
                                          </w:divBdr>
                                          <w:divsChild>
                                            <w:div w:id="110394901">
                                              <w:marLeft w:val="0"/>
                                              <w:marRight w:val="0"/>
                                              <w:marTop w:val="0"/>
                                              <w:marBottom w:val="0"/>
                                              <w:divBdr>
                                                <w:top w:val="none" w:sz="0" w:space="0" w:color="auto"/>
                                                <w:left w:val="none" w:sz="0" w:space="0" w:color="auto"/>
                                                <w:bottom w:val="none" w:sz="0" w:space="0" w:color="auto"/>
                                                <w:right w:val="none" w:sz="0" w:space="0" w:color="auto"/>
                                              </w:divBdr>
                                              <w:divsChild>
                                                <w:div w:id="1478110601">
                                                  <w:marLeft w:val="0"/>
                                                  <w:marRight w:val="0"/>
                                                  <w:marTop w:val="0"/>
                                                  <w:marBottom w:val="0"/>
                                                  <w:divBdr>
                                                    <w:top w:val="none" w:sz="0" w:space="0" w:color="auto"/>
                                                    <w:left w:val="none" w:sz="0" w:space="0" w:color="auto"/>
                                                    <w:bottom w:val="none" w:sz="0" w:space="0" w:color="auto"/>
                                                    <w:right w:val="none" w:sz="0" w:space="0" w:color="auto"/>
                                                  </w:divBdr>
                                                  <w:divsChild>
                                                    <w:div w:id="731779979">
                                                      <w:marLeft w:val="0"/>
                                                      <w:marRight w:val="0"/>
                                                      <w:marTop w:val="0"/>
                                                      <w:marBottom w:val="0"/>
                                                      <w:divBdr>
                                                        <w:top w:val="none" w:sz="0" w:space="0" w:color="auto"/>
                                                        <w:left w:val="none" w:sz="0" w:space="0" w:color="auto"/>
                                                        <w:bottom w:val="none" w:sz="0" w:space="0" w:color="auto"/>
                                                        <w:right w:val="none" w:sz="0" w:space="0" w:color="auto"/>
                                                      </w:divBdr>
                                                      <w:divsChild>
                                                        <w:div w:id="1355498482">
                                                          <w:marLeft w:val="0"/>
                                                          <w:marRight w:val="0"/>
                                                          <w:marTop w:val="0"/>
                                                          <w:marBottom w:val="0"/>
                                                          <w:divBdr>
                                                            <w:top w:val="none" w:sz="0" w:space="0" w:color="auto"/>
                                                            <w:left w:val="none" w:sz="0" w:space="0" w:color="auto"/>
                                                            <w:bottom w:val="none" w:sz="0" w:space="0" w:color="auto"/>
                                                            <w:right w:val="none" w:sz="0" w:space="0" w:color="auto"/>
                                                          </w:divBdr>
                                                          <w:divsChild>
                                                            <w:div w:id="15963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457808">
      <w:bodyDiv w:val="1"/>
      <w:marLeft w:val="0"/>
      <w:marRight w:val="0"/>
      <w:marTop w:val="0"/>
      <w:marBottom w:val="0"/>
      <w:divBdr>
        <w:top w:val="none" w:sz="0" w:space="0" w:color="auto"/>
        <w:left w:val="none" w:sz="0" w:space="0" w:color="auto"/>
        <w:bottom w:val="none" w:sz="0" w:space="0" w:color="auto"/>
        <w:right w:val="none" w:sz="0" w:space="0" w:color="auto"/>
      </w:divBdr>
    </w:div>
    <w:div w:id="144396204">
      <w:bodyDiv w:val="1"/>
      <w:marLeft w:val="0"/>
      <w:marRight w:val="0"/>
      <w:marTop w:val="0"/>
      <w:marBottom w:val="0"/>
      <w:divBdr>
        <w:top w:val="none" w:sz="0" w:space="0" w:color="auto"/>
        <w:left w:val="none" w:sz="0" w:space="0" w:color="auto"/>
        <w:bottom w:val="none" w:sz="0" w:space="0" w:color="auto"/>
        <w:right w:val="none" w:sz="0" w:space="0" w:color="auto"/>
      </w:divBdr>
    </w:div>
    <w:div w:id="209655026">
      <w:bodyDiv w:val="1"/>
      <w:marLeft w:val="0"/>
      <w:marRight w:val="0"/>
      <w:marTop w:val="0"/>
      <w:marBottom w:val="0"/>
      <w:divBdr>
        <w:top w:val="none" w:sz="0" w:space="0" w:color="auto"/>
        <w:left w:val="none" w:sz="0" w:space="0" w:color="auto"/>
        <w:bottom w:val="none" w:sz="0" w:space="0" w:color="auto"/>
        <w:right w:val="none" w:sz="0" w:space="0" w:color="auto"/>
      </w:divBdr>
    </w:div>
    <w:div w:id="262958865">
      <w:bodyDiv w:val="1"/>
      <w:marLeft w:val="0"/>
      <w:marRight w:val="0"/>
      <w:marTop w:val="0"/>
      <w:marBottom w:val="0"/>
      <w:divBdr>
        <w:top w:val="none" w:sz="0" w:space="0" w:color="auto"/>
        <w:left w:val="none" w:sz="0" w:space="0" w:color="auto"/>
        <w:bottom w:val="none" w:sz="0" w:space="0" w:color="auto"/>
        <w:right w:val="none" w:sz="0" w:space="0" w:color="auto"/>
      </w:divBdr>
    </w:div>
    <w:div w:id="363135951">
      <w:bodyDiv w:val="1"/>
      <w:marLeft w:val="0"/>
      <w:marRight w:val="0"/>
      <w:marTop w:val="0"/>
      <w:marBottom w:val="0"/>
      <w:divBdr>
        <w:top w:val="none" w:sz="0" w:space="0" w:color="auto"/>
        <w:left w:val="none" w:sz="0" w:space="0" w:color="auto"/>
        <w:bottom w:val="none" w:sz="0" w:space="0" w:color="auto"/>
        <w:right w:val="none" w:sz="0" w:space="0" w:color="auto"/>
      </w:divBdr>
    </w:div>
    <w:div w:id="452139821">
      <w:bodyDiv w:val="1"/>
      <w:marLeft w:val="0"/>
      <w:marRight w:val="0"/>
      <w:marTop w:val="0"/>
      <w:marBottom w:val="0"/>
      <w:divBdr>
        <w:top w:val="none" w:sz="0" w:space="0" w:color="auto"/>
        <w:left w:val="none" w:sz="0" w:space="0" w:color="auto"/>
        <w:bottom w:val="none" w:sz="0" w:space="0" w:color="auto"/>
        <w:right w:val="none" w:sz="0" w:space="0" w:color="auto"/>
      </w:divBdr>
    </w:div>
    <w:div w:id="750659027">
      <w:bodyDiv w:val="1"/>
      <w:marLeft w:val="0"/>
      <w:marRight w:val="0"/>
      <w:marTop w:val="0"/>
      <w:marBottom w:val="0"/>
      <w:divBdr>
        <w:top w:val="none" w:sz="0" w:space="0" w:color="auto"/>
        <w:left w:val="none" w:sz="0" w:space="0" w:color="auto"/>
        <w:bottom w:val="none" w:sz="0" w:space="0" w:color="auto"/>
        <w:right w:val="none" w:sz="0" w:space="0" w:color="auto"/>
      </w:divBdr>
    </w:div>
    <w:div w:id="966931929">
      <w:bodyDiv w:val="1"/>
      <w:marLeft w:val="0"/>
      <w:marRight w:val="0"/>
      <w:marTop w:val="0"/>
      <w:marBottom w:val="0"/>
      <w:divBdr>
        <w:top w:val="none" w:sz="0" w:space="0" w:color="auto"/>
        <w:left w:val="none" w:sz="0" w:space="0" w:color="auto"/>
        <w:bottom w:val="none" w:sz="0" w:space="0" w:color="auto"/>
        <w:right w:val="none" w:sz="0" w:space="0" w:color="auto"/>
      </w:divBdr>
    </w:div>
    <w:div w:id="1044477617">
      <w:bodyDiv w:val="1"/>
      <w:marLeft w:val="0"/>
      <w:marRight w:val="0"/>
      <w:marTop w:val="0"/>
      <w:marBottom w:val="0"/>
      <w:divBdr>
        <w:top w:val="none" w:sz="0" w:space="0" w:color="auto"/>
        <w:left w:val="none" w:sz="0" w:space="0" w:color="auto"/>
        <w:bottom w:val="none" w:sz="0" w:space="0" w:color="auto"/>
        <w:right w:val="none" w:sz="0" w:space="0" w:color="auto"/>
      </w:divBdr>
    </w:div>
    <w:div w:id="1093429187">
      <w:marLeft w:val="0"/>
      <w:marRight w:val="0"/>
      <w:marTop w:val="0"/>
      <w:marBottom w:val="0"/>
      <w:divBdr>
        <w:top w:val="none" w:sz="0" w:space="0" w:color="auto"/>
        <w:left w:val="none" w:sz="0" w:space="0" w:color="auto"/>
        <w:bottom w:val="none" w:sz="0" w:space="0" w:color="auto"/>
        <w:right w:val="none" w:sz="0" w:space="0" w:color="auto"/>
      </w:divBdr>
    </w:div>
    <w:div w:id="1093429188">
      <w:marLeft w:val="0"/>
      <w:marRight w:val="0"/>
      <w:marTop w:val="0"/>
      <w:marBottom w:val="0"/>
      <w:divBdr>
        <w:top w:val="none" w:sz="0" w:space="0" w:color="auto"/>
        <w:left w:val="none" w:sz="0" w:space="0" w:color="auto"/>
        <w:bottom w:val="none" w:sz="0" w:space="0" w:color="auto"/>
        <w:right w:val="none" w:sz="0" w:space="0" w:color="auto"/>
      </w:divBdr>
    </w:div>
    <w:div w:id="1093429189">
      <w:marLeft w:val="0"/>
      <w:marRight w:val="0"/>
      <w:marTop w:val="0"/>
      <w:marBottom w:val="0"/>
      <w:divBdr>
        <w:top w:val="none" w:sz="0" w:space="0" w:color="auto"/>
        <w:left w:val="none" w:sz="0" w:space="0" w:color="auto"/>
        <w:bottom w:val="none" w:sz="0" w:space="0" w:color="auto"/>
        <w:right w:val="none" w:sz="0" w:space="0" w:color="auto"/>
      </w:divBdr>
    </w:div>
    <w:div w:id="1170101399">
      <w:bodyDiv w:val="1"/>
      <w:marLeft w:val="0"/>
      <w:marRight w:val="0"/>
      <w:marTop w:val="0"/>
      <w:marBottom w:val="0"/>
      <w:divBdr>
        <w:top w:val="none" w:sz="0" w:space="0" w:color="auto"/>
        <w:left w:val="none" w:sz="0" w:space="0" w:color="auto"/>
        <w:bottom w:val="none" w:sz="0" w:space="0" w:color="auto"/>
        <w:right w:val="none" w:sz="0" w:space="0" w:color="auto"/>
      </w:divBdr>
    </w:div>
    <w:div w:id="1263295919">
      <w:bodyDiv w:val="1"/>
      <w:marLeft w:val="0"/>
      <w:marRight w:val="0"/>
      <w:marTop w:val="0"/>
      <w:marBottom w:val="0"/>
      <w:divBdr>
        <w:top w:val="none" w:sz="0" w:space="0" w:color="auto"/>
        <w:left w:val="none" w:sz="0" w:space="0" w:color="auto"/>
        <w:bottom w:val="none" w:sz="0" w:space="0" w:color="auto"/>
        <w:right w:val="none" w:sz="0" w:space="0" w:color="auto"/>
      </w:divBdr>
    </w:div>
    <w:div w:id="1563710510">
      <w:bodyDiv w:val="1"/>
      <w:marLeft w:val="0"/>
      <w:marRight w:val="0"/>
      <w:marTop w:val="0"/>
      <w:marBottom w:val="0"/>
      <w:divBdr>
        <w:top w:val="none" w:sz="0" w:space="0" w:color="auto"/>
        <w:left w:val="none" w:sz="0" w:space="0" w:color="auto"/>
        <w:bottom w:val="none" w:sz="0" w:space="0" w:color="auto"/>
        <w:right w:val="none" w:sz="0" w:space="0" w:color="auto"/>
      </w:divBdr>
    </w:div>
    <w:div w:id="1604457048">
      <w:bodyDiv w:val="1"/>
      <w:marLeft w:val="0"/>
      <w:marRight w:val="0"/>
      <w:marTop w:val="0"/>
      <w:marBottom w:val="0"/>
      <w:divBdr>
        <w:top w:val="none" w:sz="0" w:space="0" w:color="auto"/>
        <w:left w:val="none" w:sz="0" w:space="0" w:color="auto"/>
        <w:bottom w:val="none" w:sz="0" w:space="0" w:color="auto"/>
        <w:right w:val="none" w:sz="0" w:space="0" w:color="auto"/>
      </w:divBdr>
    </w:div>
    <w:div w:id="1604993723">
      <w:bodyDiv w:val="1"/>
      <w:marLeft w:val="0"/>
      <w:marRight w:val="0"/>
      <w:marTop w:val="0"/>
      <w:marBottom w:val="0"/>
      <w:divBdr>
        <w:top w:val="none" w:sz="0" w:space="0" w:color="auto"/>
        <w:left w:val="none" w:sz="0" w:space="0" w:color="auto"/>
        <w:bottom w:val="none" w:sz="0" w:space="0" w:color="auto"/>
        <w:right w:val="none" w:sz="0" w:space="0" w:color="auto"/>
      </w:divBdr>
    </w:div>
    <w:div w:id="1626736863">
      <w:bodyDiv w:val="1"/>
      <w:marLeft w:val="0"/>
      <w:marRight w:val="0"/>
      <w:marTop w:val="0"/>
      <w:marBottom w:val="0"/>
      <w:divBdr>
        <w:top w:val="none" w:sz="0" w:space="0" w:color="auto"/>
        <w:left w:val="none" w:sz="0" w:space="0" w:color="auto"/>
        <w:bottom w:val="none" w:sz="0" w:space="0" w:color="auto"/>
        <w:right w:val="none" w:sz="0" w:space="0" w:color="auto"/>
      </w:divBdr>
    </w:div>
    <w:div w:id="1746561570">
      <w:bodyDiv w:val="1"/>
      <w:marLeft w:val="0"/>
      <w:marRight w:val="0"/>
      <w:marTop w:val="0"/>
      <w:marBottom w:val="0"/>
      <w:divBdr>
        <w:top w:val="none" w:sz="0" w:space="0" w:color="auto"/>
        <w:left w:val="none" w:sz="0" w:space="0" w:color="auto"/>
        <w:bottom w:val="none" w:sz="0" w:space="0" w:color="auto"/>
        <w:right w:val="none" w:sz="0" w:space="0" w:color="auto"/>
      </w:divBdr>
    </w:div>
    <w:div w:id="1822192714">
      <w:bodyDiv w:val="1"/>
      <w:marLeft w:val="0"/>
      <w:marRight w:val="0"/>
      <w:marTop w:val="0"/>
      <w:marBottom w:val="0"/>
      <w:divBdr>
        <w:top w:val="none" w:sz="0" w:space="0" w:color="auto"/>
        <w:left w:val="none" w:sz="0" w:space="0" w:color="auto"/>
        <w:bottom w:val="none" w:sz="0" w:space="0" w:color="auto"/>
        <w:right w:val="none" w:sz="0" w:space="0" w:color="auto"/>
      </w:divBdr>
    </w:div>
    <w:div w:id="19071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7B0CE-1F40-4BA6-997E-59065440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29</Pages>
  <Words>15315</Words>
  <Characters>91892</Characters>
  <Application>Microsoft Office Word</Application>
  <DocSecurity>0</DocSecurity>
  <Lines>765</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antoniukm</dc:creator>
  <cp:lastModifiedBy>Walczak Agata</cp:lastModifiedBy>
  <cp:revision>50</cp:revision>
  <cp:lastPrinted>2019-08-07T05:43:00Z</cp:lastPrinted>
  <dcterms:created xsi:type="dcterms:W3CDTF">2019-07-26T12:36:00Z</dcterms:created>
  <dcterms:modified xsi:type="dcterms:W3CDTF">2019-10-07T11:50:00Z</dcterms:modified>
</cp:coreProperties>
</file>