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E89D8" w14:textId="52DEE751" w:rsidR="00E06A6E" w:rsidRPr="00AE7774" w:rsidRDefault="00E06A6E" w:rsidP="00E06A6E">
      <w:pPr>
        <w:jc w:val="center"/>
        <w:rPr>
          <w:b/>
          <w:sz w:val="32"/>
        </w:rPr>
      </w:pPr>
      <w:r w:rsidRPr="00AE7774">
        <w:rPr>
          <w:b/>
          <w:sz w:val="32"/>
        </w:rPr>
        <w:t xml:space="preserve">ZARZĄDZENIE NR </w:t>
      </w:r>
      <w:r w:rsidR="00481A48">
        <w:rPr>
          <w:b/>
          <w:sz w:val="32"/>
        </w:rPr>
        <w:t>1655/2019</w:t>
      </w:r>
      <w:bookmarkStart w:id="0" w:name="_GoBack"/>
      <w:bookmarkEnd w:id="0"/>
    </w:p>
    <w:p w14:paraId="0FBAE6D5" w14:textId="77777777" w:rsidR="00E06A6E" w:rsidRPr="00AE7774" w:rsidRDefault="00E06A6E" w:rsidP="00E06A6E">
      <w:pPr>
        <w:jc w:val="center"/>
        <w:rPr>
          <w:b/>
          <w:sz w:val="32"/>
        </w:rPr>
      </w:pPr>
      <w:r w:rsidRPr="00AE7774">
        <w:rPr>
          <w:b/>
          <w:sz w:val="32"/>
        </w:rPr>
        <w:t>PREZYDENTA MIASTA KRAKOWA</w:t>
      </w:r>
    </w:p>
    <w:p w14:paraId="1036382C" w14:textId="62304102" w:rsidR="00E06A6E" w:rsidRPr="00AE7774" w:rsidRDefault="00E06A6E" w:rsidP="00E06A6E">
      <w:pPr>
        <w:jc w:val="center"/>
        <w:rPr>
          <w:b/>
          <w:sz w:val="32"/>
        </w:rPr>
      </w:pPr>
      <w:r w:rsidRPr="00AE7774">
        <w:rPr>
          <w:b/>
          <w:sz w:val="32"/>
        </w:rPr>
        <w:t xml:space="preserve">Z DNIA </w:t>
      </w:r>
      <w:r w:rsidR="00481A48">
        <w:rPr>
          <w:b/>
          <w:sz w:val="32"/>
        </w:rPr>
        <w:t>08.07.2019r.</w:t>
      </w:r>
    </w:p>
    <w:p w14:paraId="0B15ABB5" w14:textId="77777777" w:rsidR="00E06A6E" w:rsidRDefault="00E06A6E" w:rsidP="00E06A6E">
      <w:pPr>
        <w:jc w:val="center"/>
        <w:rPr>
          <w:b/>
          <w:sz w:val="32"/>
        </w:rPr>
      </w:pPr>
      <w:r>
        <w:rPr>
          <w:b/>
          <w:color w:val="FFFFFF"/>
          <w:sz w:val="12"/>
          <w:szCs w:val="12"/>
        </w:rPr>
        <w:fldChar w:fldCharType="begin"/>
      </w:r>
      <w:r>
        <w:rPr>
          <w:b/>
          <w:color w:val="FFFFFF"/>
          <w:sz w:val="12"/>
          <w:szCs w:val="12"/>
        </w:rPr>
        <w:instrText xml:space="preserve"> MERGEFIELD  TableEnd:SzablonAktyKierowania  \* MERGEFORMAT </w:instrText>
      </w:r>
      <w:r>
        <w:rPr>
          <w:b/>
          <w:color w:val="FFFFFF"/>
          <w:sz w:val="12"/>
          <w:szCs w:val="12"/>
        </w:rPr>
        <w:fldChar w:fldCharType="separate"/>
      </w:r>
      <w:r>
        <w:rPr>
          <w:b/>
          <w:noProof/>
          <w:color w:val="FFFFFF"/>
          <w:sz w:val="12"/>
          <w:szCs w:val="12"/>
        </w:rPr>
        <w:t>«TableEnd:SzablonAktyKierowania»</w:t>
      </w:r>
      <w:r>
        <w:rPr>
          <w:b/>
          <w:color w:val="FFFFFF"/>
          <w:sz w:val="12"/>
          <w:szCs w:val="12"/>
        </w:rPr>
        <w:fldChar w:fldCharType="end"/>
      </w:r>
    </w:p>
    <w:p w14:paraId="5968E950" w14:textId="77777777" w:rsidR="00E06A6E" w:rsidRDefault="00E06A6E" w:rsidP="00E06A6E">
      <w:pPr>
        <w:jc w:val="center"/>
        <w:rPr>
          <w:sz w:val="24"/>
        </w:rPr>
      </w:pPr>
    </w:p>
    <w:p w14:paraId="28CB827F" w14:textId="77777777" w:rsidR="00E06A6E" w:rsidRDefault="00E06A6E" w:rsidP="00E06A6E">
      <w:pPr>
        <w:jc w:val="both"/>
        <w:rPr>
          <w:sz w:val="24"/>
          <w:szCs w:val="24"/>
        </w:rPr>
      </w:pPr>
      <w:r>
        <w:rPr>
          <w:b/>
          <w:sz w:val="24"/>
          <w:szCs w:val="24"/>
        </w:rPr>
        <w:t>w sprawie przyjęcia i przekazania pod obrady Rady Miasta Krakowa autopoprawki</w:t>
      </w:r>
      <w:r>
        <w:rPr>
          <w:sz w:val="24"/>
          <w:szCs w:val="24"/>
        </w:rPr>
        <w:t xml:space="preserve"> </w:t>
      </w:r>
      <w:r>
        <w:rPr>
          <w:b/>
          <w:sz w:val="24"/>
          <w:szCs w:val="24"/>
        </w:rPr>
        <w:t>do projektu uchwały Rady Miasta Krakowa</w:t>
      </w:r>
      <w:bookmarkStart w:id="1" w:name="_Hlk519692694"/>
      <w:r>
        <w:rPr>
          <w:b/>
          <w:sz w:val="24"/>
          <w:szCs w:val="24"/>
        </w:rPr>
        <w:t xml:space="preserve"> w sprawie zmiany uchwały Nr LXXXIX/2177/17 Rady Miasta Krakowa z dnia 22 listopada 2017 r. w sprawie ustalenia strefy płatnego parkowania, ustalenia opłat za postój pojazdów samochodowych na drogach publicznych w strefie płatnego parkowania, wprowadzenia opłaty abonamentowej dla niektórych użytkowników dróg oraz sposobu pobierania tych opłat – druk nr 430.</w:t>
      </w:r>
    </w:p>
    <w:bookmarkEnd w:id="1"/>
    <w:p w14:paraId="225A1336" w14:textId="77777777" w:rsidR="00E06A6E" w:rsidRDefault="00E06A6E" w:rsidP="00E06A6E">
      <w:pPr>
        <w:jc w:val="both"/>
        <w:rPr>
          <w:b/>
          <w:sz w:val="24"/>
        </w:rPr>
      </w:pPr>
    </w:p>
    <w:p w14:paraId="749FC69F" w14:textId="77777777" w:rsidR="00E06A6E" w:rsidRDefault="00E06A6E" w:rsidP="00E06A6E">
      <w:pPr>
        <w:ind w:firstLine="567"/>
        <w:rPr>
          <w:b/>
          <w:sz w:val="24"/>
        </w:rPr>
      </w:pPr>
      <w:r>
        <w:rPr>
          <w:rFonts w:cs="Arial"/>
          <w:bCs/>
          <w:szCs w:val="26"/>
        </w:rPr>
        <w:t>Na podstawie art. 30 ust. 2 pkt 1 ustawy z dnia 8 marca 1990 r. o samorządzie gminnym (Dz.U. z 201</w:t>
      </w:r>
      <w:r w:rsidR="00860851">
        <w:rPr>
          <w:rFonts w:cs="Arial"/>
          <w:bCs/>
          <w:szCs w:val="26"/>
        </w:rPr>
        <w:t>9</w:t>
      </w:r>
      <w:r>
        <w:rPr>
          <w:rFonts w:cs="Arial"/>
          <w:bCs/>
          <w:szCs w:val="26"/>
        </w:rPr>
        <w:t xml:space="preserve"> r. poz. </w:t>
      </w:r>
      <w:r w:rsidR="00860851">
        <w:rPr>
          <w:rFonts w:cs="Arial"/>
          <w:bCs/>
          <w:szCs w:val="26"/>
        </w:rPr>
        <w:t>506</w:t>
      </w:r>
      <w:r>
        <w:rPr>
          <w:rFonts w:cs="Arial"/>
          <w:bCs/>
          <w:szCs w:val="26"/>
        </w:rPr>
        <w:t>) zarządza się, co następuje:</w:t>
      </w:r>
    </w:p>
    <w:p w14:paraId="3093B0F5" w14:textId="77777777" w:rsidR="00E06A6E" w:rsidRDefault="00E06A6E" w:rsidP="00E06A6E">
      <w:pPr>
        <w:jc w:val="both"/>
        <w:rPr>
          <w:sz w:val="24"/>
          <w:szCs w:val="24"/>
        </w:rPr>
      </w:pPr>
    </w:p>
    <w:p w14:paraId="2CF86FC3" w14:textId="77777777" w:rsidR="00E06A6E" w:rsidRDefault="00E06A6E" w:rsidP="00E06A6E">
      <w:pPr>
        <w:ind w:firstLine="567"/>
        <w:jc w:val="both"/>
        <w:rPr>
          <w:sz w:val="24"/>
          <w:szCs w:val="24"/>
        </w:rPr>
      </w:pPr>
      <w:r>
        <w:rPr>
          <w:sz w:val="24"/>
          <w:szCs w:val="24"/>
        </w:rPr>
        <w:t xml:space="preserve">§ 1. Postanawia się przyjąć i przekazać pod obrady Rady Miasta Krakowa autopoprawkę do projektu uchwały Rady Miasta Krakowa w sprawie zmiany uchwały </w:t>
      </w:r>
      <w:r>
        <w:rPr>
          <w:sz w:val="24"/>
          <w:szCs w:val="24"/>
        </w:rPr>
        <w:br/>
      </w:r>
      <w:r w:rsidRPr="00E06A6E">
        <w:rPr>
          <w:sz w:val="24"/>
          <w:szCs w:val="24"/>
        </w:rPr>
        <w:t>LXXXIX/2177/17 Rady Miasta Krakowa z dnia 22 listopada 2017 r. w sprawie ustalenia strefy płatnego parkowania, ustalenia opłat za postój pojazdów samochodowych na drogach publicznych w strefie płatnego parkowania, wprowadzenia opłaty abonamentowej dla niektórych użytkowników dróg oraz sposobu pobierania tych opłat</w:t>
      </w:r>
      <w:r>
        <w:rPr>
          <w:sz w:val="24"/>
          <w:szCs w:val="24"/>
        </w:rPr>
        <w:t xml:space="preserve"> – druk nr 430, w brzmieniu załącznika do niniejszego zarządzenia.</w:t>
      </w:r>
    </w:p>
    <w:p w14:paraId="51E44DA0" w14:textId="77777777" w:rsidR="00E06A6E" w:rsidRDefault="00E06A6E" w:rsidP="00E06A6E">
      <w:pPr>
        <w:jc w:val="both"/>
        <w:rPr>
          <w:sz w:val="24"/>
          <w:szCs w:val="24"/>
        </w:rPr>
      </w:pPr>
    </w:p>
    <w:p w14:paraId="3E82DF66" w14:textId="77777777" w:rsidR="00E06A6E" w:rsidRDefault="00E06A6E" w:rsidP="00E06A6E">
      <w:pPr>
        <w:ind w:firstLine="567"/>
        <w:jc w:val="both"/>
        <w:rPr>
          <w:sz w:val="24"/>
          <w:szCs w:val="24"/>
        </w:rPr>
      </w:pPr>
      <w:r>
        <w:rPr>
          <w:sz w:val="24"/>
          <w:szCs w:val="24"/>
        </w:rPr>
        <w:t>§ 2. Wykonanie zarządzenia powierza się Sekretarzowi Miasta.</w:t>
      </w:r>
    </w:p>
    <w:p w14:paraId="3DC11197" w14:textId="77777777" w:rsidR="00E06A6E" w:rsidRDefault="00E06A6E" w:rsidP="00E06A6E">
      <w:pPr>
        <w:pStyle w:val="paragraf"/>
        <w:spacing w:before="0"/>
        <w:jc w:val="both"/>
        <w:rPr>
          <w:szCs w:val="24"/>
        </w:rPr>
      </w:pPr>
    </w:p>
    <w:p w14:paraId="32CC96E9" w14:textId="77777777" w:rsidR="00E06A6E" w:rsidRDefault="00E06A6E" w:rsidP="00E06A6E">
      <w:pPr>
        <w:pStyle w:val="paragraf"/>
        <w:spacing w:before="0"/>
        <w:ind w:firstLine="567"/>
        <w:jc w:val="both"/>
        <w:rPr>
          <w:szCs w:val="24"/>
        </w:rPr>
      </w:pPr>
      <w:r>
        <w:rPr>
          <w:szCs w:val="24"/>
        </w:rPr>
        <w:t>§ 3. Zarządzenie wchodzi w życie z dniem podpisania.</w:t>
      </w:r>
    </w:p>
    <w:p w14:paraId="6DC6464D" w14:textId="77777777" w:rsidR="00E06A6E" w:rsidRDefault="00E06A6E">
      <w:pPr>
        <w:suppressAutoHyphens w:val="0"/>
        <w:spacing w:after="160" w:line="259" w:lineRule="auto"/>
      </w:pPr>
      <w:r>
        <w:br w:type="page"/>
      </w:r>
    </w:p>
    <w:p w14:paraId="6A83FA1F" w14:textId="77777777" w:rsidR="00E06A6E" w:rsidRDefault="00E06A6E" w:rsidP="00E06A6E">
      <w:pPr>
        <w:ind w:left="4956" w:firstLine="708"/>
        <w:rPr>
          <w:b/>
        </w:rPr>
      </w:pPr>
      <w:r>
        <w:rPr>
          <w:b/>
        </w:rPr>
        <w:lastRenderedPageBreak/>
        <w:t>Załącznik</w:t>
      </w:r>
    </w:p>
    <w:p w14:paraId="641F64BB" w14:textId="77777777" w:rsidR="00E06A6E" w:rsidRDefault="00E06A6E" w:rsidP="00E06A6E">
      <w:pPr>
        <w:ind w:left="4956" w:firstLine="708"/>
        <w:rPr>
          <w:b/>
        </w:rPr>
      </w:pPr>
      <w:r>
        <w:rPr>
          <w:b/>
        </w:rPr>
        <w:t>do zarządzenia Nr</w:t>
      </w:r>
    </w:p>
    <w:p w14:paraId="2368423C" w14:textId="77777777" w:rsidR="00E06A6E" w:rsidRDefault="00E06A6E" w:rsidP="00E06A6E">
      <w:pPr>
        <w:ind w:left="5664"/>
        <w:rPr>
          <w:b/>
        </w:rPr>
      </w:pPr>
      <w:r>
        <w:rPr>
          <w:b/>
        </w:rPr>
        <w:t>Prezydenta Miasta Krakowa</w:t>
      </w:r>
    </w:p>
    <w:p w14:paraId="71C1CBA4" w14:textId="703AD492" w:rsidR="00E06A6E" w:rsidRDefault="00E06A6E" w:rsidP="00E06A6E">
      <w:pPr>
        <w:ind w:left="5664"/>
        <w:rPr>
          <w:b/>
        </w:rPr>
      </w:pPr>
      <w:r>
        <w:rPr>
          <w:b/>
        </w:rPr>
        <w:t>z dnia</w:t>
      </w:r>
      <w:r w:rsidR="00481A48">
        <w:rPr>
          <w:b/>
        </w:rPr>
        <w:t xml:space="preserve"> </w:t>
      </w:r>
    </w:p>
    <w:p w14:paraId="32AE363C" w14:textId="77777777" w:rsidR="00E06A6E" w:rsidRDefault="00E06A6E" w:rsidP="00E06A6E"/>
    <w:p w14:paraId="606365C0" w14:textId="77777777" w:rsidR="00E06A6E" w:rsidRDefault="00E06A6E" w:rsidP="00E06A6E"/>
    <w:p w14:paraId="60435B4D" w14:textId="77777777" w:rsidR="00E06A6E" w:rsidRDefault="00E06A6E" w:rsidP="00E06A6E">
      <w:pPr>
        <w:jc w:val="center"/>
        <w:rPr>
          <w:b/>
          <w:sz w:val="32"/>
          <w:szCs w:val="32"/>
        </w:rPr>
      </w:pPr>
      <w:r>
        <w:rPr>
          <w:b/>
          <w:sz w:val="32"/>
          <w:szCs w:val="32"/>
        </w:rPr>
        <w:t xml:space="preserve">AUTOPOPRAWKA </w:t>
      </w:r>
    </w:p>
    <w:p w14:paraId="13129009" w14:textId="77777777" w:rsidR="00E06A6E" w:rsidRDefault="00E06A6E" w:rsidP="00E06A6E">
      <w:pPr>
        <w:jc w:val="center"/>
        <w:rPr>
          <w:b/>
          <w:sz w:val="32"/>
          <w:szCs w:val="32"/>
        </w:rPr>
      </w:pPr>
      <w:r>
        <w:rPr>
          <w:b/>
          <w:sz w:val="32"/>
          <w:szCs w:val="32"/>
        </w:rPr>
        <w:t>PREZYDENTA MIASTA KRAKOWA</w:t>
      </w:r>
    </w:p>
    <w:p w14:paraId="4A2C74CC" w14:textId="77777777" w:rsidR="00E06A6E" w:rsidRDefault="00E06A6E" w:rsidP="00E06A6E">
      <w:pPr>
        <w:jc w:val="both"/>
      </w:pPr>
    </w:p>
    <w:p w14:paraId="2689938C" w14:textId="77777777" w:rsidR="00E06A6E" w:rsidRDefault="00E06A6E" w:rsidP="00E06A6E">
      <w:pPr>
        <w:jc w:val="both"/>
        <w:rPr>
          <w:sz w:val="24"/>
          <w:szCs w:val="24"/>
        </w:rPr>
      </w:pPr>
      <w:r>
        <w:rPr>
          <w:b/>
          <w:sz w:val="24"/>
          <w:szCs w:val="24"/>
        </w:rPr>
        <w:t>do projektu uchwały Rady Miasta Krakowa w sprawie zmiany uchwały Nr</w:t>
      </w:r>
      <w:r w:rsidR="009240E5">
        <w:rPr>
          <w:b/>
          <w:sz w:val="24"/>
          <w:szCs w:val="24"/>
        </w:rPr>
        <w:t> </w:t>
      </w:r>
      <w:r w:rsidR="009240E5" w:rsidRPr="009240E5">
        <w:rPr>
          <w:b/>
          <w:sz w:val="24"/>
          <w:szCs w:val="24"/>
        </w:rPr>
        <w:t>LXXXIX/2177/17 Rady Miasta Krakowa z dnia 22 listopada 2017 r. w sprawie ustalenia strefy płatnego parkowania, ustalenia opłat za postój pojazdów samochodowych na drogach publicznych w strefie płatnego parkowania, wprowadzenia opłaty abonamentowej dla niektórych użytkowników dróg oraz sposobu pobierania tych opłat</w:t>
      </w:r>
      <w:r>
        <w:rPr>
          <w:b/>
          <w:sz w:val="24"/>
          <w:szCs w:val="24"/>
        </w:rPr>
        <w:t xml:space="preserve"> – druk nr </w:t>
      </w:r>
      <w:r w:rsidR="009240E5">
        <w:rPr>
          <w:b/>
          <w:sz w:val="24"/>
          <w:szCs w:val="24"/>
        </w:rPr>
        <w:t>43</w:t>
      </w:r>
      <w:r>
        <w:rPr>
          <w:b/>
          <w:sz w:val="24"/>
          <w:szCs w:val="24"/>
        </w:rPr>
        <w:t>0.</w:t>
      </w:r>
    </w:p>
    <w:p w14:paraId="06EE28BF" w14:textId="77777777" w:rsidR="00E06A6E" w:rsidRDefault="00E06A6E" w:rsidP="00E06A6E">
      <w:pPr>
        <w:jc w:val="both"/>
      </w:pPr>
    </w:p>
    <w:p w14:paraId="799DD46A" w14:textId="77777777" w:rsidR="00E06A6E" w:rsidRDefault="00E06A6E" w:rsidP="00E06A6E">
      <w:pPr>
        <w:pStyle w:val="gwkauchway"/>
        <w:spacing w:after="0" w:line="240" w:lineRule="auto"/>
        <w:jc w:val="both"/>
        <w:rPr>
          <w:sz w:val="20"/>
        </w:rPr>
      </w:pPr>
    </w:p>
    <w:p w14:paraId="36EAED14" w14:textId="77777777" w:rsidR="00E06A6E" w:rsidRDefault="00E06A6E" w:rsidP="00E06A6E">
      <w:pPr>
        <w:pStyle w:val="gwkauchway"/>
        <w:spacing w:line="240" w:lineRule="auto"/>
        <w:jc w:val="both"/>
        <w:rPr>
          <w:sz w:val="20"/>
        </w:rPr>
      </w:pPr>
      <w:r>
        <w:rPr>
          <w:sz w:val="20"/>
        </w:rPr>
        <w:t xml:space="preserve">Na podstawie § 33 ust. 1 Statutu Miasta Krakowa stanowiącego załącznik do uchwały Nr XLVIII/435/96 Rady Miasta Krakowa z dnia 24 kwietnia 1996 roku w sprawie Statutu Miasta Krakowa (tekst jednolity: </w:t>
      </w:r>
      <w:r>
        <w:rPr>
          <w:sz w:val="20"/>
        </w:rPr>
        <w:br/>
        <w:t>Dz. Urz. Woj. Małopolskiego z 2014 r. poz. 6525</w:t>
      </w:r>
      <w:r w:rsidR="00860851">
        <w:rPr>
          <w:sz w:val="20"/>
        </w:rPr>
        <w:t xml:space="preserve"> i poz. 6925</w:t>
      </w:r>
      <w:r>
        <w:rPr>
          <w:sz w:val="20"/>
        </w:rPr>
        <w:t>) postanawia się, co następuje:</w:t>
      </w:r>
    </w:p>
    <w:p w14:paraId="6D95FACB" w14:textId="77777777" w:rsidR="00E06A6E" w:rsidRDefault="00E06A6E" w:rsidP="00AE7774">
      <w:pPr>
        <w:jc w:val="both"/>
        <w:rPr>
          <w:sz w:val="24"/>
          <w:szCs w:val="24"/>
        </w:rPr>
      </w:pPr>
      <w:r>
        <w:rPr>
          <w:sz w:val="24"/>
          <w:szCs w:val="24"/>
        </w:rPr>
        <w:t xml:space="preserve">W projekcie uchwały Rady Miasta Krakowa w sprawie zmiany uchwały </w:t>
      </w:r>
      <w:r>
        <w:rPr>
          <w:sz w:val="24"/>
          <w:szCs w:val="24"/>
        </w:rPr>
        <w:br/>
        <w:t xml:space="preserve">Nr </w:t>
      </w:r>
      <w:r w:rsidR="009240E5" w:rsidRPr="009240E5">
        <w:rPr>
          <w:sz w:val="24"/>
          <w:szCs w:val="24"/>
        </w:rPr>
        <w:t>LXXXIX/2177/17 Rady Miasta Krakowa z dnia 22 listopada 2017 r. w sprawie ustalenia strefy płatnego parkowania, ustalenia opłat za postój pojazdów samochodowych na drogach publicznych w strefie płatnego parkowania, wprowadzenia opłaty abonamentowej dla niektórych użytkowników dróg oraz sposobu pobierania tych opłat</w:t>
      </w:r>
      <w:r>
        <w:rPr>
          <w:sz w:val="24"/>
          <w:szCs w:val="24"/>
        </w:rPr>
        <w:t xml:space="preserve"> – druk nr </w:t>
      </w:r>
      <w:r w:rsidR="009240E5">
        <w:rPr>
          <w:sz w:val="24"/>
          <w:szCs w:val="24"/>
        </w:rPr>
        <w:t>43</w:t>
      </w:r>
      <w:r>
        <w:rPr>
          <w:sz w:val="24"/>
          <w:szCs w:val="24"/>
        </w:rPr>
        <w:t>0, wprowadza się następujące zmiany:</w:t>
      </w:r>
    </w:p>
    <w:p w14:paraId="2DC3387B" w14:textId="77777777" w:rsidR="00E06A6E" w:rsidRDefault="00E06A6E" w:rsidP="00E06A6E">
      <w:pPr>
        <w:jc w:val="both"/>
        <w:rPr>
          <w:sz w:val="24"/>
          <w:szCs w:val="24"/>
        </w:rPr>
      </w:pPr>
    </w:p>
    <w:p w14:paraId="355A8E8A" w14:textId="77777777" w:rsidR="00E85F4E" w:rsidRDefault="00E85F4E" w:rsidP="00E06A6E">
      <w:pPr>
        <w:numPr>
          <w:ilvl w:val="0"/>
          <w:numId w:val="1"/>
        </w:numPr>
        <w:jc w:val="both"/>
        <w:rPr>
          <w:sz w:val="24"/>
          <w:szCs w:val="24"/>
        </w:rPr>
      </w:pPr>
      <w:r>
        <w:rPr>
          <w:sz w:val="24"/>
          <w:szCs w:val="24"/>
        </w:rPr>
        <w:t xml:space="preserve">w § 1 </w:t>
      </w:r>
      <w:r w:rsidR="00F43212">
        <w:rPr>
          <w:sz w:val="24"/>
          <w:szCs w:val="24"/>
        </w:rPr>
        <w:t>punkt</w:t>
      </w:r>
      <w:r>
        <w:rPr>
          <w:sz w:val="24"/>
          <w:szCs w:val="24"/>
        </w:rPr>
        <w:t xml:space="preserve"> 5 otrzymuje brzmienie:</w:t>
      </w:r>
    </w:p>
    <w:p w14:paraId="6E1B2563" w14:textId="77777777" w:rsidR="00F43212" w:rsidRDefault="00F43212" w:rsidP="00F43212">
      <w:pPr>
        <w:ind w:left="1080"/>
        <w:jc w:val="both"/>
        <w:rPr>
          <w:sz w:val="24"/>
          <w:szCs w:val="24"/>
        </w:rPr>
      </w:pPr>
    </w:p>
    <w:p w14:paraId="22763E54" w14:textId="77777777" w:rsidR="00F43212" w:rsidRDefault="00F43212" w:rsidP="00F43212">
      <w:pPr>
        <w:ind w:left="720"/>
        <w:jc w:val="both"/>
        <w:rPr>
          <w:sz w:val="24"/>
          <w:szCs w:val="24"/>
        </w:rPr>
      </w:pPr>
      <w:r>
        <w:rPr>
          <w:sz w:val="24"/>
          <w:szCs w:val="24"/>
        </w:rPr>
        <w:t>„5) treść § 2 otrzymuje brzmienie:</w:t>
      </w:r>
    </w:p>
    <w:p w14:paraId="2D41DDA1" w14:textId="77777777" w:rsidR="00F43212" w:rsidRDefault="00F43212" w:rsidP="00F43212">
      <w:pPr>
        <w:ind w:left="720"/>
        <w:jc w:val="both"/>
        <w:rPr>
          <w:sz w:val="24"/>
          <w:szCs w:val="24"/>
        </w:rPr>
      </w:pPr>
    </w:p>
    <w:p w14:paraId="52E03D68" w14:textId="77777777" w:rsidR="00F43212" w:rsidRDefault="00F43212" w:rsidP="00F43212">
      <w:pPr>
        <w:ind w:left="1418" w:hanging="284"/>
        <w:jc w:val="both"/>
        <w:rPr>
          <w:sz w:val="24"/>
          <w:szCs w:val="24"/>
        </w:rPr>
      </w:pPr>
      <w:r>
        <w:rPr>
          <w:sz w:val="24"/>
          <w:szCs w:val="24"/>
        </w:rPr>
        <w:t>„§ 2. 1. Ustala się obszar płatnego parkowania, w skład którego wchodzi:</w:t>
      </w:r>
    </w:p>
    <w:p w14:paraId="7FA0A967" w14:textId="77777777" w:rsidR="00F43212" w:rsidRPr="00731431" w:rsidRDefault="00F43212" w:rsidP="00F43212">
      <w:pPr>
        <w:pStyle w:val="Akapitzlist"/>
        <w:numPr>
          <w:ilvl w:val="0"/>
          <w:numId w:val="5"/>
        </w:numPr>
        <w:suppressAutoHyphens w:val="0"/>
        <w:spacing w:line="259" w:lineRule="auto"/>
        <w:ind w:left="2268" w:hanging="284"/>
        <w:jc w:val="both"/>
        <w:rPr>
          <w:sz w:val="24"/>
          <w:szCs w:val="24"/>
        </w:rPr>
      </w:pPr>
      <w:r w:rsidRPr="00731431">
        <w:rPr>
          <w:sz w:val="24"/>
          <w:szCs w:val="24"/>
        </w:rPr>
        <w:t>Strefa płatnego parkowania - ustalona na obszarach charakteryzujących się znacznym deficytem miejsc postojowych</w:t>
      </w:r>
      <w:r w:rsidR="00AE7774">
        <w:rPr>
          <w:sz w:val="24"/>
          <w:szCs w:val="24"/>
        </w:rPr>
        <w:t>;</w:t>
      </w:r>
    </w:p>
    <w:p w14:paraId="518FC077" w14:textId="77777777" w:rsidR="00F43212" w:rsidRPr="00731431" w:rsidRDefault="00F43212" w:rsidP="00F43212">
      <w:pPr>
        <w:pStyle w:val="Akapitzlist"/>
        <w:numPr>
          <w:ilvl w:val="0"/>
          <w:numId w:val="5"/>
        </w:numPr>
        <w:suppressAutoHyphens w:val="0"/>
        <w:spacing w:after="160" w:line="259" w:lineRule="auto"/>
        <w:ind w:left="2268" w:hanging="284"/>
        <w:jc w:val="both"/>
        <w:rPr>
          <w:sz w:val="24"/>
          <w:szCs w:val="24"/>
        </w:rPr>
      </w:pPr>
      <w:r w:rsidRPr="00731431">
        <w:rPr>
          <w:sz w:val="24"/>
          <w:szCs w:val="24"/>
        </w:rPr>
        <w:t>Śródmiejska strefa płatnego parkowania - ustalona na obszarach zgrupowania intensywnej zabudowy funkcjonalnego śródmieścia, które stanowi faktyczne centrum miasta lub dzielnicy</w:t>
      </w:r>
      <w:r w:rsidR="00AE7774">
        <w:rPr>
          <w:sz w:val="24"/>
          <w:szCs w:val="24"/>
        </w:rPr>
        <w:t>;</w:t>
      </w:r>
    </w:p>
    <w:p w14:paraId="12D76C60" w14:textId="77777777" w:rsidR="00F43212" w:rsidRDefault="00F43212" w:rsidP="00F43212">
      <w:pPr>
        <w:ind w:left="1418" w:hanging="284"/>
        <w:jc w:val="both"/>
        <w:rPr>
          <w:i/>
          <w:sz w:val="24"/>
          <w:szCs w:val="24"/>
        </w:rPr>
      </w:pPr>
      <w:r>
        <w:rPr>
          <w:sz w:val="24"/>
          <w:szCs w:val="24"/>
        </w:rPr>
        <w:t>2. Obszar płatnego parkowania oraz jego poszczególne podstrefy i sektory zostały określone w Załączniku Nr 1 do niniejszej uchwały.</w:t>
      </w:r>
    </w:p>
    <w:p w14:paraId="6D655BDD" w14:textId="77777777" w:rsidR="00F43212" w:rsidRDefault="00F43212" w:rsidP="00F43212">
      <w:pPr>
        <w:ind w:left="1418" w:hanging="284"/>
        <w:jc w:val="both"/>
        <w:rPr>
          <w:sz w:val="24"/>
          <w:szCs w:val="24"/>
        </w:rPr>
      </w:pPr>
      <w:r>
        <w:rPr>
          <w:sz w:val="24"/>
          <w:szCs w:val="24"/>
        </w:rPr>
        <w:t>3. Wysokość opłat za postój pojazdów samochodowych na drogach publicznych w obszarze płatnego parkowania określa Załącznik nr 2 do niniejszej uchwały.”;”</w:t>
      </w:r>
    </w:p>
    <w:p w14:paraId="648227F1" w14:textId="77777777" w:rsidR="00E85F4E" w:rsidRDefault="00E85F4E" w:rsidP="00E85F4E">
      <w:pPr>
        <w:ind w:left="1080"/>
        <w:jc w:val="both"/>
        <w:rPr>
          <w:sz w:val="24"/>
          <w:szCs w:val="24"/>
        </w:rPr>
      </w:pPr>
    </w:p>
    <w:p w14:paraId="70432FB9" w14:textId="77777777" w:rsidR="00E06A6E" w:rsidRDefault="00E06A6E" w:rsidP="00E06A6E">
      <w:pPr>
        <w:numPr>
          <w:ilvl w:val="0"/>
          <w:numId w:val="1"/>
        </w:numPr>
        <w:jc w:val="both"/>
        <w:rPr>
          <w:sz w:val="24"/>
          <w:szCs w:val="24"/>
        </w:rPr>
      </w:pPr>
      <w:r>
        <w:rPr>
          <w:sz w:val="24"/>
          <w:szCs w:val="24"/>
        </w:rPr>
        <w:t xml:space="preserve">w § </w:t>
      </w:r>
      <w:r w:rsidR="009240E5">
        <w:rPr>
          <w:sz w:val="24"/>
          <w:szCs w:val="24"/>
        </w:rPr>
        <w:t>1</w:t>
      </w:r>
      <w:r>
        <w:rPr>
          <w:sz w:val="24"/>
          <w:szCs w:val="24"/>
        </w:rPr>
        <w:t xml:space="preserve"> po punkcie </w:t>
      </w:r>
      <w:r w:rsidR="009240E5">
        <w:rPr>
          <w:sz w:val="24"/>
          <w:szCs w:val="24"/>
        </w:rPr>
        <w:t>1</w:t>
      </w:r>
      <w:r>
        <w:rPr>
          <w:sz w:val="24"/>
          <w:szCs w:val="24"/>
        </w:rPr>
        <w:t xml:space="preserve">6 dodaje się punkt </w:t>
      </w:r>
      <w:r w:rsidR="009240E5">
        <w:rPr>
          <w:sz w:val="24"/>
          <w:szCs w:val="24"/>
        </w:rPr>
        <w:t>17</w:t>
      </w:r>
      <w:r>
        <w:rPr>
          <w:sz w:val="24"/>
          <w:szCs w:val="24"/>
        </w:rPr>
        <w:t>, który otrzymuje brzmienie:</w:t>
      </w:r>
    </w:p>
    <w:p w14:paraId="5C8AD0FB" w14:textId="77777777" w:rsidR="00E06A6E" w:rsidRDefault="00E06A6E" w:rsidP="00E06A6E">
      <w:pPr>
        <w:ind w:left="1080"/>
        <w:jc w:val="both"/>
        <w:rPr>
          <w:sz w:val="24"/>
          <w:szCs w:val="24"/>
        </w:rPr>
      </w:pPr>
    </w:p>
    <w:p w14:paraId="548001ED" w14:textId="77777777" w:rsidR="00E06A6E" w:rsidRDefault="00E06A6E" w:rsidP="009240E5">
      <w:pPr>
        <w:ind w:left="1080"/>
        <w:jc w:val="both"/>
        <w:rPr>
          <w:sz w:val="24"/>
          <w:szCs w:val="24"/>
        </w:rPr>
      </w:pPr>
      <w:r>
        <w:rPr>
          <w:sz w:val="24"/>
          <w:szCs w:val="24"/>
        </w:rPr>
        <w:t>„</w:t>
      </w:r>
      <w:r w:rsidR="009240E5">
        <w:rPr>
          <w:sz w:val="24"/>
          <w:szCs w:val="24"/>
        </w:rPr>
        <w:t>17</w:t>
      </w:r>
      <w:r>
        <w:rPr>
          <w:sz w:val="24"/>
          <w:szCs w:val="24"/>
        </w:rPr>
        <w:t xml:space="preserve">) </w:t>
      </w:r>
      <w:r w:rsidR="009240E5">
        <w:rPr>
          <w:sz w:val="24"/>
          <w:szCs w:val="24"/>
        </w:rPr>
        <w:t>Załącznik nr 1 do Uchwały LXXXIX/2177/17 Rady Miasta Krakowa z dnia 22</w:t>
      </w:r>
      <w:r w:rsidR="00630CFA">
        <w:rPr>
          <w:sz w:val="24"/>
          <w:szCs w:val="24"/>
        </w:rPr>
        <w:t> </w:t>
      </w:r>
      <w:r w:rsidR="009240E5">
        <w:rPr>
          <w:sz w:val="24"/>
          <w:szCs w:val="24"/>
        </w:rPr>
        <w:t>listopada 2017 r. przyjmuje treść zgodnie z Załącznikiem nr 3 do niniejszej uchwały;</w:t>
      </w:r>
      <w:r>
        <w:rPr>
          <w:sz w:val="24"/>
          <w:szCs w:val="24"/>
        </w:rPr>
        <w:t>”,</w:t>
      </w:r>
    </w:p>
    <w:p w14:paraId="4DD6CBA5" w14:textId="77777777" w:rsidR="00F43212" w:rsidRDefault="00F43212">
      <w:pPr>
        <w:suppressAutoHyphens w:val="0"/>
        <w:spacing w:after="160" w:line="259" w:lineRule="auto"/>
        <w:rPr>
          <w:sz w:val="24"/>
          <w:szCs w:val="24"/>
        </w:rPr>
      </w:pPr>
      <w:r>
        <w:rPr>
          <w:sz w:val="24"/>
          <w:szCs w:val="24"/>
        </w:rPr>
        <w:br w:type="page"/>
      </w:r>
    </w:p>
    <w:p w14:paraId="444F5E05" w14:textId="77777777" w:rsidR="00E06A6E" w:rsidRDefault="00E06A6E" w:rsidP="00E06A6E">
      <w:pPr>
        <w:numPr>
          <w:ilvl w:val="0"/>
          <w:numId w:val="1"/>
        </w:numPr>
        <w:jc w:val="both"/>
        <w:rPr>
          <w:sz w:val="24"/>
          <w:szCs w:val="24"/>
        </w:rPr>
      </w:pPr>
      <w:r>
        <w:rPr>
          <w:sz w:val="24"/>
          <w:szCs w:val="24"/>
        </w:rPr>
        <w:lastRenderedPageBreak/>
        <w:t>w § 2</w:t>
      </w:r>
      <w:r w:rsidR="00535CF4">
        <w:rPr>
          <w:sz w:val="24"/>
          <w:szCs w:val="24"/>
        </w:rPr>
        <w:t xml:space="preserve"> </w:t>
      </w:r>
      <w:r w:rsidR="001A292A">
        <w:rPr>
          <w:sz w:val="24"/>
          <w:szCs w:val="24"/>
        </w:rPr>
        <w:t>ust.</w:t>
      </w:r>
      <w:r>
        <w:rPr>
          <w:sz w:val="24"/>
          <w:szCs w:val="24"/>
        </w:rPr>
        <w:t xml:space="preserve"> </w:t>
      </w:r>
      <w:r w:rsidR="00535CF4">
        <w:rPr>
          <w:sz w:val="24"/>
          <w:szCs w:val="24"/>
        </w:rPr>
        <w:t>1</w:t>
      </w:r>
      <w:r>
        <w:rPr>
          <w:sz w:val="24"/>
          <w:szCs w:val="24"/>
        </w:rPr>
        <w:t xml:space="preserve"> otrzymuje brzmienie:</w:t>
      </w:r>
    </w:p>
    <w:p w14:paraId="33D6C0EE" w14:textId="77777777" w:rsidR="00E06A6E" w:rsidRDefault="00E06A6E" w:rsidP="00E06A6E">
      <w:pPr>
        <w:ind w:left="1080"/>
        <w:jc w:val="both"/>
        <w:rPr>
          <w:sz w:val="24"/>
          <w:szCs w:val="24"/>
        </w:rPr>
      </w:pPr>
    </w:p>
    <w:p w14:paraId="50B43F81" w14:textId="77777777" w:rsidR="00E06A6E" w:rsidRDefault="00E06A6E" w:rsidP="00535CF4">
      <w:pPr>
        <w:ind w:left="1080"/>
        <w:jc w:val="both"/>
        <w:rPr>
          <w:sz w:val="24"/>
          <w:szCs w:val="24"/>
        </w:rPr>
      </w:pPr>
      <w:r>
        <w:rPr>
          <w:sz w:val="24"/>
          <w:szCs w:val="24"/>
        </w:rPr>
        <w:t>„</w:t>
      </w:r>
      <w:r w:rsidR="00535CF4">
        <w:rPr>
          <w:sz w:val="24"/>
          <w:szCs w:val="24"/>
        </w:rPr>
        <w:t>1.</w:t>
      </w:r>
      <w:r w:rsidR="00535CF4" w:rsidRPr="00535CF4">
        <w:rPr>
          <w:sz w:val="24"/>
          <w:szCs w:val="24"/>
        </w:rPr>
        <w:t xml:space="preserve"> </w:t>
      </w:r>
      <w:r w:rsidR="00535CF4">
        <w:rPr>
          <w:sz w:val="24"/>
          <w:szCs w:val="24"/>
        </w:rPr>
        <w:t>Wszystkie abonamenty wydane przed terminem wejścia w życie zmian, o których mowa w § 1 pkt. 1-12, 14, 15, 17 zachowują ważność do czasu upływu terminu na jaki zostały wydane.</w:t>
      </w:r>
      <w:r>
        <w:rPr>
          <w:sz w:val="24"/>
          <w:szCs w:val="24"/>
        </w:rPr>
        <w:t>”,</w:t>
      </w:r>
    </w:p>
    <w:p w14:paraId="2DF517EC" w14:textId="77777777" w:rsidR="00E06A6E" w:rsidRDefault="00E06A6E" w:rsidP="00E06A6E">
      <w:pPr>
        <w:ind w:left="1080"/>
        <w:jc w:val="both"/>
        <w:rPr>
          <w:sz w:val="24"/>
          <w:szCs w:val="24"/>
        </w:rPr>
      </w:pPr>
    </w:p>
    <w:p w14:paraId="2EA38D54" w14:textId="77777777" w:rsidR="00E06A6E" w:rsidRDefault="00535CF4" w:rsidP="00E06A6E">
      <w:pPr>
        <w:numPr>
          <w:ilvl w:val="0"/>
          <w:numId w:val="1"/>
        </w:numPr>
        <w:jc w:val="both"/>
        <w:rPr>
          <w:sz w:val="24"/>
          <w:szCs w:val="24"/>
        </w:rPr>
      </w:pPr>
      <w:r>
        <w:rPr>
          <w:sz w:val="24"/>
          <w:szCs w:val="24"/>
        </w:rPr>
        <w:t xml:space="preserve">w § 2 </w:t>
      </w:r>
      <w:r w:rsidR="00F43212">
        <w:rPr>
          <w:sz w:val="24"/>
          <w:szCs w:val="24"/>
        </w:rPr>
        <w:t>ust.</w:t>
      </w:r>
      <w:r>
        <w:rPr>
          <w:sz w:val="24"/>
          <w:szCs w:val="24"/>
        </w:rPr>
        <w:t xml:space="preserve"> 2 otrzymuje brzmienie:</w:t>
      </w:r>
    </w:p>
    <w:p w14:paraId="5371AC20" w14:textId="77777777" w:rsidR="00E06A6E" w:rsidRDefault="00E06A6E" w:rsidP="00E06A6E">
      <w:pPr>
        <w:ind w:left="1080"/>
        <w:jc w:val="both"/>
        <w:rPr>
          <w:sz w:val="24"/>
          <w:szCs w:val="24"/>
        </w:rPr>
      </w:pPr>
    </w:p>
    <w:p w14:paraId="4AE534F2" w14:textId="77777777" w:rsidR="00E06A6E" w:rsidRDefault="00E06A6E" w:rsidP="00535CF4">
      <w:pPr>
        <w:ind w:left="1080"/>
        <w:jc w:val="both"/>
        <w:rPr>
          <w:sz w:val="24"/>
          <w:szCs w:val="24"/>
        </w:rPr>
      </w:pPr>
      <w:r>
        <w:rPr>
          <w:sz w:val="24"/>
          <w:szCs w:val="24"/>
        </w:rPr>
        <w:t>„</w:t>
      </w:r>
      <w:r w:rsidR="00535CF4">
        <w:rPr>
          <w:sz w:val="24"/>
          <w:szCs w:val="24"/>
        </w:rPr>
        <w:t>2.</w:t>
      </w:r>
      <w:r>
        <w:rPr>
          <w:sz w:val="24"/>
          <w:szCs w:val="24"/>
        </w:rPr>
        <w:t xml:space="preserve"> </w:t>
      </w:r>
      <w:r w:rsidR="00535CF4">
        <w:rPr>
          <w:sz w:val="24"/>
          <w:szCs w:val="24"/>
        </w:rPr>
        <w:t>Wszystkie abonamenty wydane przed terminem wejścia w życie zmian, o</w:t>
      </w:r>
      <w:r w:rsidR="00630CFA">
        <w:rPr>
          <w:sz w:val="24"/>
          <w:szCs w:val="24"/>
        </w:rPr>
        <w:t> </w:t>
      </w:r>
      <w:r w:rsidR="00535CF4">
        <w:rPr>
          <w:sz w:val="24"/>
          <w:szCs w:val="24"/>
        </w:rPr>
        <w:t>których mowa w § 1 pkt. 1-12, 14, 15, 17 zachowują ważność wyłącznie na obszarze, na który zostały wydane</w:t>
      </w:r>
      <w:r w:rsidR="001A292A">
        <w:rPr>
          <w:sz w:val="24"/>
          <w:szCs w:val="24"/>
        </w:rPr>
        <w:t>.</w:t>
      </w:r>
      <w:r>
        <w:rPr>
          <w:sz w:val="24"/>
          <w:szCs w:val="24"/>
        </w:rPr>
        <w:t>”,</w:t>
      </w:r>
    </w:p>
    <w:p w14:paraId="562D0247" w14:textId="77777777" w:rsidR="00E06A6E" w:rsidRDefault="00535CF4" w:rsidP="00E06A6E">
      <w:pPr>
        <w:pStyle w:val="1"/>
        <w:numPr>
          <w:ilvl w:val="0"/>
          <w:numId w:val="1"/>
        </w:numPr>
        <w:spacing w:before="100" w:beforeAutospacing="1"/>
        <w:rPr>
          <w:szCs w:val="24"/>
        </w:rPr>
      </w:pPr>
      <w:r>
        <w:rPr>
          <w:szCs w:val="24"/>
        </w:rPr>
        <w:t>§ 4 otrzymuje brzmienie:</w:t>
      </w:r>
    </w:p>
    <w:p w14:paraId="17BD39E2" w14:textId="77777777" w:rsidR="00630CFA" w:rsidRDefault="00630CFA" w:rsidP="00630CFA"/>
    <w:p w14:paraId="51624FA5" w14:textId="77777777" w:rsidR="00630CFA" w:rsidRDefault="00630CFA" w:rsidP="00630CFA">
      <w:pPr>
        <w:ind w:left="1080"/>
        <w:jc w:val="both"/>
        <w:rPr>
          <w:sz w:val="24"/>
          <w:szCs w:val="24"/>
        </w:rPr>
      </w:pPr>
      <w:r>
        <w:rPr>
          <w:sz w:val="24"/>
          <w:szCs w:val="24"/>
        </w:rPr>
        <w:t>„</w:t>
      </w:r>
      <w:r w:rsidRPr="00535CF4">
        <w:rPr>
          <w:sz w:val="24"/>
          <w:szCs w:val="24"/>
        </w:rPr>
        <w:t>§ 4</w:t>
      </w:r>
      <w:r w:rsidR="001A292A">
        <w:rPr>
          <w:sz w:val="24"/>
          <w:szCs w:val="24"/>
        </w:rPr>
        <w:t>.</w:t>
      </w:r>
      <w:r>
        <w:rPr>
          <w:sz w:val="24"/>
          <w:szCs w:val="24"/>
        </w:rPr>
        <w:t xml:space="preserve"> </w:t>
      </w:r>
      <w:r w:rsidRPr="00535CF4">
        <w:rPr>
          <w:sz w:val="24"/>
          <w:szCs w:val="24"/>
        </w:rPr>
        <w:t>Uchwała wchodzi w życie po upływie 14 dni od dnia ogłoszenia w Dzienniku Urzędowym Województwa Małopolskiego, z wyjątkiem § 1</w:t>
      </w:r>
      <w:r>
        <w:rPr>
          <w:sz w:val="24"/>
          <w:szCs w:val="24"/>
        </w:rPr>
        <w:t xml:space="preserve"> pkt. 1-12, 14, 15</w:t>
      </w:r>
      <w:r w:rsidR="001A292A">
        <w:rPr>
          <w:sz w:val="24"/>
          <w:szCs w:val="24"/>
        </w:rPr>
        <w:t>,</w:t>
      </w:r>
      <w:r w:rsidRPr="00535CF4">
        <w:rPr>
          <w:sz w:val="24"/>
          <w:szCs w:val="24"/>
        </w:rPr>
        <w:t xml:space="preserve"> które wchodzą w życie z dniem 22 września 2019 r</w:t>
      </w:r>
      <w:r>
        <w:rPr>
          <w:sz w:val="24"/>
          <w:szCs w:val="24"/>
        </w:rPr>
        <w:t xml:space="preserve">. oraz z wyjątkiem </w:t>
      </w:r>
      <w:r w:rsidRPr="00535CF4">
        <w:rPr>
          <w:sz w:val="24"/>
          <w:szCs w:val="24"/>
        </w:rPr>
        <w:t>§ 1</w:t>
      </w:r>
      <w:r>
        <w:rPr>
          <w:sz w:val="24"/>
          <w:szCs w:val="24"/>
        </w:rPr>
        <w:t xml:space="preserve"> pkt. 17</w:t>
      </w:r>
      <w:r w:rsidR="001A292A">
        <w:rPr>
          <w:sz w:val="24"/>
          <w:szCs w:val="24"/>
        </w:rPr>
        <w:t>,</w:t>
      </w:r>
      <w:r>
        <w:rPr>
          <w:sz w:val="24"/>
          <w:szCs w:val="24"/>
        </w:rPr>
        <w:t xml:space="preserve"> który wchodzi w życie po upływie roku od dnia ogłoszenia w </w:t>
      </w:r>
      <w:r w:rsidRPr="00535CF4">
        <w:rPr>
          <w:sz w:val="24"/>
          <w:szCs w:val="24"/>
        </w:rPr>
        <w:t>Dzienniku Urzędowym Województwa Małopolskiego</w:t>
      </w:r>
      <w:r>
        <w:rPr>
          <w:sz w:val="24"/>
          <w:szCs w:val="24"/>
        </w:rPr>
        <w:t>.”,</w:t>
      </w:r>
    </w:p>
    <w:p w14:paraId="43963DCA" w14:textId="77777777" w:rsidR="00630CFA" w:rsidRPr="00630CFA" w:rsidRDefault="00630CFA" w:rsidP="00630CFA"/>
    <w:p w14:paraId="75CD47D8" w14:textId="77777777" w:rsidR="00E40904" w:rsidRDefault="00E40904" w:rsidP="00E40904">
      <w:pPr>
        <w:pStyle w:val="Akapitzlist"/>
        <w:numPr>
          <w:ilvl w:val="0"/>
          <w:numId w:val="1"/>
        </w:numPr>
        <w:rPr>
          <w:sz w:val="24"/>
          <w:szCs w:val="24"/>
        </w:rPr>
      </w:pPr>
      <w:r>
        <w:rPr>
          <w:sz w:val="24"/>
          <w:szCs w:val="24"/>
        </w:rPr>
        <w:t>w Załączniku nr 1 w miejsce fragmentu tekstu o treści:</w:t>
      </w:r>
    </w:p>
    <w:p w14:paraId="5F4A2506" w14:textId="77777777" w:rsidR="00E40904" w:rsidRPr="00E40904" w:rsidRDefault="00E40904" w:rsidP="00E40904">
      <w:pPr>
        <w:rPr>
          <w:sz w:val="24"/>
          <w:szCs w:val="24"/>
        </w:rPr>
      </w:pPr>
    </w:p>
    <w:p w14:paraId="3A7B4540" w14:textId="77777777" w:rsidR="00E40904" w:rsidRDefault="00E40904" w:rsidP="00E40904">
      <w:pPr>
        <w:ind w:left="1134"/>
        <w:jc w:val="both"/>
        <w:rPr>
          <w:sz w:val="24"/>
          <w:szCs w:val="24"/>
          <w:u w:val="single"/>
        </w:rPr>
      </w:pPr>
      <w:r>
        <w:rPr>
          <w:sz w:val="24"/>
          <w:szCs w:val="24"/>
        </w:rPr>
        <w:t>„</w:t>
      </w:r>
      <w:r>
        <w:rPr>
          <w:sz w:val="24"/>
          <w:szCs w:val="24"/>
          <w:u w:val="single"/>
        </w:rPr>
        <w:t>Granice sektora B20 wyznaczają:</w:t>
      </w:r>
    </w:p>
    <w:p w14:paraId="261C7B92" w14:textId="77777777" w:rsidR="00E40904" w:rsidRDefault="00E40904" w:rsidP="00E40904">
      <w:pPr>
        <w:ind w:left="1134"/>
        <w:jc w:val="both"/>
        <w:rPr>
          <w:sz w:val="24"/>
          <w:szCs w:val="24"/>
        </w:rPr>
      </w:pPr>
      <w:r>
        <w:rPr>
          <w:sz w:val="24"/>
          <w:szCs w:val="24"/>
        </w:rPr>
        <w:t>Od Mostu Grunwaldzkiego do Ronda Grunwaldzkiego, wzdłuż ulicy M. Konopnickiej do Al.</w:t>
      </w:r>
      <w:r>
        <w:rPr>
          <w:sz w:val="24"/>
          <w:szCs w:val="24"/>
          <w:highlight w:val="white"/>
        </w:rPr>
        <w:t> </w:t>
      </w:r>
      <w:r>
        <w:rPr>
          <w:sz w:val="24"/>
          <w:szCs w:val="24"/>
        </w:rPr>
        <w:t xml:space="preserve">Powstańców Śląskich, wzdłuż Al. Powstańców Śląskich do linii kolejowej PLK nr 91, wzdłuż linii kolejowej PLK nr 91 do rzeki Wisły, wzdłuż rzeki Wisła do Mostu Grunwaldzkiego. </w:t>
      </w:r>
    </w:p>
    <w:p w14:paraId="2DBD6948" w14:textId="77777777" w:rsidR="00E40904" w:rsidRDefault="00E40904" w:rsidP="00E40904">
      <w:pPr>
        <w:ind w:left="1134"/>
        <w:jc w:val="both"/>
        <w:rPr>
          <w:sz w:val="24"/>
          <w:szCs w:val="24"/>
          <w:u w:val="single"/>
        </w:rPr>
      </w:pPr>
      <w:r>
        <w:rPr>
          <w:sz w:val="24"/>
          <w:szCs w:val="24"/>
          <w:u w:val="single"/>
        </w:rPr>
        <w:t>Granice sektora C22 wyznaczają:</w:t>
      </w:r>
    </w:p>
    <w:p w14:paraId="567CAF72" w14:textId="77777777" w:rsidR="00E40904" w:rsidRDefault="00E40904" w:rsidP="00E40904">
      <w:pPr>
        <w:ind w:left="1134"/>
        <w:jc w:val="both"/>
        <w:rPr>
          <w:sz w:val="24"/>
          <w:szCs w:val="24"/>
        </w:rPr>
      </w:pPr>
      <w:r>
        <w:rPr>
          <w:sz w:val="24"/>
          <w:szCs w:val="24"/>
        </w:rPr>
        <w:t>Od Ronda Grunwaldzkiego wzdłuż ul. M. Konopnickiej do rzeki Wilga, wzdłuż rzeki Wilga do ul. Kobierzyńskiej, wzdłuż Kobierzyńskiej (bez tej ulicy) do ul. </w:t>
      </w:r>
      <w:proofErr w:type="spellStart"/>
      <w:r>
        <w:rPr>
          <w:sz w:val="24"/>
          <w:szCs w:val="24"/>
        </w:rPr>
        <w:t>Kapelanka</w:t>
      </w:r>
      <w:proofErr w:type="spellEnd"/>
      <w:r>
        <w:rPr>
          <w:sz w:val="24"/>
          <w:szCs w:val="24"/>
        </w:rPr>
        <w:t>, wzdłuż ul. </w:t>
      </w:r>
      <w:proofErr w:type="spellStart"/>
      <w:r>
        <w:rPr>
          <w:sz w:val="24"/>
          <w:szCs w:val="24"/>
        </w:rPr>
        <w:t>Kapelanka</w:t>
      </w:r>
      <w:proofErr w:type="spellEnd"/>
      <w:r>
        <w:rPr>
          <w:sz w:val="24"/>
          <w:szCs w:val="24"/>
        </w:rPr>
        <w:t xml:space="preserve"> do ul.</w:t>
      </w:r>
      <w:r>
        <w:rPr>
          <w:sz w:val="24"/>
          <w:szCs w:val="24"/>
          <w:highlight w:val="white"/>
        </w:rPr>
        <w:t> </w:t>
      </w:r>
      <w:r>
        <w:rPr>
          <w:sz w:val="24"/>
          <w:szCs w:val="24"/>
        </w:rPr>
        <w:t>Monte Cassino, wzdłuż ul. Monte Cassino (po stronie południowej) do Ronda Grunwaldzkiego.”</w:t>
      </w:r>
    </w:p>
    <w:p w14:paraId="08637C6A" w14:textId="77777777" w:rsidR="00E40904" w:rsidRDefault="00E40904" w:rsidP="00E40904">
      <w:pPr>
        <w:jc w:val="both"/>
        <w:rPr>
          <w:sz w:val="24"/>
          <w:szCs w:val="24"/>
        </w:rPr>
      </w:pPr>
    </w:p>
    <w:p w14:paraId="6BA8935F" w14:textId="77777777" w:rsidR="00E40904" w:rsidRDefault="00E40904" w:rsidP="00E40904">
      <w:pPr>
        <w:pStyle w:val="Akapitzlist"/>
        <w:ind w:left="1080"/>
        <w:rPr>
          <w:sz w:val="24"/>
          <w:szCs w:val="24"/>
        </w:rPr>
      </w:pPr>
      <w:r>
        <w:rPr>
          <w:sz w:val="24"/>
          <w:szCs w:val="24"/>
        </w:rPr>
        <w:t>Wprowadza się następujący tekst:</w:t>
      </w:r>
    </w:p>
    <w:p w14:paraId="3D2A8B70" w14:textId="77777777" w:rsidR="00E40904" w:rsidRDefault="00E40904" w:rsidP="00E40904">
      <w:pPr>
        <w:pStyle w:val="Akapitzlist"/>
        <w:ind w:left="1080"/>
        <w:rPr>
          <w:sz w:val="24"/>
          <w:szCs w:val="24"/>
        </w:rPr>
      </w:pPr>
    </w:p>
    <w:p w14:paraId="24341F21" w14:textId="77777777" w:rsidR="00E40904" w:rsidRDefault="00E40904" w:rsidP="00E40904">
      <w:pPr>
        <w:ind w:left="1134"/>
        <w:jc w:val="both"/>
        <w:rPr>
          <w:sz w:val="24"/>
          <w:szCs w:val="24"/>
          <w:u w:val="single"/>
        </w:rPr>
      </w:pPr>
      <w:r>
        <w:rPr>
          <w:sz w:val="24"/>
          <w:szCs w:val="24"/>
        </w:rPr>
        <w:t>„</w:t>
      </w:r>
      <w:r>
        <w:rPr>
          <w:sz w:val="24"/>
          <w:szCs w:val="24"/>
          <w:u w:val="single"/>
        </w:rPr>
        <w:t>Granice sektora B20 wyznaczają:</w:t>
      </w:r>
    </w:p>
    <w:p w14:paraId="7E9B0DDA" w14:textId="77777777" w:rsidR="00E40904" w:rsidRDefault="00E40904" w:rsidP="00E40904">
      <w:pPr>
        <w:ind w:left="1134"/>
        <w:jc w:val="both"/>
        <w:rPr>
          <w:sz w:val="24"/>
          <w:szCs w:val="24"/>
        </w:rPr>
      </w:pPr>
      <w:r>
        <w:rPr>
          <w:sz w:val="24"/>
          <w:szCs w:val="24"/>
        </w:rPr>
        <w:t>Od Mostu Grunwaldzkiego do Ronda Grunwaldzkiego, wzdłuż ulicy M. Konopnickiej (po stronie wschodniej) do Al.</w:t>
      </w:r>
      <w:r>
        <w:rPr>
          <w:sz w:val="24"/>
          <w:szCs w:val="24"/>
          <w:highlight w:val="white"/>
        </w:rPr>
        <w:t> </w:t>
      </w:r>
      <w:r>
        <w:rPr>
          <w:sz w:val="24"/>
          <w:szCs w:val="24"/>
        </w:rPr>
        <w:t xml:space="preserve">Powstańców Śląskich, wzdłuż Al. Powstańców Śląskich do linii kolejowej PLK nr 91, wzdłuż linii kolejowej PLK nr 91 do rzeki Wisły, wzdłuż rzeki Wisła do Mostu Grunwaldzkiego. </w:t>
      </w:r>
    </w:p>
    <w:p w14:paraId="1D6F4E5F" w14:textId="77777777" w:rsidR="00E40904" w:rsidRDefault="00E40904" w:rsidP="00E40904">
      <w:pPr>
        <w:ind w:left="1134"/>
        <w:jc w:val="both"/>
        <w:rPr>
          <w:sz w:val="24"/>
          <w:szCs w:val="24"/>
          <w:u w:val="single"/>
        </w:rPr>
      </w:pPr>
      <w:r>
        <w:rPr>
          <w:sz w:val="24"/>
          <w:szCs w:val="24"/>
          <w:u w:val="single"/>
        </w:rPr>
        <w:t>Granice sektora C22 wyznaczają:</w:t>
      </w:r>
    </w:p>
    <w:p w14:paraId="521E54D3" w14:textId="77777777" w:rsidR="00E40904" w:rsidRPr="00E40904" w:rsidRDefault="00E40904" w:rsidP="00E40904">
      <w:pPr>
        <w:ind w:left="1134"/>
        <w:jc w:val="both"/>
        <w:rPr>
          <w:sz w:val="24"/>
          <w:szCs w:val="24"/>
        </w:rPr>
      </w:pPr>
      <w:r>
        <w:rPr>
          <w:sz w:val="24"/>
          <w:szCs w:val="24"/>
        </w:rPr>
        <w:t xml:space="preserve">Od Ronda Grunwaldzkiego wzdłuż ul. M. Konopnickiej (po stronie zachodniej) do rzeki Wilga, wzdłuż rzeki Wilga do ul. Kobierzyńskiej, wzdłuż Kobierzyńskiej (bez tej ulicy) do ul. </w:t>
      </w:r>
      <w:proofErr w:type="spellStart"/>
      <w:r>
        <w:rPr>
          <w:sz w:val="24"/>
          <w:szCs w:val="24"/>
        </w:rPr>
        <w:t>Kapelanka</w:t>
      </w:r>
      <w:proofErr w:type="spellEnd"/>
      <w:r>
        <w:rPr>
          <w:sz w:val="24"/>
          <w:szCs w:val="24"/>
        </w:rPr>
        <w:t>, wzdłuż ul. </w:t>
      </w:r>
      <w:proofErr w:type="spellStart"/>
      <w:r>
        <w:rPr>
          <w:sz w:val="24"/>
          <w:szCs w:val="24"/>
        </w:rPr>
        <w:t>Kapelanka</w:t>
      </w:r>
      <w:proofErr w:type="spellEnd"/>
      <w:r>
        <w:rPr>
          <w:sz w:val="24"/>
          <w:szCs w:val="24"/>
        </w:rPr>
        <w:t xml:space="preserve"> do ul.</w:t>
      </w:r>
      <w:r>
        <w:rPr>
          <w:sz w:val="24"/>
          <w:szCs w:val="24"/>
          <w:highlight w:val="white"/>
        </w:rPr>
        <w:t> </w:t>
      </w:r>
      <w:r>
        <w:rPr>
          <w:sz w:val="24"/>
          <w:szCs w:val="24"/>
        </w:rPr>
        <w:t>Monte Cassino, wzdłuż ul. Monte Cassino (po stronie południowej) do Ronda Grunwaldzkiego.</w:t>
      </w:r>
      <w:r w:rsidRPr="00E40904">
        <w:rPr>
          <w:sz w:val="24"/>
          <w:szCs w:val="24"/>
        </w:rPr>
        <w:t xml:space="preserve">” </w:t>
      </w:r>
    </w:p>
    <w:p w14:paraId="70A8F2F9" w14:textId="77777777" w:rsidR="00E40904" w:rsidRDefault="00E40904" w:rsidP="00E40904">
      <w:pPr>
        <w:pStyle w:val="Akapitzlist"/>
        <w:ind w:left="1080"/>
        <w:rPr>
          <w:sz w:val="24"/>
          <w:szCs w:val="24"/>
        </w:rPr>
      </w:pPr>
    </w:p>
    <w:p w14:paraId="1C7E2FDF" w14:textId="77777777" w:rsidR="00E40904" w:rsidRDefault="009E3321" w:rsidP="00E40904">
      <w:pPr>
        <w:pStyle w:val="Akapitzlist"/>
        <w:numPr>
          <w:ilvl w:val="0"/>
          <w:numId w:val="1"/>
        </w:numPr>
        <w:rPr>
          <w:sz w:val="24"/>
          <w:szCs w:val="24"/>
        </w:rPr>
      </w:pPr>
      <w:r>
        <w:rPr>
          <w:sz w:val="24"/>
          <w:szCs w:val="24"/>
        </w:rPr>
        <w:t>w Załącznik</w:t>
      </w:r>
      <w:r w:rsidR="001A292A">
        <w:rPr>
          <w:sz w:val="24"/>
          <w:szCs w:val="24"/>
        </w:rPr>
        <w:t>u</w:t>
      </w:r>
      <w:r>
        <w:rPr>
          <w:sz w:val="24"/>
          <w:szCs w:val="24"/>
        </w:rPr>
        <w:t xml:space="preserve"> nr 2 w pkt. 3.4.2 po pozycji 3.4.2.8 dodaje się nowy punkt </w:t>
      </w:r>
      <w:r w:rsidR="00E40904">
        <w:rPr>
          <w:sz w:val="24"/>
          <w:szCs w:val="24"/>
        </w:rPr>
        <w:t xml:space="preserve">3.4.2.9. </w:t>
      </w:r>
      <w:r>
        <w:rPr>
          <w:sz w:val="24"/>
          <w:szCs w:val="24"/>
        </w:rPr>
        <w:t>o</w:t>
      </w:r>
      <w:r w:rsidR="00E85F4E">
        <w:rPr>
          <w:sz w:val="24"/>
          <w:szCs w:val="24"/>
        </w:rPr>
        <w:t> </w:t>
      </w:r>
      <w:r>
        <w:rPr>
          <w:sz w:val="24"/>
          <w:szCs w:val="24"/>
        </w:rPr>
        <w:t>treści</w:t>
      </w:r>
      <w:r w:rsidR="00E40904">
        <w:rPr>
          <w:sz w:val="24"/>
          <w:szCs w:val="24"/>
        </w:rPr>
        <w:t>:</w:t>
      </w:r>
    </w:p>
    <w:p w14:paraId="2FFF49C4" w14:textId="77777777" w:rsidR="00E40904" w:rsidRDefault="009E3321" w:rsidP="00E40904">
      <w:pPr>
        <w:pStyle w:val="Akapitzlist"/>
        <w:ind w:left="1080"/>
        <w:rPr>
          <w:sz w:val="24"/>
          <w:szCs w:val="24"/>
        </w:rPr>
      </w:pPr>
      <w:r>
        <w:rPr>
          <w:sz w:val="24"/>
          <w:szCs w:val="24"/>
        </w:rPr>
        <w:t xml:space="preserve"> „</w:t>
      </w:r>
      <w:r w:rsidR="00E40904">
        <w:rPr>
          <w:sz w:val="24"/>
          <w:szCs w:val="24"/>
        </w:rPr>
        <w:t xml:space="preserve">3.4.2.9. </w:t>
      </w:r>
      <w:r>
        <w:rPr>
          <w:sz w:val="24"/>
          <w:szCs w:val="24"/>
        </w:rPr>
        <w:t>Miejskie Centrum Obsługi Oświaty w Krakowie</w:t>
      </w:r>
      <w:r w:rsidR="00E40904">
        <w:rPr>
          <w:sz w:val="24"/>
          <w:szCs w:val="24"/>
        </w:rPr>
        <w:t>,</w:t>
      </w:r>
      <w:r>
        <w:rPr>
          <w:sz w:val="24"/>
          <w:szCs w:val="24"/>
        </w:rPr>
        <w:t>”</w:t>
      </w:r>
      <w:r w:rsidR="00E40904">
        <w:rPr>
          <w:sz w:val="24"/>
          <w:szCs w:val="24"/>
        </w:rPr>
        <w:t>.</w:t>
      </w:r>
      <w:r w:rsidRPr="00E40904">
        <w:rPr>
          <w:sz w:val="24"/>
          <w:szCs w:val="24"/>
        </w:rPr>
        <w:t xml:space="preserve"> </w:t>
      </w:r>
    </w:p>
    <w:p w14:paraId="6FBDB02E" w14:textId="77777777" w:rsidR="009E3321" w:rsidRPr="00E40904" w:rsidRDefault="00E40904" w:rsidP="00E85F4E">
      <w:pPr>
        <w:pStyle w:val="Akapitzlist"/>
        <w:ind w:left="1080"/>
        <w:jc w:val="both"/>
        <w:rPr>
          <w:sz w:val="24"/>
          <w:szCs w:val="24"/>
        </w:rPr>
      </w:pPr>
      <w:r>
        <w:rPr>
          <w:sz w:val="24"/>
          <w:szCs w:val="24"/>
        </w:rPr>
        <w:t>Z</w:t>
      </w:r>
      <w:r w:rsidR="00F24936" w:rsidRPr="00E40904">
        <w:rPr>
          <w:sz w:val="24"/>
          <w:szCs w:val="24"/>
        </w:rPr>
        <w:t>mienia się numerację w ten sposób</w:t>
      </w:r>
      <w:r>
        <w:rPr>
          <w:sz w:val="24"/>
          <w:szCs w:val="24"/>
        </w:rPr>
        <w:t>,</w:t>
      </w:r>
      <w:r w:rsidR="00F24936" w:rsidRPr="00E40904">
        <w:rPr>
          <w:sz w:val="24"/>
          <w:szCs w:val="24"/>
        </w:rPr>
        <w:t xml:space="preserve"> że dotychczasowe punkty od 3.4.2.9 do 3.4.2.26, otrzymują odpowiednio </w:t>
      </w:r>
      <w:r w:rsidR="00E85F4E">
        <w:rPr>
          <w:sz w:val="24"/>
          <w:szCs w:val="24"/>
        </w:rPr>
        <w:t xml:space="preserve">numerację </w:t>
      </w:r>
      <w:r w:rsidR="00F24936" w:rsidRPr="00E40904">
        <w:rPr>
          <w:sz w:val="24"/>
          <w:szCs w:val="24"/>
        </w:rPr>
        <w:t>od 3.4.2.10 do 3.4.2.27</w:t>
      </w:r>
      <w:r>
        <w:rPr>
          <w:sz w:val="24"/>
          <w:szCs w:val="24"/>
        </w:rPr>
        <w:t>.</w:t>
      </w:r>
    </w:p>
    <w:p w14:paraId="5B1CB598" w14:textId="77777777" w:rsidR="00E06A6E" w:rsidRDefault="00F24936" w:rsidP="00630CFA">
      <w:pPr>
        <w:pStyle w:val="Akapitzlist"/>
        <w:numPr>
          <w:ilvl w:val="0"/>
          <w:numId w:val="1"/>
        </w:numPr>
        <w:rPr>
          <w:sz w:val="24"/>
          <w:szCs w:val="24"/>
        </w:rPr>
      </w:pPr>
      <w:r>
        <w:rPr>
          <w:sz w:val="24"/>
          <w:szCs w:val="24"/>
        </w:rPr>
        <w:lastRenderedPageBreak/>
        <w:t>wprowadza się Załącznik nr 3 o treści zgodnej z załącznikiem do autopoprawki.</w:t>
      </w:r>
    </w:p>
    <w:p w14:paraId="776F5CCF" w14:textId="77777777" w:rsidR="00F24936" w:rsidRPr="00E85F4E" w:rsidRDefault="00F24936" w:rsidP="00E85F4E">
      <w:pPr>
        <w:rPr>
          <w:sz w:val="24"/>
          <w:szCs w:val="24"/>
        </w:rPr>
      </w:pPr>
    </w:p>
    <w:p w14:paraId="0648742D" w14:textId="77777777" w:rsidR="00F24936" w:rsidRDefault="00F24936">
      <w:pPr>
        <w:suppressAutoHyphens w:val="0"/>
        <w:spacing w:after="160" w:line="259" w:lineRule="auto"/>
        <w:rPr>
          <w:sz w:val="24"/>
          <w:szCs w:val="24"/>
        </w:rPr>
      </w:pPr>
      <w:r>
        <w:rPr>
          <w:sz w:val="24"/>
          <w:szCs w:val="24"/>
        </w:rPr>
        <w:br w:type="page"/>
      </w:r>
    </w:p>
    <w:p w14:paraId="249DA94F" w14:textId="77777777" w:rsidR="00F24936" w:rsidRDefault="00F24936" w:rsidP="00F24936">
      <w:pPr>
        <w:jc w:val="center"/>
        <w:rPr>
          <w:b/>
          <w:sz w:val="24"/>
          <w:szCs w:val="24"/>
        </w:rPr>
      </w:pPr>
      <w:r>
        <w:rPr>
          <w:b/>
          <w:sz w:val="24"/>
          <w:szCs w:val="24"/>
        </w:rPr>
        <w:lastRenderedPageBreak/>
        <w:t>UZASADNIENIE</w:t>
      </w:r>
    </w:p>
    <w:p w14:paraId="4F74EFB3" w14:textId="77777777" w:rsidR="00F24936" w:rsidRDefault="00F24936" w:rsidP="00F24936">
      <w:pPr>
        <w:rPr>
          <w:b/>
          <w:sz w:val="24"/>
          <w:szCs w:val="24"/>
        </w:rPr>
      </w:pPr>
    </w:p>
    <w:p w14:paraId="541C821D" w14:textId="77777777" w:rsidR="00F24936" w:rsidRDefault="00F24936" w:rsidP="00F24936">
      <w:pPr>
        <w:rPr>
          <w:b/>
          <w:sz w:val="24"/>
          <w:szCs w:val="24"/>
        </w:rPr>
      </w:pPr>
    </w:p>
    <w:p w14:paraId="64B87570" w14:textId="79817BF0" w:rsidR="00860851" w:rsidRDefault="00992E94" w:rsidP="00046F1C">
      <w:pPr>
        <w:pStyle w:val="Bezodstpw"/>
        <w:ind w:firstLine="708"/>
        <w:jc w:val="both"/>
        <w:rPr>
          <w:sz w:val="24"/>
          <w:szCs w:val="24"/>
        </w:rPr>
      </w:pPr>
      <w:r w:rsidRPr="00992E94">
        <w:rPr>
          <w:sz w:val="24"/>
          <w:szCs w:val="24"/>
        </w:rPr>
        <w:t>Przyjęcie złożonych przez Radnych Miasta Krakowa poprawek do projektu uchwały według druku nr 430, które zakładają powiększenie obszaru Płatnego Parkowania o kolejne kwartały miasta, poprzez modyfikację załącznika nr 1 do rzeczonego druku, będzie oznaczało, iż przedmiotowe poprawki wejdą w życie z dniem 22 września 2019 r. Tymczasem Gmina Miejska Kraków nie jest technicznie i formalnie przygotowana do rozszerzenia Obszaru Płatnego Parkowania o obszary proponowane przez radnych na tyle szybko, by wypełnić zapisy uchwały wg kształtu druku nr 430 - do rozszerzenia o nowe obszar</w:t>
      </w:r>
      <w:r w:rsidR="002453A1">
        <w:rPr>
          <w:sz w:val="24"/>
          <w:szCs w:val="24"/>
        </w:rPr>
        <w:t>y</w:t>
      </w:r>
      <w:r w:rsidRPr="00992E94">
        <w:rPr>
          <w:sz w:val="24"/>
          <w:szCs w:val="24"/>
        </w:rPr>
        <w:t xml:space="preserve"> konieczny jest uprzedni zakup dodatkowych parkometrów oraz przygotowanie nowych projektów organizacji ruchu itp.</w:t>
      </w:r>
    </w:p>
    <w:p w14:paraId="7F1CB84E" w14:textId="056A0160" w:rsidR="00992E94" w:rsidRDefault="00992E94" w:rsidP="00992E94">
      <w:pPr>
        <w:pStyle w:val="Bezodstpw"/>
        <w:ind w:firstLine="708"/>
        <w:jc w:val="both"/>
        <w:rPr>
          <w:sz w:val="24"/>
          <w:szCs w:val="24"/>
        </w:rPr>
      </w:pPr>
      <w:r w:rsidRPr="00992E94">
        <w:rPr>
          <w:sz w:val="24"/>
          <w:szCs w:val="24"/>
        </w:rPr>
        <w:t>Wprowadza się zatem techniczną poprawkę do projektu uchwały według druku nr 430</w:t>
      </w:r>
      <w:r>
        <w:rPr>
          <w:sz w:val="24"/>
          <w:szCs w:val="24"/>
        </w:rPr>
        <w:t xml:space="preserve"> </w:t>
      </w:r>
      <w:r w:rsidRPr="00992E94">
        <w:rPr>
          <w:sz w:val="24"/>
          <w:szCs w:val="24"/>
        </w:rPr>
        <w:t>w formie załącznika nr 3, który zacznie obowiązywać po upływie jednego roku od dnia wejścia w życie niniejszej uchwały, co umożliwi GMK przygotowanie się do wdrożenia tych poprawek w prawidłowy sposób.</w:t>
      </w:r>
    </w:p>
    <w:p w14:paraId="6D8C9104" w14:textId="08C61FA9" w:rsidR="0097781F" w:rsidRDefault="00992E94" w:rsidP="00992E94">
      <w:pPr>
        <w:pStyle w:val="Bezodstpw"/>
        <w:ind w:firstLine="708"/>
        <w:jc w:val="both"/>
        <w:rPr>
          <w:sz w:val="24"/>
          <w:szCs w:val="24"/>
        </w:rPr>
      </w:pPr>
      <w:r w:rsidRPr="00992E94">
        <w:rPr>
          <w:sz w:val="24"/>
          <w:szCs w:val="24"/>
        </w:rPr>
        <w:t>Ponadto do listy podmiotów uprawnionych do zakupu abonamentu typu „S” dodaje się Miejskie Centrum Obsługi Oświaty w Krakowie.</w:t>
      </w:r>
    </w:p>
    <w:p w14:paraId="33B94826" w14:textId="75B68CC8" w:rsidR="00992E94" w:rsidRPr="00AE7774" w:rsidRDefault="00992E94" w:rsidP="00992E94">
      <w:pPr>
        <w:pStyle w:val="Bezodstpw"/>
        <w:ind w:firstLine="708"/>
        <w:jc w:val="both"/>
        <w:rPr>
          <w:sz w:val="24"/>
          <w:szCs w:val="24"/>
        </w:rPr>
      </w:pPr>
      <w:r>
        <w:rPr>
          <w:sz w:val="24"/>
          <w:szCs w:val="24"/>
        </w:rPr>
        <w:t xml:space="preserve">Zmiana leży w interesie ekonomicznym miasta Krakowa </w:t>
      </w:r>
      <w:r w:rsidR="00D14E13">
        <w:rPr>
          <w:sz w:val="24"/>
          <w:szCs w:val="24"/>
        </w:rPr>
        <w:t>i nie spowoduje dodatkowych kosztów.</w:t>
      </w:r>
    </w:p>
    <w:p w14:paraId="44A44203" w14:textId="77777777" w:rsidR="0097781F" w:rsidRDefault="0097781F">
      <w:pPr>
        <w:suppressAutoHyphens w:val="0"/>
        <w:spacing w:after="160" w:line="259" w:lineRule="auto"/>
        <w:rPr>
          <w:sz w:val="24"/>
          <w:szCs w:val="24"/>
        </w:rPr>
      </w:pPr>
      <w:r>
        <w:rPr>
          <w:sz w:val="24"/>
          <w:szCs w:val="24"/>
        </w:rPr>
        <w:br w:type="page"/>
      </w:r>
    </w:p>
    <w:p w14:paraId="6C8534CB" w14:textId="77777777" w:rsidR="00E85F4E" w:rsidRDefault="00AE7774" w:rsidP="00AE7774">
      <w:pPr>
        <w:tabs>
          <w:tab w:val="left" w:pos="4110"/>
        </w:tabs>
        <w:ind w:left="5385"/>
        <w:jc w:val="right"/>
        <w:rPr>
          <w:sz w:val="24"/>
          <w:szCs w:val="24"/>
        </w:rPr>
      </w:pPr>
      <w:r>
        <w:rPr>
          <w:sz w:val="24"/>
          <w:szCs w:val="24"/>
        </w:rPr>
        <w:lastRenderedPageBreak/>
        <w:t xml:space="preserve">   </w:t>
      </w:r>
      <w:r w:rsidR="00E85F4E">
        <w:rPr>
          <w:sz w:val="24"/>
          <w:szCs w:val="24"/>
        </w:rPr>
        <w:t>Załącznik Nr 3 do Uchwały</w:t>
      </w:r>
      <w:r>
        <w:rPr>
          <w:sz w:val="24"/>
          <w:szCs w:val="24"/>
        </w:rPr>
        <w:t xml:space="preserve"> </w:t>
      </w:r>
      <w:r w:rsidR="00E85F4E">
        <w:rPr>
          <w:sz w:val="24"/>
          <w:szCs w:val="24"/>
        </w:rPr>
        <w:t xml:space="preserve">Nr </w:t>
      </w:r>
      <w:r w:rsidR="00E85F4E" w:rsidRPr="00E85F4E">
        <w:rPr>
          <w:color w:val="FFFFFF" w:themeColor="background1"/>
          <w:sz w:val="24"/>
          <w:szCs w:val="24"/>
        </w:rPr>
        <w:t>L</w:t>
      </w:r>
      <w:r>
        <w:rPr>
          <w:color w:val="FFFFFF" w:themeColor="background1"/>
          <w:sz w:val="24"/>
          <w:szCs w:val="24"/>
        </w:rPr>
        <w:t xml:space="preserve">C </w:t>
      </w:r>
      <w:r w:rsidR="00E85F4E">
        <w:rPr>
          <w:sz w:val="24"/>
          <w:szCs w:val="24"/>
        </w:rPr>
        <w:t>Rady Miasta Krakowa</w:t>
      </w:r>
      <w:r>
        <w:rPr>
          <w:sz w:val="24"/>
          <w:szCs w:val="24"/>
        </w:rPr>
        <w:t xml:space="preserve"> </w:t>
      </w:r>
      <w:r w:rsidR="00E85F4E">
        <w:rPr>
          <w:sz w:val="24"/>
          <w:szCs w:val="24"/>
        </w:rPr>
        <w:t xml:space="preserve">z dnia </w:t>
      </w:r>
      <w:r w:rsidR="00E85F4E" w:rsidRPr="00E85F4E">
        <w:rPr>
          <w:color w:val="FFFFFF" w:themeColor="background1"/>
          <w:sz w:val="24"/>
          <w:szCs w:val="24"/>
        </w:rPr>
        <w:t>22 listopada 2017 r.</w:t>
      </w:r>
    </w:p>
    <w:p w14:paraId="4D47496E" w14:textId="77777777" w:rsidR="00E85F4E" w:rsidRDefault="00E85F4E" w:rsidP="0097781F">
      <w:pPr>
        <w:tabs>
          <w:tab w:val="left" w:pos="4110"/>
        </w:tabs>
        <w:ind w:left="5385"/>
        <w:jc w:val="right"/>
        <w:rPr>
          <w:sz w:val="24"/>
          <w:szCs w:val="24"/>
        </w:rPr>
      </w:pPr>
    </w:p>
    <w:p w14:paraId="42D8DA33" w14:textId="77777777" w:rsidR="00E85F4E" w:rsidRDefault="00E85F4E" w:rsidP="0097781F">
      <w:pPr>
        <w:tabs>
          <w:tab w:val="left" w:pos="4110"/>
        </w:tabs>
        <w:ind w:left="5385"/>
        <w:jc w:val="right"/>
        <w:rPr>
          <w:sz w:val="24"/>
          <w:szCs w:val="24"/>
        </w:rPr>
      </w:pPr>
    </w:p>
    <w:p w14:paraId="1437BD2F" w14:textId="77777777" w:rsidR="0097781F" w:rsidRDefault="0097781F" w:rsidP="0097781F">
      <w:pPr>
        <w:tabs>
          <w:tab w:val="left" w:pos="4110"/>
        </w:tabs>
        <w:ind w:left="5385"/>
        <w:jc w:val="right"/>
        <w:rPr>
          <w:sz w:val="24"/>
          <w:szCs w:val="24"/>
        </w:rPr>
      </w:pPr>
      <w:r>
        <w:rPr>
          <w:sz w:val="24"/>
          <w:szCs w:val="24"/>
        </w:rPr>
        <w:t>Załącznik Nr 1 do Uchwały</w:t>
      </w:r>
      <w:r>
        <w:rPr>
          <w:sz w:val="24"/>
          <w:szCs w:val="24"/>
        </w:rPr>
        <w:br/>
        <w:t>Nr LXXXIX/2177/17</w:t>
      </w:r>
      <w:r>
        <w:rPr>
          <w:sz w:val="24"/>
          <w:szCs w:val="24"/>
        </w:rPr>
        <w:br/>
        <w:t>Rady Miasta Krakowa</w:t>
      </w:r>
      <w:r>
        <w:rPr>
          <w:sz w:val="24"/>
          <w:szCs w:val="24"/>
        </w:rPr>
        <w:br/>
        <w:t xml:space="preserve">z dnia 22 listopada 2017 r. </w:t>
      </w:r>
    </w:p>
    <w:p w14:paraId="396161B5" w14:textId="77777777" w:rsidR="0097781F" w:rsidRDefault="0097781F" w:rsidP="0097781F">
      <w:pPr>
        <w:jc w:val="both"/>
        <w:rPr>
          <w:sz w:val="24"/>
          <w:szCs w:val="24"/>
        </w:rPr>
      </w:pPr>
    </w:p>
    <w:p w14:paraId="67EE27FB" w14:textId="77777777" w:rsidR="0097781F" w:rsidRDefault="0097781F" w:rsidP="0097781F">
      <w:pPr>
        <w:jc w:val="both"/>
        <w:rPr>
          <w:sz w:val="24"/>
          <w:szCs w:val="24"/>
        </w:rPr>
      </w:pPr>
      <w:r>
        <w:rPr>
          <w:sz w:val="24"/>
          <w:szCs w:val="24"/>
        </w:rPr>
        <w:t>Ustala się obszar charakteryzujący się znacznym deficytem miejsc postojowych, w</w:t>
      </w:r>
      <w:r>
        <w:rPr>
          <w:sz w:val="24"/>
          <w:szCs w:val="24"/>
          <w:highlight w:val="white"/>
        </w:rPr>
        <w:t> </w:t>
      </w:r>
      <w:r>
        <w:rPr>
          <w:sz w:val="24"/>
          <w:szCs w:val="24"/>
        </w:rPr>
        <w:t>granicach którego wprowadza się obowiązek odpłatności za postój pojazdów samochodowych na drogach publicznych, dzielący się na podstrefy:</w:t>
      </w:r>
    </w:p>
    <w:p w14:paraId="3680B01C" w14:textId="77777777" w:rsidR="0097781F" w:rsidRDefault="0097781F" w:rsidP="0097781F">
      <w:pPr>
        <w:jc w:val="both"/>
        <w:rPr>
          <w:sz w:val="24"/>
          <w:szCs w:val="24"/>
        </w:rPr>
      </w:pPr>
      <w:r>
        <w:rPr>
          <w:sz w:val="24"/>
          <w:szCs w:val="24"/>
        </w:rPr>
        <w:t>Obszar odpłatności za postój ograniczony jest od ujścia rzeki Rudawy do rzeki Wisły, wzdłuż rzeki Rudawa do ul. Tadeusza Kościuszki, wzdłuż ul. Tadeusza Kościuszki do ul.</w:t>
      </w:r>
      <w:r>
        <w:rPr>
          <w:sz w:val="24"/>
          <w:szCs w:val="24"/>
          <w:highlight w:val="white"/>
        </w:rPr>
        <w:t> </w:t>
      </w:r>
      <w:r>
        <w:rPr>
          <w:sz w:val="24"/>
          <w:szCs w:val="24"/>
        </w:rPr>
        <w:t>Kasztelańskiej, wzdłuż ul. Kasztelańskiej do Al. Marszałka Ferdinanda Focha, wzdłuż Al.</w:t>
      </w:r>
      <w:r>
        <w:rPr>
          <w:sz w:val="24"/>
          <w:szCs w:val="24"/>
          <w:highlight w:val="white"/>
        </w:rPr>
        <w:t> </w:t>
      </w:r>
      <w:r>
        <w:rPr>
          <w:sz w:val="24"/>
          <w:szCs w:val="24"/>
        </w:rPr>
        <w:t>Marszałka Ferdinanda Focha do Al. 3 Maja, wzdłuż Al. 3 Maja (z wyłączeniem tejże ulicy), wzdłuż wschodniej granicy Parku Jordana do ul</w:t>
      </w:r>
      <w:r w:rsidR="009D2668">
        <w:rPr>
          <w:sz w:val="24"/>
          <w:szCs w:val="24"/>
        </w:rPr>
        <w:t>.</w:t>
      </w:r>
      <w:r>
        <w:rPr>
          <w:sz w:val="24"/>
          <w:szCs w:val="24"/>
        </w:rPr>
        <w:t xml:space="preserve"> W. Reymonta, wzdłuż ul</w:t>
      </w:r>
      <w:r w:rsidR="009D2668">
        <w:rPr>
          <w:sz w:val="24"/>
          <w:szCs w:val="24"/>
        </w:rPr>
        <w:t>.</w:t>
      </w:r>
      <w:r>
        <w:rPr>
          <w:sz w:val="24"/>
          <w:szCs w:val="24"/>
        </w:rPr>
        <w:t xml:space="preserve"> W.</w:t>
      </w:r>
      <w:r>
        <w:rPr>
          <w:sz w:val="24"/>
          <w:szCs w:val="24"/>
          <w:highlight w:val="white"/>
        </w:rPr>
        <w:t> </w:t>
      </w:r>
      <w:r>
        <w:rPr>
          <w:sz w:val="24"/>
          <w:szCs w:val="24"/>
        </w:rPr>
        <w:t>Reymonta do Al. A. Mickiewicza, wzdłuż Al. A. Mickiewicza do u</w:t>
      </w:r>
      <w:r w:rsidR="009D2668">
        <w:rPr>
          <w:sz w:val="24"/>
          <w:szCs w:val="24"/>
        </w:rPr>
        <w:t>l.</w:t>
      </w:r>
      <w:r>
        <w:rPr>
          <w:sz w:val="24"/>
          <w:szCs w:val="24"/>
        </w:rPr>
        <w:t xml:space="preserve"> Czarnowiejskiej, wzdłuż ul</w:t>
      </w:r>
      <w:r w:rsidR="009D2668">
        <w:rPr>
          <w:sz w:val="24"/>
          <w:szCs w:val="24"/>
        </w:rPr>
        <w:t>.</w:t>
      </w:r>
      <w:r w:rsidR="00046F1C">
        <w:rPr>
          <w:sz w:val="24"/>
          <w:szCs w:val="24"/>
        </w:rPr>
        <w:t> </w:t>
      </w:r>
      <w:r>
        <w:rPr>
          <w:sz w:val="24"/>
          <w:szCs w:val="24"/>
        </w:rPr>
        <w:t>Czarnowiejskiej do Al. Kijowskiej, wzdłuż Al. Kijowskiej do ul</w:t>
      </w:r>
      <w:r w:rsidR="009D2668">
        <w:rPr>
          <w:sz w:val="24"/>
          <w:szCs w:val="24"/>
        </w:rPr>
        <w:t>.</w:t>
      </w:r>
      <w:r>
        <w:rPr>
          <w:sz w:val="24"/>
          <w:szCs w:val="24"/>
        </w:rPr>
        <w:t xml:space="preserve"> Wrocławskiej, wzdłuż ul. Wrocławskiej do linii kolejowej PLK nr 133, wzdłuż linii kolejowej PLK nr 133 do stacji Kraków Towarowy, wzdłuż linii kolejowej PLK nr 601 do wiaduktu nad linią PLK nr 100, wzdłuż linii kolejowej PLK nr 100 do ul.</w:t>
      </w:r>
      <w:r>
        <w:rPr>
          <w:sz w:val="24"/>
          <w:szCs w:val="24"/>
          <w:highlight w:val="white"/>
        </w:rPr>
        <w:t> </w:t>
      </w:r>
      <w:r>
        <w:rPr>
          <w:sz w:val="24"/>
          <w:szCs w:val="24"/>
        </w:rPr>
        <w:t>Mogilskiej, wzdłuż ul</w:t>
      </w:r>
      <w:r w:rsidR="009D2668">
        <w:rPr>
          <w:sz w:val="24"/>
          <w:szCs w:val="24"/>
        </w:rPr>
        <w:t>.</w:t>
      </w:r>
      <w:r>
        <w:rPr>
          <w:sz w:val="24"/>
          <w:szCs w:val="24"/>
        </w:rPr>
        <w:t xml:space="preserve"> Mogilskiej do ul</w:t>
      </w:r>
      <w:r w:rsidR="009D2668">
        <w:rPr>
          <w:sz w:val="24"/>
          <w:szCs w:val="24"/>
        </w:rPr>
        <w:t>.</w:t>
      </w:r>
      <w:r>
        <w:rPr>
          <w:sz w:val="24"/>
          <w:szCs w:val="24"/>
        </w:rPr>
        <w:t xml:space="preserve"> F. Nullo, wzdłuż ul</w:t>
      </w:r>
      <w:r w:rsidR="009D2668">
        <w:rPr>
          <w:sz w:val="24"/>
          <w:szCs w:val="24"/>
        </w:rPr>
        <w:t>.</w:t>
      </w:r>
      <w:r>
        <w:rPr>
          <w:sz w:val="24"/>
          <w:szCs w:val="24"/>
        </w:rPr>
        <w:t xml:space="preserve"> F. Nullo do ul</w:t>
      </w:r>
      <w:r w:rsidR="009D2668">
        <w:rPr>
          <w:sz w:val="24"/>
          <w:szCs w:val="24"/>
        </w:rPr>
        <w:t>.</w:t>
      </w:r>
      <w:r>
        <w:rPr>
          <w:sz w:val="24"/>
          <w:szCs w:val="24"/>
        </w:rPr>
        <w:t xml:space="preserve"> S.</w:t>
      </w:r>
      <w:r>
        <w:rPr>
          <w:sz w:val="24"/>
          <w:szCs w:val="24"/>
          <w:highlight w:val="white"/>
        </w:rPr>
        <w:t> </w:t>
      </w:r>
      <w:r>
        <w:rPr>
          <w:sz w:val="24"/>
          <w:szCs w:val="24"/>
        </w:rPr>
        <w:t>Bobrowskiego, wzdłuż ul</w:t>
      </w:r>
      <w:r w:rsidR="009D2668">
        <w:rPr>
          <w:sz w:val="24"/>
          <w:szCs w:val="24"/>
        </w:rPr>
        <w:t>.</w:t>
      </w:r>
      <w:r>
        <w:rPr>
          <w:sz w:val="24"/>
          <w:szCs w:val="24"/>
        </w:rPr>
        <w:t xml:space="preserve"> S. Bobrowskiego do ul</w:t>
      </w:r>
      <w:r w:rsidR="009D2668">
        <w:rPr>
          <w:sz w:val="24"/>
          <w:szCs w:val="24"/>
        </w:rPr>
        <w:t>.</w:t>
      </w:r>
      <w:r>
        <w:rPr>
          <w:sz w:val="24"/>
          <w:szCs w:val="24"/>
        </w:rPr>
        <w:t xml:space="preserve"> Grzegórzeckiej, wzdłuż ul</w:t>
      </w:r>
      <w:r w:rsidR="009D2668">
        <w:rPr>
          <w:sz w:val="24"/>
          <w:szCs w:val="24"/>
        </w:rPr>
        <w:t>.</w:t>
      </w:r>
      <w:r>
        <w:rPr>
          <w:sz w:val="24"/>
          <w:szCs w:val="24"/>
        </w:rPr>
        <w:t xml:space="preserve"> Grzegórzeckiej do ul</w:t>
      </w:r>
      <w:r w:rsidR="009D2668">
        <w:rPr>
          <w:sz w:val="24"/>
          <w:szCs w:val="24"/>
        </w:rPr>
        <w:t>.</w:t>
      </w:r>
      <w:r>
        <w:rPr>
          <w:sz w:val="24"/>
          <w:szCs w:val="24"/>
        </w:rPr>
        <w:t xml:space="preserve"> Kotlarskiej, wzdłuż ul</w:t>
      </w:r>
      <w:r w:rsidR="009D2668">
        <w:rPr>
          <w:sz w:val="24"/>
          <w:szCs w:val="24"/>
        </w:rPr>
        <w:t>.</w:t>
      </w:r>
      <w:r>
        <w:rPr>
          <w:sz w:val="24"/>
          <w:szCs w:val="24"/>
        </w:rPr>
        <w:t xml:space="preserve"> Kotlarskiej do mostu Kotlarskiego, wzdłuż rzeki Wisły do mostu kolejowego na linii kolejowej PLK nr 100, wzdłuż linii kolejowej PLK nr 100 do ul</w:t>
      </w:r>
      <w:r w:rsidR="009D2668">
        <w:rPr>
          <w:sz w:val="24"/>
          <w:szCs w:val="24"/>
        </w:rPr>
        <w:t>.</w:t>
      </w:r>
      <w:r>
        <w:rPr>
          <w:sz w:val="24"/>
          <w:szCs w:val="24"/>
        </w:rPr>
        <w:t xml:space="preserve"> G. Herlinga Grudzińskiego, wzdłuż ul. G. Herlinga Grudzińskiego do ul</w:t>
      </w:r>
      <w:r w:rsidR="009D2668">
        <w:rPr>
          <w:sz w:val="24"/>
          <w:szCs w:val="24"/>
        </w:rPr>
        <w:t>.</w:t>
      </w:r>
      <w:r w:rsidR="00046F1C">
        <w:rPr>
          <w:sz w:val="24"/>
          <w:szCs w:val="24"/>
        </w:rPr>
        <w:t> </w:t>
      </w:r>
      <w:r>
        <w:rPr>
          <w:sz w:val="24"/>
          <w:szCs w:val="24"/>
        </w:rPr>
        <w:t>Klimeckiego, wzdłuż ul</w:t>
      </w:r>
      <w:r w:rsidR="009D2668">
        <w:rPr>
          <w:sz w:val="24"/>
          <w:szCs w:val="24"/>
        </w:rPr>
        <w:t>.</w:t>
      </w:r>
      <w:r>
        <w:rPr>
          <w:sz w:val="24"/>
          <w:szCs w:val="24"/>
        </w:rPr>
        <w:t xml:space="preserve"> Klimeckiego do Al. Powstańców Wielkopolskich, wzdłuż Al.</w:t>
      </w:r>
      <w:r>
        <w:rPr>
          <w:sz w:val="24"/>
          <w:szCs w:val="24"/>
          <w:highlight w:val="white"/>
        </w:rPr>
        <w:t> </w:t>
      </w:r>
      <w:r>
        <w:rPr>
          <w:sz w:val="24"/>
          <w:szCs w:val="24"/>
        </w:rPr>
        <w:t>Powstańców Wielkopolskich do Al. Powstańców Śląskich wraz z estakadą im. Obrońców Lwowa, wzdłuż Al. Powstańców Śląskich do ul</w:t>
      </w:r>
      <w:r w:rsidR="009D2668">
        <w:rPr>
          <w:sz w:val="24"/>
          <w:szCs w:val="24"/>
        </w:rPr>
        <w:t>.</w:t>
      </w:r>
      <w:r>
        <w:rPr>
          <w:sz w:val="24"/>
          <w:szCs w:val="24"/>
        </w:rPr>
        <w:t xml:space="preserve"> Kamieńskiego, wzdłuż ul</w:t>
      </w:r>
      <w:r w:rsidR="009D2668">
        <w:rPr>
          <w:sz w:val="24"/>
          <w:szCs w:val="24"/>
        </w:rPr>
        <w:t>.</w:t>
      </w:r>
      <w:r>
        <w:rPr>
          <w:sz w:val="24"/>
          <w:szCs w:val="24"/>
        </w:rPr>
        <w:t xml:space="preserve"> Kamieńskiego do ul</w:t>
      </w:r>
      <w:r w:rsidR="009D2668">
        <w:rPr>
          <w:sz w:val="24"/>
          <w:szCs w:val="24"/>
        </w:rPr>
        <w:t>.</w:t>
      </w:r>
      <w:r>
        <w:rPr>
          <w:sz w:val="24"/>
          <w:szCs w:val="24"/>
        </w:rPr>
        <w:t xml:space="preserve"> Marii Konopnickiej, wzdłuż ul</w:t>
      </w:r>
      <w:r w:rsidR="009D2668">
        <w:rPr>
          <w:sz w:val="24"/>
          <w:szCs w:val="24"/>
        </w:rPr>
        <w:t>.</w:t>
      </w:r>
      <w:r>
        <w:rPr>
          <w:sz w:val="24"/>
          <w:szCs w:val="24"/>
        </w:rPr>
        <w:t xml:space="preserve"> Marii Konopnickiej do rzeki Wilga, wzdłuż rzeki Wilga do ul. Kobierzyńskiej, wzdłuż ul. Kobierzyńskiej (z wyłączeniem tejże ulicy) do ul. </w:t>
      </w:r>
      <w:proofErr w:type="spellStart"/>
      <w:r>
        <w:rPr>
          <w:sz w:val="24"/>
          <w:szCs w:val="24"/>
        </w:rPr>
        <w:t>Kapelanki</w:t>
      </w:r>
      <w:proofErr w:type="spellEnd"/>
      <w:r>
        <w:rPr>
          <w:sz w:val="24"/>
          <w:szCs w:val="24"/>
        </w:rPr>
        <w:t>, wzdłuż ul</w:t>
      </w:r>
      <w:r w:rsidR="009D2668">
        <w:rPr>
          <w:sz w:val="24"/>
          <w:szCs w:val="24"/>
        </w:rPr>
        <w:t>.</w:t>
      </w:r>
      <w:r>
        <w:rPr>
          <w:sz w:val="24"/>
          <w:szCs w:val="24"/>
        </w:rPr>
        <w:t xml:space="preserve"> </w:t>
      </w:r>
      <w:proofErr w:type="spellStart"/>
      <w:r>
        <w:rPr>
          <w:sz w:val="24"/>
          <w:szCs w:val="24"/>
        </w:rPr>
        <w:t>Kapelanka</w:t>
      </w:r>
      <w:proofErr w:type="spellEnd"/>
      <w:r>
        <w:rPr>
          <w:sz w:val="24"/>
          <w:szCs w:val="24"/>
        </w:rPr>
        <w:t xml:space="preserve"> do ul</w:t>
      </w:r>
      <w:r w:rsidR="009D2668">
        <w:rPr>
          <w:sz w:val="24"/>
          <w:szCs w:val="24"/>
        </w:rPr>
        <w:t>.</w:t>
      </w:r>
      <w:r>
        <w:rPr>
          <w:sz w:val="24"/>
          <w:szCs w:val="24"/>
        </w:rPr>
        <w:t xml:space="preserve"> A. Nowaczyńskiego wzdłuż ul.</w:t>
      </w:r>
      <w:r>
        <w:rPr>
          <w:sz w:val="24"/>
          <w:szCs w:val="24"/>
          <w:highlight w:val="white"/>
        </w:rPr>
        <w:t> </w:t>
      </w:r>
      <w:r>
        <w:rPr>
          <w:sz w:val="24"/>
          <w:szCs w:val="24"/>
        </w:rPr>
        <w:t>A.</w:t>
      </w:r>
      <w:r>
        <w:rPr>
          <w:sz w:val="24"/>
          <w:szCs w:val="24"/>
          <w:highlight w:val="white"/>
        </w:rPr>
        <w:t> </w:t>
      </w:r>
      <w:r>
        <w:rPr>
          <w:sz w:val="24"/>
          <w:szCs w:val="24"/>
        </w:rPr>
        <w:t>Nowaczyńskiego, wzdłuż wschodniej granicy Parku Dębnickiego do rzeki Wisły, wzdłuż rzeki Wisły, wzdłuż Bulwaru Poleskiego do Mostu Grunwaldzkiego.</w:t>
      </w:r>
    </w:p>
    <w:p w14:paraId="01F0F98B" w14:textId="77777777" w:rsidR="0097781F" w:rsidRDefault="0097781F" w:rsidP="0097781F">
      <w:pPr>
        <w:jc w:val="both"/>
        <w:rPr>
          <w:sz w:val="24"/>
          <w:szCs w:val="24"/>
        </w:rPr>
      </w:pPr>
    </w:p>
    <w:p w14:paraId="14A1F508" w14:textId="77777777" w:rsidR="0097781F" w:rsidRDefault="0097781F" w:rsidP="0097781F">
      <w:pPr>
        <w:numPr>
          <w:ilvl w:val="0"/>
          <w:numId w:val="4"/>
        </w:numPr>
        <w:suppressAutoHyphens w:val="0"/>
        <w:spacing w:after="160" w:line="259" w:lineRule="auto"/>
        <w:jc w:val="both"/>
        <w:rPr>
          <w:sz w:val="24"/>
          <w:szCs w:val="24"/>
        </w:rPr>
      </w:pPr>
      <w:r>
        <w:rPr>
          <w:sz w:val="24"/>
          <w:szCs w:val="24"/>
        </w:rPr>
        <w:t xml:space="preserve">Do Śródmiejskiej strefy płatnego parkowania zalicza się sektory zakwalifikowane do podstref A, B, C, </w:t>
      </w:r>
    </w:p>
    <w:p w14:paraId="2441FBD7" w14:textId="77777777" w:rsidR="0097781F" w:rsidRDefault="0097781F" w:rsidP="0097781F">
      <w:pPr>
        <w:jc w:val="both"/>
        <w:rPr>
          <w:i/>
          <w:sz w:val="24"/>
          <w:szCs w:val="24"/>
        </w:rPr>
      </w:pPr>
      <w:r>
        <w:br w:type="page"/>
      </w:r>
    </w:p>
    <w:p w14:paraId="12673FF9" w14:textId="77777777" w:rsidR="0097781F" w:rsidRDefault="0097781F" w:rsidP="0097781F">
      <w:pPr>
        <w:jc w:val="both"/>
        <w:rPr>
          <w:sz w:val="24"/>
          <w:szCs w:val="24"/>
          <w:u w:val="single"/>
        </w:rPr>
      </w:pPr>
      <w:r>
        <w:rPr>
          <w:sz w:val="24"/>
          <w:szCs w:val="24"/>
          <w:u w:val="single"/>
        </w:rPr>
        <w:lastRenderedPageBreak/>
        <w:t>Granice sektora A1 wyznaczają:</w:t>
      </w:r>
    </w:p>
    <w:p w14:paraId="1E0DF745" w14:textId="77777777" w:rsidR="0097781F" w:rsidRDefault="0097781F" w:rsidP="0097781F">
      <w:pPr>
        <w:jc w:val="both"/>
        <w:rPr>
          <w:sz w:val="24"/>
          <w:szCs w:val="24"/>
        </w:rPr>
      </w:pPr>
      <w:r>
        <w:rPr>
          <w:sz w:val="24"/>
          <w:szCs w:val="24"/>
        </w:rPr>
        <w:t>Od ul. Basztowej wzdłuż ul. Westerplatte, ul. Św. Gertrudy (z wyłączeniem niniejszych ul</w:t>
      </w:r>
      <w:r w:rsidR="00A5404D">
        <w:rPr>
          <w:sz w:val="24"/>
          <w:szCs w:val="24"/>
        </w:rPr>
        <w:t>ic</w:t>
      </w:r>
      <w:r>
        <w:rPr>
          <w:sz w:val="24"/>
          <w:szCs w:val="24"/>
        </w:rPr>
        <w:t>) dalej wzdłuż ul. Św. Idziego (z włączeniem niniejszej ul</w:t>
      </w:r>
      <w:r w:rsidR="009D2668">
        <w:rPr>
          <w:sz w:val="24"/>
          <w:szCs w:val="24"/>
        </w:rPr>
        <w:t>icy</w:t>
      </w:r>
      <w:r>
        <w:rPr>
          <w:sz w:val="24"/>
          <w:szCs w:val="24"/>
        </w:rPr>
        <w:t xml:space="preserve">), ul. Podzamcze (z włączeniem niniejszej ulicy) do ul. Straszewskiego, wzdłuż ul. Straszewskiego, ul. Podwale, </w:t>
      </w:r>
      <w:r>
        <w:rPr>
          <w:sz w:val="24"/>
          <w:szCs w:val="24"/>
        </w:rPr>
        <w:br/>
        <w:t>ul. Dunajewskiego, ul. Basztowej (z wyłączeniem tych ul</w:t>
      </w:r>
      <w:r w:rsidR="009D2668">
        <w:rPr>
          <w:sz w:val="24"/>
          <w:szCs w:val="24"/>
        </w:rPr>
        <w:t>ic</w:t>
      </w:r>
      <w:r>
        <w:rPr>
          <w:sz w:val="24"/>
          <w:szCs w:val="24"/>
        </w:rPr>
        <w:t>) do ul. Westerplatte.</w:t>
      </w:r>
    </w:p>
    <w:p w14:paraId="18D3D44E" w14:textId="77777777" w:rsidR="009D2668" w:rsidRDefault="009D2668" w:rsidP="0097781F">
      <w:pPr>
        <w:jc w:val="both"/>
        <w:rPr>
          <w:sz w:val="24"/>
          <w:szCs w:val="24"/>
          <w:u w:val="single"/>
        </w:rPr>
      </w:pPr>
    </w:p>
    <w:p w14:paraId="11847DB2" w14:textId="77777777" w:rsidR="0097781F" w:rsidRDefault="0097781F" w:rsidP="0097781F">
      <w:pPr>
        <w:jc w:val="both"/>
        <w:rPr>
          <w:sz w:val="24"/>
          <w:szCs w:val="24"/>
          <w:u w:val="single"/>
        </w:rPr>
      </w:pPr>
      <w:r>
        <w:rPr>
          <w:sz w:val="24"/>
          <w:szCs w:val="24"/>
          <w:u w:val="single"/>
        </w:rPr>
        <w:t>Granice sektora A2 wyznaczają:</w:t>
      </w:r>
    </w:p>
    <w:p w14:paraId="22D6C279" w14:textId="77777777" w:rsidR="0097781F" w:rsidRDefault="0097781F" w:rsidP="0097781F">
      <w:pPr>
        <w:jc w:val="both"/>
        <w:rPr>
          <w:sz w:val="24"/>
          <w:szCs w:val="24"/>
        </w:rPr>
      </w:pPr>
      <w:r>
        <w:rPr>
          <w:sz w:val="24"/>
          <w:szCs w:val="24"/>
        </w:rPr>
        <w:t>Od ul. Zwierzynieckiej wzdłuż al. Z. Krasińskiego (numery nieparzyste), al. A. Mickiewicza (numery nieparzyste) do ul. Karmelickiej, wzdłuż ul. Karmelickiej (numery parzyste) do ul.</w:t>
      </w:r>
      <w:r>
        <w:rPr>
          <w:sz w:val="24"/>
          <w:szCs w:val="24"/>
          <w:highlight w:val="white"/>
        </w:rPr>
        <w:t> </w:t>
      </w:r>
      <w:r>
        <w:rPr>
          <w:sz w:val="24"/>
          <w:szCs w:val="24"/>
        </w:rPr>
        <w:t>Podwale, wzdłuż ul. Podwale, Straszewskiego (z włączeniem tych ulic) do ul. Podzamcze, wzdłuż ul. Podzamcze (z jej włączeniem) do ul. Powiśle, wzdłuż ul. Powiśle, Zwierzynieckiej (z włączeniem tych ulic) do al. Z. Krasińskiego.</w:t>
      </w:r>
    </w:p>
    <w:p w14:paraId="23EF6743" w14:textId="77777777" w:rsidR="009D2668" w:rsidRDefault="009D2668" w:rsidP="0097781F">
      <w:pPr>
        <w:jc w:val="both"/>
        <w:rPr>
          <w:sz w:val="24"/>
          <w:szCs w:val="24"/>
          <w:u w:val="single"/>
        </w:rPr>
      </w:pPr>
    </w:p>
    <w:p w14:paraId="32593DDF" w14:textId="77777777" w:rsidR="0097781F" w:rsidRDefault="0097781F" w:rsidP="0097781F">
      <w:pPr>
        <w:jc w:val="both"/>
        <w:rPr>
          <w:sz w:val="24"/>
          <w:szCs w:val="24"/>
          <w:u w:val="single"/>
        </w:rPr>
      </w:pPr>
      <w:r>
        <w:rPr>
          <w:sz w:val="24"/>
          <w:szCs w:val="24"/>
          <w:u w:val="single"/>
        </w:rPr>
        <w:t>Granice sektora A3 wyznaczają:</w:t>
      </w:r>
    </w:p>
    <w:p w14:paraId="24A76742" w14:textId="77777777" w:rsidR="0097781F" w:rsidRDefault="0097781F" w:rsidP="0097781F">
      <w:pPr>
        <w:jc w:val="both"/>
        <w:rPr>
          <w:sz w:val="24"/>
          <w:szCs w:val="24"/>
        </w:rPr>
      </w:pPr>
      <w:r>
        <w:rPr>
          <w:sz w:val="24"/>
          <w:szCs w:val="24"/>
        </w:rPr>
        <w:t>Od ul. Dunajewskiego wzdłuż ul. Karmelickiej (numery nieparzyste) do al. J. Słowackiego, wzdłuż al. J. Słowackiego (numery nieparzyste) do linii kolejowej PKP PLK nr 133, wzdłuż linii kolejowej PKP PLK nr 133 i 91 do ul. Lubicz, wzdłuż ul. Lubicz (z jej wyłączeniem) do ul. Basztowej, wzdłuż ul. Basztowej do ul. J. Dunajewskiego (z włączeniem tych ul</w:t>
      </w:r>
      <w:r w:rsidR="009D2668">
        <w:rPr>
          <w:sz w:val="24"/>
          <w:szCs w:val="24"/>
        </w:rPr>
        <w:t>ic</w:t>
      </w:r>
      <w:r>
        <w:rPr>
          <w:sz w:val="24"/>
          <w:szCs w:val="24"/>
        </w:rPr>
        <w:t>).</w:t>
      </w:r>
    </w:p>
    <w:p w14:paraId="4531213F" w14:textId="77777777" w:rsidR="009D2668" w:rsidRDefault="009D2668" w:rsidP="0097781F">
      <w:pPr>
        <w:jc w:val="both"/>
        <w:rPr>
          <w:sz w:val="24"/>
          <w:szCs w:val="24"/>
          <w:u w:val="single"/>
        </w:rPr>
      </w:pPr>
    </w:p>
    <w:p w14:paraId="08D558AA" w14:textId="77777777" w:rsidR="0097781F" w:rsidRDefault="0097781F" w:rsidP="0097781F">
      <w:pPr>
        <w:jc w:val="both"/>
        <w:rPr>
          <w:sz w:val="24"/>
          <w:szCs w:val="24"/>
          <w:u w:val="single"/>
        </w:rPr>
      </w:pPr>
      <w:r>
        <w:rPr>
          <w:sz w:val="24"/>
          <w:szCs w:val="24"/>
          <w:u w:val="single"/>
        </w:rPr>
        <w:t>Granice sektora A4 wyznaczają:</w:t>
      </w:r>
    </w:p>
    <w:p w14:paraId="7BB71F03" w14:textId="77777777" w:rsidR="0097781F" w:rsidRDefault="0097781F" w:rsidP="0097781F">
      <w:pPr>
        <w:jc w:val="both"/>
        <w:rPr>
          <w:sz w:val="24"/>
          <w:szCs w:val="24"/>
        </w:rPr>
      </w:pPr>
      <w:r>
        <w:rPr>
          <w:sz w:val="24"/>
          <w:szCs w:val="24"/>
        </w:rPr>
        <w:t>Od ul. Westerplatte wzdłuż ul. Lubicz (z jej włączeniem) do linii kolejowej PKP PLK nr 91, wzdłuż linii kolejowej PKP PLK nr 91 do ul. Dietla, wzdłuż ul. Dietla (numery parzyste) do rzeki Wisły, wzdłuż rzeki Wisła do Mostu Dębnickiego, dalej ul. Zwierzyniecką (z jej wyłączeniem) do ul. Powiśle, wzdłuż ul. Powiśle,</w:t>
      </w:r>
      <w:r w:rsidR="009D2668">
        <w:rPr>
          <w:sz w:val="24"/>
          <w:szCs w:val="24"/>
        </w:rPr>
        <w:t xml:space="preserve"> ul.</w:t>
      </w:r>
      <w:r>
        <w:rPr>
          <w:sz w:val="24"/>
          <w:szCs w:val="24"/>
        </w:rPr>
        <w:t xml:space="preserve"> Podzamcze, </w:t>
      </w:r>
      <w:r w:rsidR="009D2668">
        <w:rPr>
          <w:sz w:val="24"/>
          <w:szCs w:val="24"/>
        </w:rPr>
        <w:t xml:space="preserve">ul. </w:t>
      </w:r>
      <w:r>
        <w:rPr>
          <w:sz w:val="24"/>
          <w:szCs w:val="24"/>
        </w:rPr>
        <w:t>Św. Idziego (z</w:t>
      </w:r>
      <w:r w:rsidR="009D2668">
        <w:rPr>
          <w:sz w:val="24"/>
          <w:szCs w:val="24"/>
        </w:rPr>
        <w:t> </w:t>
      </w:r>
      <w:r>
        <w:rPr>
          <w:sz w:val="24"/>
          <w:szCs w:val="24"/>
        </w:rPr>
        <w:t>wyłączeniem tych ulic), dalej ul. Św. Gertrudy do ul. Westerplatte (z włączeniem tych ulic).</w:t>
      </w:r>
    </w:p>
    <w:p w14:paraId="3B2DAB34" w14:textId="77777777" w:rsidR="009D2668" w:rsidRDefault="009D2668" w:rsidP="0097781F">
      <w:pPr>
        <w:jc w:val="both"/>
        <w:rPr>
          <w:sz w:val="24"/>
          <w:szCs w:val="24"/>
          <w:u w:val="single"/>
        </w:rPr>
      </w:pPr>
    </w:p>
    <w:p w14:paraId="620DC022" w14:textId="77777777" w:rsidR="0097781F" w:rsidRDefault="0097781F" w:rsidP="0097781F">
      <w:pPr>
        <w:jc w:val="both"/>
        <w:rPr>
          <w:sz w:val="24"/>
          <w:szCs w:val="24"/>
          <w:u w:val="single"/>
        </w:rPr>
      </w:pPr>
      <w:r>
        <w:rPr>
          <w:sz w:val="24"/>
          <w:szCs w:val="24"/>
          <w:u w:val="single"/>
        </w:rPr>
        <w:t>Granice sektora C5 wyznaczają:</w:t>
      </w:r>
    </w:p>
    <w:p w14:paraId="4490B4D0" w14:textId="77777777" w:rsidR="0097781F" w:rsidRDefault="0097781F" w:rsidP="0097781F">
      <w:pPr>
        <w:jc w:val="both"/>
        <w:rPr>
          <w:sz w:val="24"/>
          <w:szCs w:val="24"/>
        </w:rPr>
      </w:pPr>
      <w:r>
        <w:rPr>
          <w:sz w:val="24"/>
          <w:szCs w:val="24"/>
        </w:rPr>
        <w:t>Od Mostu Grunwaldzkiego wzdłuż ul. Monte Cassino (po stronie północnej) do ul.</w:t>
      </w:r>
      <w:r>
        <w:rPr>
          <w:sz w:val="24"/>
          <w:szCs w:val="24"/>
          <w:highlight w:val="white"/>
        </w:rPr>
        <w:t> </w:t>
      </w:r>
      <w:r>
        <w:rPr>
          <w:sz w:val="24"/>
          <w:szCs w:val="24"/>
        </w:rPr>
        <w:t>A.</w:t>
      </w:r>
      <w:r>
        <w:rPr>
          <w:sz w:val="24"/>
          <w:szCs w:val="24"/>
          <w:highlight w:val="white"/>
        </w:rPr>
        <w:t> </w:t>
      </w:r>
      <w:r>
        <w:rPr>
          <w:sz w:val="24"/>
          <w:szCs w:val="24"/>
        </w:rPr>
        <w:t>Nowaczyńskiego, wzdłuż A.</w:t>
      </w:r>
      <w:r>
        <w:rPr>
          <w:sz w:val="24"/>
          <w:szCs w:val="24"/>
          <w:highlight w:val="white"/>
        </w:rPr>
        <w:t> </w:t>
      </w:r>
      <w:r>
        <w:rPr>
          <w:sz w:val="24"/>
          <w:szCs w:val="24"/>
        </w:rPr>
        <w:t xml:space="preserve">Nowaczyńskiego, wzdłuż wschodniej granicy Parku Dębnickiego do rzeki Wisły, wzdłuż rzeki Wisły do Mostu Grunwaldzkiego. </w:t>
      </w:r>
    </w:p>
    <w:p w14:paraId="7E756EF1" w14:textId="77777777" w:rsidR="009D2668" w:rsidRDefault="009D2668" w:rsidP="0097781F">
      <w:pPr>
        <w:jc w:val="both"/>
        <w:rPr>
          <w:sz w:val="24"/>
          <w:szCs w:val="24"/>
          <w:u w:val="single"/>
        </w:rPr>
      </w:pPr>
    </w:p>
    <w:p w14:paraId="7A2E1C84" w14:textId="77777777" w:rsidR="0097781F" w:rsidRDefault="0097781F" w:rsidP="0097781F">
      <w:pPr>
        <w:jc w:val="both"/>
        <w:rPr>
          <w:sz w:val="24"/>
          <w:szCs w:val="24"/>
          <w:u w:val="single"/>
        </w:rPr>
      </w:pPr>
      <w:r>
        <w:rPr>
          <w:sz w:val="24"/>
          <w:szCs w:val="24"/>
          <w:u w:val="single"/>
        </w:rPr>
        <w:t>Granice sektora B6 wyznaczają:</w:t>
      </w:r>
    </w:p>
    <w:p w14:paraId="5608F5A7" w14:textId="77777777" w:rsidR="0097781F" w:rsidRDefault="0097781F" w:rsidP="0097781F">
      <w:pPr>
        <w:jc w:val="both"/>
        <w:rPr>
          <w:sz w:val="24"/>
          <w:szCs w:val="24"/>
        </w:rPr>
      </w:pPr>
      <w:r>
        <w:rPr>
          <w:sz w:val="24"/>
          <w:szCs w:val="24"/>
        </w:rPr>
        <w:t>Od Mostu Dębnickiego wzdłuż rzeki Wisła do rzeki Rudawa, wzdłuż rzeki Rudawa do ul.</w:t>
      </w:r>
      <w:r>
        <w:rPr>
          <w:sz w:val="24"/>
          <w:szCs w:val="24"/>
          <w:highlight w:val="white"/>
        </w:rPr>
        <w:t> </w:t>
      </w:r>
      <w:r>
        <w:rPr>
          <w:sz w:val="24"/>
          <w:szCs w:val="24"/>
        </w:rPr>
        <w:t>Tadeusza Kościuszki, wzdłuż ul.</w:t>
      </w:r>
      <w:r>
        <w:rPr>
          <w:sz w:val="24"/>
          <w:szCs w:val="24"/>
          <w:highlight w:val="white"/>
        </w:rPr>
        <w:t> </w:t>
      </w:r>
      <w:r>
        <w:rPr>
          <w:sz w:val="24"/>
          <w:szCs w:val="24"/>
        </w:rPr>
        <w:t>Kasztelańskiej do Al. Marszałka F. Focha, wzdłuż Al.</w:t>
      </w:r>
      <w:r>
        <w:rPr>
          <w:sz w:val="24"/>
          <w:szCs w:val="24"/>
          <w:highlight w:val="white"/>
        </w:rPr>
        <w:t> </w:t>
      </w:r>
      <w:r>
        <w:rPr>
          <w:sz w:val="24"/>
          <w:szCs w:val="24"/>
        </w:rPr>
        <w:t>Marszałka F. Focha do Al. 3 Maja, wzdłuż Al. 3 Maja (z wyłączeniem tejże ulicy) do wschodniej granicy Parku Jordana, wzdłuż wschodniej granicy Parku Jordana do ul.</w:t>
      </w:r>
      <w:r w:rsidR="00E85F4E">
        <w:rPr>
          <w:sz w:val="24"/>
          <w:szCs w:val="24"/>
        </w:rPr>
        <w:t> </w:t>
      </w:r>
      <w:r>
        <w:rPr>
          <w:sz w:val="24"/>
          <w:szCs w:val="24"/>
        </w:rPr>
        <w:t>W.</w:t>
      </w:r>
      <w:r>
        <w:rPr>
          <w:sz w:val="24"/>
          <w:szCs w:val="24"/>
          <w:highlight w:val="white"/>
        </w:rPr>
        <w:t> </w:t>
      </w:r>
      <w:r>
        <w:rPr>
          <w:sz w:val="24"/>
          <w:szCs w:val="24"/>
        </w:rPr>
        <w:t>Reymonta, wzdłuż ul. W. Reymonta do Al.</w:t>
      </w:r>
      <w:r>
        <w:rPr>
          <w:sz w:val="24"/>
          <w:szCs w:val="24"/>
          <w:highlight w:val="white"/>
        </w:rPr>
        <w:t> </w:t>
      </w:r>
      <w:r>
        <w:rPr>
          <w:sz w:val="24"/>
          <w:szCs w:val="24"/>
        </w:rPr>
        <w:t>A. Mickiewicza, wzdłuż Al. A. Mickiewicza (numery parzyste), wzdłuż Al.</w:t>
      </w:r>
      <w:r>
        <w:rPr>
          <w:sz w:val="24"/>
          <w:szCs w:val="24"/>
          <w:highlight w:val="white"/>
        </w:rPr>
        <w:t> </w:t>
      </w:r>
      <w:r>
        <w:rPr>
          <w:sz w:val="24"/>
          <w:szCs w:val="24"/>
        </w:rPr>
        <w:t>Z.</w:t>
      </w:r>
      <w:r>
        <w:rPr>
          <w:sz w:val="24"/>
          <w:szCs w:val="24"/>
          <w:highlight w:val="white"/>
        </w:rPr>
        <w:t> </w:t>
      </w:r>
      <w:r>
        <w:rPr>
          <w:sz w:val="24"/>
          <w:szCs w:val="24"/>
        </w:rPr>
        <w:t>Krasińskiego (numery parzyste) do Mostu Dębnickiego.</w:t>
      </w:r>
    </w:p>
    <w:p w14:paraId="30C4F1B1" w14:textId="77777777" w:rsidR="009D2668" w:rsidRDefault="009D2668" w:rsidP="0097781F">
      <w:pPr>
        <w:jc w:val="both"/>
        <w:rPr>
          <w:sz w:val="24"/>
          <w:szCs w:val="24"/>
          <w:u w:val="single"/>
        </w:rPr>
      </w:pPr>
    </w:p>
    <w:p w14:paraId="0E78EDF8" w14:textId="77777777" w:rsidR="0097781F" w:rsidRDefault="0097781F" w:rsidP="0097781F">
      <w:pPr>
        <w:jc w:val="both"/>
        <w:rPr>
          <w:sz w:val="24"/>
          <w:szCs w:val="24"/>
          <w:u w:val="single"/>
        </w:rPr>
      </w:pPr>
      <w:r>
        <w:rPr>
          <w:sz w:val="24"/>
          <w:szCs w:val="24"/>
          <w:u w:val="single"/>
        </w:rPr>
        <w:t>Granice sektora C8 wyznaczają:</w:t>
      </w:r>
    </w:p>
    <w:p w14:paraId="504DEE54" w14:textId="77777777" w:rsidR="0097781F" w:rsidRDefault="0097781F" w:rsidP="0097781F">
      <w:pPr>
        <w:jc w:val="both"/>
        <w:rPr>
          <w:sz w:val="24"/>
          <w:szCs w:val="24"/>
        </w:rPr>
      </w:pPr>
      <w:r>
        <w:rPr>
          <w:sz w:val="24"/>
          <w:szCs w:val="24"/>
        </w:rPr>
        <w:t>Od Al. A. Mickiewicza wzdłuż ul. Czarnowiejskiej do Al. Kijowskiej, wzdłuż Al.</w:t>
      </w:r>
      <w:r>
        <w:rPr>
          <w:sz w:val="24"/>
          <w:szCs w:val="24"/>
          <w:highlight w:val="white"/>
        </w:rPr>
        <w:t> </w:t>
      </w:r>
      <w:r>
        <w:rPr>
          <w:sz w:val="24"/>
          <w:szCs w:val="24"/>
        </w:rPr>
        <w:t>Kijowskiej do ul. Królewskiej, wzdłuż ul. Królewskiej (po stronie numerów parzystych) do Al.</w:t>
      </w:r>
      <w:r w:rsidR="00E85F4E">
        <w:rPr>
          <w:sz w:val="24"/>
          <w:szCs w:val="24"/>
        </w:rPr>
        <w:t> </w:t>
      </w:r>
      <w:r>
        <w:rPr>
          <w:sz w:val="24"/>
          <w:szCs w:val="24"/>
        </w:rPr>
        <w:t>A.</w:t>
      </w:r>
      <w:r w:rsidR="00E85F4E">
        <w:rPr>
          <w:sz w:val="24"/>
          <w:szCs w:val="24"/>
        </w:rPr>
        <w:t> </w:t>
      </w:r>
      <w:r>
        <w:rPr>
          <w:sz w:val="24"/>
          <w:szCs w:val="24"/>
        </w:rPr>
        <w:t>Mickiewicza, wzdłuż Al. A. Mickiewicza (numery parzyste) do ul. Czarnowiejskiej.</w:t>
      </w:r>
    </w:p>
    <w:p w14:paraId="58BCDEF0" w14:textId="77777777" w:rsidR="009D2668" w:rsidRDefault="009D2668" w:rsidP="0097781F">
      <w:pPr>
        <w:jc w:val="both"/>
        <w:rPr>
          <w:sz w:val="24"/>
          <w:szCs w:val="24"/>
          <w:u w:val="single"/>
        </w:rPr>
      </w:pPr>
    </w:p>
    <w:p w14:paraId="60C16F88" w14:textId="77777777" w:rsidR="0097781F" w:rsidRDefault="0097781F" w:rsidP="0097781F">
      <w:pPr>
        <w:jc w:val="both"/>
        <w:rPr>
          <w:sz w:val="24"/>
          <w:szCs w:val="24"/>
          <w:u w:val="single"/>
        </w:rPr>
      </w:pPr>
      <w:r>
        <w:rPr>
          <w:sz w:val="24"/>
          <w:szCs w:val="24"/>
          <w:u w:val="single"/>
        </w:rPr>
        <w:t>Granice sektora C9 wyznaczają:</w:t>
      </w:r>
    </w:p>
    <w:p w14:paraId="77E0A625" w14:textId="77777777" w:rsidR="0097781F" w:rsidRDefault="0097781F" w:rsidP="0097781F">
      <w:pPr>
        <w:jc w:val="both"/>
        <w:rPr>
          <w:sz w:val="24"/>
          <w:szCs w:val="24"/>
        </w:rPr>
      </w:pPr>
      <w:r>
        <w:rPr>
          <w:sz w:val="24"/>
          <w:szCs w:val="24"/>
        </w:rPr>
        <w:t>Od Al. J. Słowackiego wzdłuż ul Królewskiej (po stronie numerów nieparzystych) do Al.</w:t>
      </w:r>
      <w:r>
        <w:rPr>
          <w:sz w:val="24"/>
          <w:szCs w:val="24"/>
          <w:highlight w:val="white"/>
        </w:rPr>
        <w:t> </w:t>
      </w:r>
      <w:r>
        <w:rPr>
          <w:sz w:val="24"/>
          <w:szCs w:val="24"/>
        </w:rPr>
        <w:t>Kijowskiej, wzdłuż Al. Kijowskiej do ul. Wrocławskiej (po stronie numerów parzystych), wzdłuż ul. Wrocławskiej od ul. Tytusa Czyżewskiego do ul. Prądnickiej, wzdłuż ul. Prądnickiej (z</w:t>
      </w:r>
      <w:r>
        <w:rPr>
          <w:sz w:val="24"/>
          <w:szCs w:val="24"/>
          <w:highlight w:val="white"/>
        </w:rPr>
        <w:t> </w:t>
      </w:r>
      <w:r>
        <w:rPr>
          <w:sz w:val="24"/>
          <w:szCs w:val="24"/>
        </w:rPr>
        <w:t>wyłączeniem tejże ulicy) do Al. J. Słowackiego, wzdłuż Al.</w:t>
      </w:r>
      <w:r>
        <w:rPr>
          <w:sz w:val="24"/>
          <w:szCs w:val="24"/>
          <w:highlight w:val="white"/>
        </w:rPr>
        <w:t> </w:t>
      </w:r>
      <w:r>
        <w:rPr>
          <w:sz w:val="24"/>
          <w:szCs w:val="24"/>
        </w:rPr>
        <w:t>J.</w:t>
      </w:r>
      <w:r>
        <w:rPr>
          <w:sz w:val="24"/>
          <w:szCs w:val="24"/>
          <w:highlight w:val="white"/>
        </w:rPr>
        <w:t> </w:t>
      </w:r>
      <w:r>
        <w:rPr>
          <w:sz w:val="24"/>
          <w:szCs w:val="24"/>
        </w:rPr>
        <w:t>Słowackiego (numery parzyste) do ul. Królewskiej.</w:t>
      </w:r>
    </w:p>
    <w:p w14:paraId="0052CF4F" w14:textId="77777777" w:rsidR="0097781F" w:rsidRDefault="0097781F" w:rsidP="0097781F">
      <w:pPr>
        <w:jc w:val="both"/>
        <w:rPr>
          <w:sz w:val="24"/>
          <w:szCs w:val="24"/>
          <w:u w:val="single"/>
        </w:rPr>
      </w:pPr>
      <w:r>
        <w:rPr>
          <w:sz w:val="24"/>
          <w:szCs w:val="24"/>
          <w:u w:val="single"/>
        </w:rPr>
        <w:lastRenderedPageBreak/>
        <w:t>Granice sektora C10 wyznaczają:</w:t>
      </w:r>
    </w:p>
    <w:p w14:paraId="03E7B28A" w14:textId="77777777" w:rsidR="0097781F" w:rsidRDefault="0097781F" w:rsidP="0097781F">
      <w:pPr>
        <w:jc w:val="both"/>
        <w:rPr>
          <w:sz w:val="24"/>
          <w:szCs w:val="24"/>
        </w:rPr>
      </w:pPr>
      <w:r>
        <w:rPr>
          <w:sz w:val="24"/>
          <w:szCs w:val="24"/>
        </w:rPr>
        <w:t>Wzdłuż ul. Wrocławskiej (po stronie numerów nieparzystych) do linii kolejowej PKP PLK nr</w:t>
      </w:r>
      <w:r>
        <w:rPr>
          <w:sz w:val="24"/>
          <w:szCs w:val="24"/>
          <w:highlight w:val="white"/>
        </w:rPr>
        <w:t> </w:t>
      </w:r>
      <w:r>
        <w:rPr>
          <w:sz w:val="24"/>
          <w:szCs w:val="24"/>
        </w:rPr>
        <w:t>133, wzdłuż linii kolejowej PKP PLK nr 133 do Kraków Towarowy, wzdłuż linii kolejowej PLK nr 601 do wiaduktu nad linią kolejową PLK nr 100, wzdłuż linii kolejowej nr 8 od wiaduktu nad linią kolejowa PLK nr 100 do al. 29 Listopada, wzdłuż al. 29 Listopada do al.</w:t>
      </w:r>
      <w:r>
        <w:rPr>
          <w:sz w:val="24"/>
          <w:szCs w:val="24"/>
          <w:highlight w:val="white"/>
        </w:rPr>
        <w:t> </w:t>
      </w:r>
      <w:r>
        <w:rPr>
          <w:sz w:val="24"/>
          <w:szCs w:val="24"/>
        </w:rPr>
        <w:t>Słowackiego, wzdłuż Al.</w:t>
      </w:r>
      <w:r>
        <w:rPr>
          <w:sz w:val="24"/>
          <w:szCs w:val="24"/>
          <w:highlight w:val="white"/>
        </w:rPr>
        <w:t> </w:t>
      </w:r>
      <w:r>
        <w:rPr>
          <w:sz w:val="24"/>
          <w:szCs w:val="24"/>
        </w:rPr>
        <w:t>Słowackiego (numery parzyste) do ul. Prądnickiej (z włączeniem tej ulicy), wzdłuż ul.</w:t>
      </w:r>
      <w:r>
        <w:rPr>
          <w:sz w:val="24"/>
          <w:szCs w:val="24"/>
          <w:highlight w:val="white"/>
        </w:rPr>
        <w:t> </w:t>
      </w:r>
      <w:r>
        <w:rPr>
          <w:sz w:val="24"/>
          <w:szCs w:val="24"/>
        </w:rPr>
        <w:t>Prądnickiej do ul. Wrocławskiej.</w:t>
      </w:r>
    </w:p>
    <w:p w14:paraId="6AB90B62" w14:textId="77777777" w:rsidR="009D2668" w:rsidRDefault="009D2668" w:rsidP="0097781F">
      <w:pPr>
        <w:jc w:val="both"/>
        <w:rPr>
          <w:sz w:val="24"/>
          <w:szCs w:val="24"/>
          <w:u w:val="single"/>
        </w:rPr>
      </w:pPr>
    </w:p>
    <w:p w14:paraId="57F6A01A" w14:textId="77777777" w:rsidR="0097781F" w:rsidRDefault="0097781F" w:rsidP="0097781F">
      <w:pPr>
        <w:jc w:val="both"/>
        <w:rPr>
          <w:sz w:val="24"/>
          <w:szCs w:val="24"/>
          <w:u w:val="single"/>
        </w:rPr>
      </w:pPr>
      <w:r>
        <w:rPr>
          <w:sz w:val="24"/>
          <w:szCs w:val="24"/>
          <w:u w:val="single"/>
        </w:rPr>
        <w:t>Granice sektora B11 wyznaczają:</w:t>
      </w:r>
    </w:p>
    <w:p w14:paraId="2B68F5EA" w14:textId="77777777" w:rsidR="0097781F" w:rsidRDefault="0097781F" w:rsidP="0097781F">
      <w:pPr>
        <w:jc w:val="both"/>
        <w:rPr>
          <w:sz w:val="24"/>
          <w:szCs w:val="24"/>
        </w:rPr>
      </w:pPr>
      <w:r>
        <w:rPr>
          <w:sz w:val="24"/>
          <w:szCs w:val="24"/>
        </w:rPr>
        <w:t>Od Ronda Mogilskiego, wzdłuż ul. Lubicz (z włączeniem w całości niniejszej ulicy) do linii kolejowej PKP PLK nr 91, wzdłuż linii kolejowej PKP PLK nr 91 i 133 do ul. św. Rafała Kalinowskiego, wzdłuż ul. św. Rafała Kalinowskiego do ul. Wita Stwosza, wzdłuż ul. Wita Stwosza do ul.</w:t>
      </w:r>
      <w:r>
        <w:rPr>
          <w:sz w:val="24"/>
          <w:szCs w:val="24"/>
          <w:highlight w:val="white"/>
        </w:rPr>
        <w:t> </w:t>
      </w:r>
      <w:r>
        <w:rPr>
          <w:sz w:val="24"/>
          <w:szCs w:val="24"/>
        </w:rPr>
        <w:t>Aleksandra Lubomirskiego, wzdłuż ul. Aleksandra Lubomirskiego (z</w:t>
      </w:r>
      <w:r>
        <w:rPr>
          <w:sz w:val="24"/>
          <w:szCs w:val="24"/>
          <w:highlight w:val="white"/>
        </w:rPr>
        <w:t> </w:t>
      </w:r>
      <w:r>
        <w:rPr>
          <w:sz w:val="24"/>
          <w:szCs w:val="24"/>
        </w:rPr>
        <w:t>włączeniem w całości niniejszej ulicy) do Ronda Mogilskiego.</w:t>
      </w:r>
    </w:p>
    <w:p w14:paraId="74AEDE22" w14:textId="77777777" w:rsidR="009D2668" w:rsidRDefault="009D2668" w:rsidP="0097781F">
      <w:pPr>
        <w:jc w:val="both"/>
        <w:rPr>
          <w:sz w:val="24"/>
          <w:szCs w:val="24"/>
          <w:u w:val="single"/>
        </w:rPr>
      </w:pPr>
    </w:p>
    <w:p w14:paraId="738CAD2B" w14:textId="77777777" w:rsidR="0097781F" w:rsidRDefault="0097781F" w:rsidP="0097781F">
      <w:pPr>
        <w:jc w:val="both"/>
        <w:rPr>
          <w:sz w:val="24"/>
          <w:szCs w:val="24"/>
          <w:u w:val="single"/>
        </w:rPr>
      </w:pPr>
      <w:r>
        <w:rPr>
          <w:sz w:val="24"/>
          <w:szCs w:val="24"/>
          <w:u w:val="single"/>
        </w:rPr>
        <w:t>Granice sektora B12 wyznaczają:</w:t>
      </w:r>
    </w:p>
    <w:p w14:paraId="76DC3D55" w14:textId="77777777" w:rsidR="0097781F" w:rsidRDefault="0097781F" w:rsidP="0097781F">
      <w:pPr>
        <w:jc w:val="both"/>
        <w:rPr>
          <w:sz w:val="24"/>
          <w:szCs w:val="24"/>
        </w:rPr>
      </w:pPr>
      <w:r>
        <w:rPr>
          <w:sz w:val="24"/>
          <w:szCs w:val="24"/>
        </w:rPr>
        <w:t>Od Mostu Kotlarskiego wzdłuż rzeki Wisły do linii kolejowej PKP PLK nr 91, wzdłuż linii kolejowej PKP PLK nr 91 do ul. Lubicz, wzdłuż ul. Lubicz (z wyłączeniem niniejszej ulicy) do Ronda Mogilskiego, od Ronda Mogilskiego wzdłuż Al. Powstania Warszawskiego (z wyłączeniem niniejszej ulicy), wzdłuż ul. Kotlarskiej (po stronie numerów nieparzystych) do Mostu Kotlarskiego.</w:t>
      </w:r>
    </w:p>
    <w:p w14:paraId="7A29E9AD" w14:textId="77777777" w:rsidR="009D2668" w:rsidRDefault="009D2668" w:rsidP="0097781F">
      <w:pPr>
        <w:jc w:val="both"/>
        <w:rPr>
          <w:sz w:val="24"/>
          <w:szCs w:val="24"/>
          <w:u w:val="single"/>
        </w:rPr>
      </w:pPr>
    </w:p>
    <w:p w14:paraId="34F67F2B" w14:textId="77777777" w:rsidR="0097781F" w:rsidRDefault="0097781F" w:rsidP="0097781F">
      <w:pPr>
        <w:jc w:val="both"/>
        <w:rPr>
          <w:sz w:val="24"/>
          <w:szCs w:val="24"/>
          <w:u w:val="single"/>
        </w:rPr>
      </w:pPr>
      <w:r>
        <w:rPr>
          <w:sz w:val="24"/>
          <w:szCs w:val="24"/>
          <w:u w:val="single"/>
        </w:rPr>
        <w:t>Granice sektora A13 wyznaczają:</w:t>
      </w:r>
    </w:p>
    <w:p w14:paraId="6F796F0F" w14:textId="77777777" w:rsidR="0097781F" w:rsidRDefault="0097781F" w:rsidP="0097781F">
      <w:pPr>
        <w:jc w:val="both"/>
        <w:rPr>
          <w:sz w:val="24"/>
          <w:szCs w:val="24"/>
        </w:rPr>
      </w:pPr>
      <w:r>
        <w:rPr>
          <w:sz w:val="24"/>
          <w:szCs w:val="24"/>
        </w:rPr>
        <w:t>Od Mostu Grunwaldzkiego, wzdłuż ul. J. Dietla (po stronie numerów nieparzystych) do linii kolejowej PKP PLK nr 91, wzdłuż linii kolejowej PKP PLK nr 91 do rzeki Wisły, wzdłuż rzeki Wisła do Mostu Grunwaldzkiego.</w:t>
      </w:r>
    </w:p>
    <w:p w14:paraId="20A67582" w14:textId="77777777" w:rsidR="009D2668" w:rsidRDefault="009D2668" w:rsidP="0097781F">
      <w:pPr>
        <w:jc w:val="both"/>
        <w:rPr>
          <w:sz w:val="24"/>
          <w:szCs w:val="24"/>
          <w:u w:val="single"/>
        </w:rPr>
      </w:pPr>
    </w:p>
    <w:p w14:paraId="2CF6B4CD" w14:textId="77777777" w:rsidR="0097781F" w:rsidRDefault="0097781F" w:rsidP="0097781F">
      <w:pPr>
        <w:jc w:val="both"/>
        <w:rPr>
          <w:sz w:val="24"/>
          <w:szCs w:val="24"/>
          <w:u w:val="single"/>
        </w:rPr>
      </w:pPr>
      <w:r>
        <w:rPr>
          <w:sz w:val="24"/>
          <w:szCs w:val="24"/>
          <w:u w:val="single"/>
        </w:rPr>
        <w:t>Granice sektora C15 wyznaczają:</w:t>
      </w:r>
    </w:p>
    <w:p w14:paraId="0F82D546" w14:textId="77777777" w:rsidR="0097781F" w:rsidRDefault="0097781F" w:rsidP="0097781F">
      <w:pPr>
        <w:jc w:val="both"/>
        <w:rPr>
          <w:sz w:val="24"/>
          <w:szCs w:val="24"/>
        </w:rPr>
      </w:pPr>
      <w:r>
        <w:rPr>
          <w:sz w:val="24"/>
          <w:szCs w:val="24"/>
        </w:rPr>
        <w:t>Od ul</w:t>
      </w:r>
      <w:r w:rsidR="009D2668">
        <w:rPr>
          <w:sz w:val="24"/>
          <w:szCs w:val="24"/>
        </w:rPr>
        <w:t>.</w:t>
      </w:r>
      <w:r>
        <w:rPr>
          <w:sz w:val="24"/>
          <w:szCs w:val="24"/>
        </w:rPr>
        <w:t xml:space="preserve"> św. Rafała Kalinowskiego wzdłuż linii kolejowej PLK nr 8 do wiaduktu nad linią kolejową PLK nr 100, wzdłuż linii kolejowej PKP PLK nr 100 do ul</w:t>
      </w:r>
      <w:r w:rsidR="009D2668">
        <w:rPr>
          <w:sz w:val="24"/>
          <w:szCs w:val="24"/>
        </w:rPr>
        <w:t>.</w:t>
      </w:r>
      <w:r>
        <w:rPr>
          <w:sz w:val="24"/>
          <w:szCs w:val="24"/>
        </w:rPr>
        <w:t xml:space="preserve"> Mogilskiej, wzdłuż ul</w:t>
      </w:r>
      <w:r w:rsidR="009D2668">
        <w:rPr>
          <w:sz w:val="24"/>
          <w:szCs w:val="24"/>
        </w:rPr>
        <w:t>. </w:t>
      </w:r>
      <w:r>
        <w:rPr>
          <w:sz w:val="24"/>
          <w:szCs w:val="24"/>
        </w:rPr>
        <w:t>Mogilskiej (po stronie numerów parzystych) do ronda Mogilskiego, od Ronda Mogilskiego wzdłuż ul</w:t>
      </w:r>
      <w:r w:rsidR="009D2668">
        <w:rPr>
          <w:sz w:val="24"/>
          <w:szCs w:val="24"/>
        </w:rPr>
        <w:t>.</w:t>
      </w:r>
      <w:r>
        <w:rPr>
          <w:sz w:val="24"/>
          <w:szCs w:val="24"/>
        </w:rPr>
        <w:t xml:space="preserve"> A. Lubomirskiego (z wyłączeniem niniejszej ulicy) do ul</w:t>
      </w:r>
      <w:r w:rsidR="009D2668">
        <w:rPr>
          <w:sz w:val="24"/>
          <w:szCs w:val="24"/>
        </w:rPr>
        <w:t>.</w:t>
      </w:r>
      <w:r>
        <w:rPr>
          <w:sz w:val="24"/>
          <w:szCs w:val="24"/>
        </w:rPr>
        <w:t xml:space="preserve"> Rakowickiej.</w:t>
      </w:r>
    </w:p>
    <w:p w14:paraId="293C85C5" w14:textId="77777777" w:rsidR="009D2668" w:rsidRDefault="009D2668" w:rsidP="0097781F">
      <w:pPr>
        <w:jc w:val="both"/>
        <w:rPr>
          <w:sz w:val="24"/>
          <w:szCs w:val="24"/>
          <w:u w:val="single"/>
        </w:rPr>
      </w:pPr>
    </w:p>
    <w:p w14:paraId="11E497E8" w14:textId="77777777" w:rsidR="0097781F" w:rsidRDefault="0097781F" w:rsidP="0097781F">
      <w:pPr>
        <w:jc w:val="both"/>
        <w:rPr>
          <w:sz w:val="24"/>
          <w:szCs w:val="24"/>
          <w:u w:val="single"/>
        </w:rPr>
      </w:pPr>
      <w:r>
        <w:rPr>
          <w:sz w:val="24"/>
          <w:szCs w:val="24"/>
          <w:u w:val="single"/>
        </w:rPr>
        <w:t>Granice sektora C16 wyznaczają:</w:t>
      </w:r>
    </w:p>
    <w:p w14:paraId="09A461BF" w14:textId="77777777" w:rsidR="0097781F" w:rsidRDefault="0097781F" w:rsidP="0097781F">
      <w:pPr>
        <w:jc w:val="both"/>
        <w:rPr>
          <w:sz w:val="24"/>
          <w:szCs w:val="24"/>
        </w:rPr>
      </w:pPr>
      <w:r>
        <w:rPr>
          <w:sz w:val="24"/>
          <w:szCs w:val="24"/>
        </w:rPr>
        <w:t>Od Ronda Mogilskiego wzdłuż ul</w:t>
      </w:r>
      <w:r w:rsidR="009D2668">
        <w:rPr>
          <w:sz w:val="24"/>
          <w:szCs w:val="24"/>
        </w:rPr>
        <w:t>.</w:t>
      </w:r>
      <w:r>
        <w:rPr>
          <w:sz w:val="24"/>
          <w:szCs w:val="24"/>
        </w:rPr>
        <w:t xml:space="preserve"> Mogilskiej (po stronie numerów nieparzystych, z</w:t>
      </w:r>
      <w:r>
        <w:rPr>
          <w:sz w:val="24"/>
          <w:szCs w:val="24"/>
          <w:highlight w:val="white"/>
        </w:rPr>
        <w:t> </w:t>
      </w:r>
      <w:r>
        <w:rPr>
          <w:sz w:val="24"/>
          <w:szCs w:val="24"/>
        </w:rPr>
        <w:t>włączeniem numerów od 31-59 nieparzyste) do ul</w:t>
      </w:r>
      <w:r w:rsidR="009D2668">
        <w:rPr>
          <w:sz w:val="24"/>
          <w:szCs w:val="24"/>
        </w:rPr>
        <w:t>.</w:t>
      </w:r>
      <w:r>
        <w:rPr>
          <w:sz w:val="24"/>
          <w:szCs w:val="24"/>
        </w:rPr>
        <w:t xml:space="preserve"> F. Nullo, wzdłuż ul</w:t>
      </w:r>
      <w:r w:rsidR="009D2668">
        <w:rPr>
          <w:sz w:val="24"/>
          <w:szCs w:val="24"/>
        </w:rPr>
        <w:t>.</w:t>
      </w:r>
      <w:r>
        <w:rPr>
          <w:sz w:val="24"/>
          <w:szCs w:val="24"/>
        </w:rPr>
        <w:t xml:space="preserve"> F. Nullo (z</w:t>
      </w:r>
      <w:r>
        <w:rPr>
          <w:sz w:val="24"/>
          <w:szCs w:val="24"/>
          <w:highlight w:val="white"/>
        </w:rPr>
        <w:t> </w:t>
      </w:r>
      <w:r>
        <w:rPr>
          <w:sz w:val="24"/>
          <w:szCs w:val="24"/>
        </w:rPr>
        <w:t>włączeniem adresów Al. Pokoju 21 i 23) do ul</w:t>
      </w:r>
      <w:r w:rsidR="009D2668">
        <w:rPr>
          <w:sz w:val="24"/>
          <w:szCs w:val="24"/>
        </w:rPr>
        <w:t>.</w:t>
      </w:r>
      <w:r>
        <w:rPr>
          <w:sz w:val="24"/>
          <w:szCs w:val="24"/>
        </w:rPr>
        <w:t xml:space="preserve"> S. Bobrowskiego, wzdłuż </w:t>
      </w:r>
      <w:proofErr w:type="spellStart"/>
      <w:r w:rsidR="009D2668">
        <w:rPr>
          <w:sz w:val="24"/>
          <w:szCs w:val="24"/>
        </w:rPr>
        <w:t>ul.</w:t>
      </w:r>
      <w:r>
        <w:rPr>
          <w:sz w:val="24"/>
          <w:szCs w:val="24"/>
        </w:rPr>
        <w:t>S</w:t>
      </w:r>
      <w:proofErr w:type="spellEnd"/>
      <w:r>
        <w:rPr>
          <w:sz w:val="24"/>
          <w:szCs w:val="24"/>
        </w:rPr>
        <w:t>.</w:t>
      </w:r>
      <w:r>
        <w:rPr>
          <w:sz w:val="24"/>
          <w:szCs w:val="24"/>
          <w:highlight w:val="white"/>
        </w:rPr>
        <w:t> </w:t>
      </w:r>
      <w:r>
        <w:rPr>
          <w:sz w:val="24"/>
          <w:szCs w:val="24"/>
        </w:rPr>
        <w:t>Bobrowskiego do ul</w:t>
      </w:r>
      <w:r w:rsidR="009D2668">
        <w:rPr>
          <w:sz w:val="24"/>
          <w:szCs w:val="24"/>
        </w:rPr>
        <w:t>.</w:t>
      </w:r>
      <w:r>
        <w:rPr>
          <w:sz w:val="24"/>
          <w:szCs w:val="24"/>
        </w:rPr>
        <w:t xml:space="preserve"> Grzegórzeckiej, wzdłuż ul</w:t>
      </w:r>
      <w:r w:rsidR="009D2668">
        <w:rPr>
          <w:sz w:val="24"/>
          <w:szCs w:val="24"/>
        </w:rPr>
        <w:t>.</w:t>
      </w:r>
      <w:r>
        <w:rPr>
          <w:sz w:val="24"/>
          <w:szCs w:val="24"/>
        </w:rPr>
        <w:t xml:space="preserve"> Grzegórzeckiej (z włączeniem ul</w:t>
      </w:r>
      <w:r w:rsidR="009D2668">
        <w:rPr>
          <w:sz w:val="24"/>
          <w:szCs w:val="24"/>
        </w:rPr>
        <w:t>. </w:t>
      </w:r>
      <w:r>
        <w:rPr>
          <w:sz w:val="24"/>
          <w:szCs w:val="24"/>
        </w:rPr>
        <w:t>Kotlarskiej po stronie numerów parzystych) do Al. Powstania Warszawskiego (z</w:t>
      </w:r>
      <w:r w:rsidR="009D2668">
        <w:rPr>
          <w:sz w:val="24"/>
          <w:szCs w:val="24"/>
        </w:rPr>
        <w:t> </w:t>
      </w:r>
      <w:r>
        <w:rPr>
          <w:sz w:val="24"/>
          <w:szCs w:val="24"/>
        </w:rPr>
        <w:t>włączeniem w całości niniejszej ulicy), wzdłuż Al. Powstania Warszawskiego do Ronda Mogilskiego.</w:t>
      </w:r>
    </w:p>
    <w:p w14:paraId="0246944A" w14:textId="77777777" w:rsidR="009D2668" w:rsidRDefault="009D2668" w:rsidP="0097781F">
      <w:pPr>
        <w:jc w:val="both"/>
        <w:rPr>
          <w:sz w:val="24"/>
          <w:szCs w:val="24"/>
          <w:u w:val="single"/>
        </w:rPr>
      </w:pPr>
    </w:p>
    <w:p w14:paraId="68B37B53" w14:textId="77777777" w:rsidR="0097781F" w:rsidRDefault="0097781F" w:rsidP="0097781F">
      <w:pPr>
        <w:jc w:val="both"/>
        <w:rPr>
          <w:sz w:val="24"/>
          <w:szCs w:val="24"/>
          <w:u w:val="single"/>
        </w:rPr>
      </w:pPr>
      <w:r>
        <w:rPr>
          <w:sz w:val="24"/>
          <w:szCs w:val="24"/>
          <w:u w:val="single"/>
        </w:rPr>
        <w:t>Granice sektora C19 wyznaczają:</w:t>
      </w:r>
    </w:p>
    <w:p w14:paraId="488F11F2" w14:textId="77777777" w:rsidR="0097781F" w:rsidRDefault="0097781F" w:rsidP="0097781F">
      <w:pPr>
        <w:jc w:val="both"/>
        <w:rPr>
          <w:sz w:val="24"/>
          <w:szCs w:val="24"/>
        </w:rPr>
      </w:pPr>
      <w:r>
        <w:rPr>
          <w:sz w:val="24"/>
          <w:szCs w:val="24"/>
        </w:rPr>
        <w:t>Od Mostu Kotlarskiego, wzdłuż rzeki Wisła do linii kolejowej PLK nr 100, wzdłuż linii kolejowej PLK nr 100 do ul. Klimeckiego, wzdłuż ul</w:t>
      </w:r>
      <w:r w:rsidR="009D2668">
        <w:rPr>
          <w:sz w:val="24"/>
          <w:szCs w:val="24"/>
        </w:rPr>
        <w:t>.</w:t>
      </w:r>
      <w:r>
        <w:rPr>
          <w:sz w:val="24"/>
          <w:szCs w:val="24"/>
        </w:rPr>
        <w:t xml:space="preserve"> Klimeckiego do Al. Powstańców Wielkopolskich, wzdłuż Al. Powstańców Wielkopolskich do linii kolejowej PLK nr 91, wzdłuż linii kolejowej PLK nr 91 do rzeki Wisła, wzdłuż rzeki Wisła do Mostu Kotlarskiego.</w:t>
      </w:r>
    </w:p>
    <w:p w14:paraId="33B045E2" w14:textId="77777777" w:rsidR="009D2668" w:rsidRDefault="009D2668" w:rsidP="0097781F">
      <w:pPr>
        <w:jc w:val="both"/>
        <w:rPr>
          <w:sz w:val="24"/>
          <w:szCs w:val="24"/>
          <w:u w:val="single"/>
        </w:rPr>
      </w:pPr>
    </w:p>
    <w:p w14:paraId="0C75C832" w14:textId="77777777" w:rsidR="0097781F" w:rsidRDefault="0097781F" w:rsidP="0097781F">
      <w:pPr>
        <w:jc w:val="both"/>
        <w:rPr>
          <w:sz w:val="24"/>
          <w:szCs w:val="24"/>
          <w:u w:val="single"/>
        </w:rPr>
      </w:pPr>
      <w:r>
        <w:rPr>
          <w:sz w:val="24"/>
          <w:szCs w:val="24"/>
          <w:u w:val="single"/>
        </w:rPr>
        <w:t>Granice sektora B20 wyznaczają:</w:t>
      </w:r>
    </w:p>
    <w:p w14:paraId="1D8DD885" w14:textId="77777777" w:rsidR="00E85F4E" w:rsidRDefault="00E85F4E" w:rsidP="0097781F">
      <w:pPr>
        <w:jc w:val="both"/>
        <w:rPr>
          <w:sz w:val="24"/>
          <w:szCs w:val="24"/>
        </w:rPr>
      </w:pPr>
      <w:r w:rsidRPr="00E85F4E">
        <w:rPr>
          <w:sz w:val="24"/>
          <w:szCs w:val="24"/>
        </w:rPr>
        <w:lastRenderedPageBreak/>
        <w:t>Od Mostu Grunwaldzkiego do Ronda Grunwaldzkiego, wzdłuż ul</w:t>
      </w:r>
      <w:r w:rsidR="009D2668">
        <w:rPr>
          <w:sz w:val="24"/>
          <w:szCs w:val="24"/>
        </w:rPr>
        <w:t>.</w:t>
      </w:r>
      <w:r w:rsidRPr="00E85F4E">
        <w:rPr>
          <w:sz w:val="24"/>
          <w:szCs w:val="24"/>
        </w:rPr>
        <w:t xml:space="preserve"> M. Konopnickiej (po</w:t>
      </w:r>
      <w:r>
        <w:rPr>
          <w:sz w:val="24"/>
          <w:szCs w:val="24"/>
        </w:rPr>
        <w:t> </w:t>
      </w:r>
      <w:r w:rsidRPr="00E85F4E">
        <w:rPr>
          <w:sz w:val="24"/>
          <w:szCs w:val="24"/>
        </w:rPr>
        <w:t>stronie wschodniej) do Al. Powstańców Śląskich, wzdłuż Al. Powstańców Śląskich do linii kolejowej PLK nr 91, wzdłuż linii kolejowej PLK nr 91 do rzeki Wisły, wzdłuż rzeki Wisła do Mostu Grunwaldzkiego.</w:t>
      </w:r>
    </w:p>
    <w:p w14:paraId="65B81C30" w14:textId="77777777" w:rsidR="009D2668" w:rsidRDefault="009D2668" w:rsidP="0097781F">
      <w:pPr>
        <w:jc w:val="both"/>
        <w:rPr>
          <w:sz w:val="24"/>
          <w:szCs w:val="24"/>
          <w:u w:val="single"/>
        </w:rPr>
      </w:pPr>
    </w:p>
    <w:p w14:paraId="631E4E47" w14:textId="77777777" w:rsidR="0097781F" w:rsidRDefault="0097781F" w:rsidP="0097781F">
      <w:pPr>
        <w:jc w:val="both"/>
        <w:rPr>
          <w:sz w:val="24"/>
          <w:szCs w:val="24"/>
          <w:u w:val="single"/>
        </w:rPr>
      </w:pPr>
      <w:r>
        <w:rPr>
          <w:sz w:val="24"/>
          <w:szCs w:val="24"/>
          <w:u w:val="single"/>
        </w:rPr>
        <w:t>Granice sektora C22 wyznaczają:</w:t>
      </w:r>
    </w:p>
    <w:p w14:paraId="1CADE8C4" w14:textId="77777777" w:rsidR="0097781F" w:rsidRDefault="00E85F4E" w:rsidP="0097781F">
      <w:pPr>
        <w:jc w:val="both"/>
        <w:rPr>
          <w:sz w:val="24"/>
          <w:szCs w:val="24"/>
        </w:rPr>
      </w:pPr>
      <w:r w:rsidRPr="00E85F4E">
        <w:rPr>
          <w:sz w:val="24"/>
          <w:szCs w:val="24"/>
        </w:rPr>
        <w:t>Od Ronda Grunwaldzkiego wzdłuż ul. M. Konopnickiej (po stronie zachodniej) do rzeki Wilga, wzdłuż rzeki Wilga do ul. Kobierzyńskiej, wzdłuż Kobierzyńskiej (bez tej ulicy) do ul.</w:t>
      </w:r>
      <w:r>
        <w:rPr>
          <w:sz w:val="24"/>
          <w:szCs w:val="24"/>
        </w:rPr>
        <w:t> </w:t>
      </w:r>
      <w:proofErr w:type="spellStart"/>
      <w:r w:rsidRPr="00E85F4E">
        <w:rPr>
          <w:sz w:val="24"/>
          <w:szCs w:val="24"/>
        </w:rPr>
        <w:t>Kapelanka</w:t>
      </w:r>
      <w:proofErr w:type="spellEnd"/>
      <w:r w:rsidRPr="00E85F4E">
        <w:rPr>
          <w:sz w:val="24"/>
          <w:szCs w:val="24"/>
        </w:rPr>
        <w:t xml:space="preserve">, wzdłuż ul. </w:t>
      </w:r>
      <w:proofErr w:type="spellStart"/>
      <w:r w:rsidRPr="00E85F4E">
        <w:rPr>
          <w:sz w:val="24"/>
          <w:szCs w:val="24"/>
        </w:rPr>
        <w:t>Kapelanka</w:t>
      </w:r>
      <w:proofErr w:type="spellEnd"/>
      <w:r w:rsidRPr="00E85F4E">
        <w:rPr>
          <w:sz w:val="24"/>
          <w:szCs w:val="24"/>
        </w:rPr>
        <w:t xml:space="preserve"> do ul. Monte Cassino, wzdłuż ul. Monte Cassino (po</w:t>
      </w:r>
      <w:r>
        <w:rPr>
          <w:sz w:val="24"/>
          <w:szCs w:val="24"/>
        </w:rPr>
        <w:t> </w:t>
      </w:r>
      <w:r w:rsidRPr="00E85F4E">
        <w:rPr>
          <w:sz w:val="24"/>
          <w:szCs w:val="24"/>
        </w:rPr>
        <w:t>stronie południowej) do Ronda Grunwaldzkiego.</w:t>
      </w:r>
    </w:p>
    <w:p w14:paraId="56C75B0D" w14:textId="77777777" w:rsidR="0097781F" w:rsidRDefault="0097781F" w:rsidP="0097781F">
      <w:pPr>
        <w:jc w:val="both"/>
        <w:rPr>
          <w:sz w:val="24"/>
          <w:szCs w:val="24"/>
        </w:rPr>
      </w:pPr>
    </w:p>
    <w:p w14:paraId="38FCF63D" w14:textId="77777777" w:rsidR="0097781F" w:rsidRDefault="0097781F" w:rsidP="0097781F">
      <w:pPr>
        <w:jc w:val="both"/>
        <w:rPr>
          <w:sz w:val="24"/>
          <w:szCs w:val="24"/>
        </w:rPr>
      </w:pPr>
      <w:r>
        <w:br w:type="page"/>
      </w:r>
    </w:p>
    <w:p w14:paraId="5B7F46F1" w14:textId="77777777" w:rsidR="0097781F" w:rsidRDefault="0097781F" w:rsidP="0097781F">
      <w:pPr>
        <w:jc w:val="both"/>
        <w:rPr>
          <w:sz w:val="24"/>
          <w:szCs w:val="24"/>
        </w:rPr>
      </w:pPr>
      <w:r>
        <w:rPr>
          <w:sz w:val="24"/>
          <w:szCs w:val="24"/>
        </w:rPr>
        <w:lastRenderedPageBreak/>
        <w:t>Mapa:</w:t>
      </w:r>
    </w:p>
    <w:p w14:paraId="3CD18203" w14:textId="77777777" w:rsidR="0097781F" w:rsidRDefault="0097781F" w:rsidP="0097781F">
      <w:pPr>
        <w:jc w:val="both"/>
        <w:rPr>
          <w:sz w:val="24"/>
          <w:szCs w:val="24"/>
        </w:rPr>
      </w:pPr>
      <w:r>
        <w:rPr>
          <w:noProof/>
          <w:sz w:val="24"/>
          <w:szCs w:val="24"/>
        </w:rPr>
        <w:drawing>
          <wp:inline distT="114300" distB="114300" distL="114300" distR="114300" wp14:anchorId="54C5FE9F" wp14:editId="4AC60402">
            <wp:extent cx="5734050" cy="5816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4050" cy="5816600"/>
                    </a:xfrm>
                    <a:prstGeom prst="rect">
                      <a:avLst/>
                    </a:prstGeom>
                    <a:ln/>
                  </pic:spPr>
                </pic:pic>
              </a:graphicData>
            </a:graphic>
          </wp:inline>
        </w:drawing>
      </w:r>
    </w:p>
    <w:p w14:paraId="4C758D99" w14:textId="77777777" w:rsidR="00F24936" w:rsidRPr="0097781F" w:rsidRDefault="0097781F" w:rsidP="0097781F">
      <w:pPr>
        <w:jc w:val="both"/>
        <w:rPr>
          <w:i/>
        </w:rPr>
      </w:pPr>
      <w:r>
        <w:rPr>
          <w:i/>
        </w:rPr>
        <w:t>Mapa ma wyłącznie charakter poglądowy i nie może służyć do określenia granic poszczególnych podstref i sektorów.</w:t>
      </w:r>
    </w:p>
    <w:sectPr w:rsidR="00F24936" w:rsidRPr="009778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F2C9E" w14:textId="77777777" w:rsidR="0080280E" w:rsidRDefault="0080280E" w:rsidP="00630CFA">
      <w:r>
        <w:separator/>
      </w:r>
    </w:p>
  </w:endnote>
  <w:endnote w:type="continuationSeparator" w:id="0">
    <w:p w14:paraId="36C233B0" w14:textId="77777777" w:rsidR="0080280E" w:rsidRDefault="0080280E" w:rsidP="0063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A741A" w14:textId="77777777" w:rsidR="0080280E" w:rsidRDefault="0080280E" w:rsidP="00630CFA">
      <w:r>
        <w:separator/>
      </w:r>
    </w:p>
  </w:footnote>
  <w:footnote w:type="continuationSeparator" w:id="0">
    <w:p w14:paraId="6C5514FA" w14:textId="77777777" w:rsidR="0080280E" w:rsidRDefault="0080280E" w:rsidP="00630C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965C0"/>
    <w:multiLevelType w:val="hybridMultilevel"/>
    <w:tmpl w:val="E38E6EBA"/>
    <w:lvl w:ilvl="0" w:tplc="5DD409F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 w15:restartNumberingAfterBreak="0">
    <w:nsid w:val="221F24DB"/>
    <w:multiLevelType w:val="hybridMultilevel"/>
    <w:tmpl w:val="AE020F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F2123E0"/>
    <w:multiLevelType w:val="hybridMultilevel"/>
    <w:tmpl w:val="28A6C6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760F75CE"/>
    <w:multiLevelType w:val="multilevel"/>
    <w:tmpl w:val="5A643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6E"/>
    <w:rsid w:val="00046F1C"/>
    <w:rsid w:val="00124451"/>
    <w:rsid w:val="00162B6E"/>
    <w:rsid w:val="001A292A"/>
    <w:rsid w:val="002453A1"/>
    <w:rsid w:val="00442431"/>
    <w:rsid w:val="004642CC"/>
    <w:rsid w:val="00481A48"/>
    <w:rsid w:val="00535CF4"/>
    <w:rsid w:val="005A7EDC"/>
    <w:rsid w:val="00630CFA"/>
    <w:rsid w:val="007D686D"/>
    <w:rsid w:val="0080280E"/>
    <w:rsid w:val="00860851"/>
    <w:rsid w:val="009240E5"/>
    <w:rsid w:val="0097781F"/>
    <w:rsid w:val="00992E94"/>
    <w:rsid w:val="009D1A55"/>
    <w:rsid w:val="009D2668"/>
    <w:rsid w:val="009E3321"/>
    <w:rsid w:val="00A5404D"/>
    <w:rsid w:val="00AE7774"/>
    <w:rsid w:val="00C02AE8"/>
    <w:rsid w:val="00C7363C"/>
    <w:rsid w:val="00D14E13"/>
    <w:rsid w:val="00E06A6E"/>
    <w:rsid w:val="00E2736A"/>
    <w:rsid w:val="00E40904"/>
    <w:rsid w:val="00E85F4E"/>
    <w:rsid w:val="00ED39B4"/>
    <w:rsid w:val="00F24936"/>
    <w:rsid w:val="00F432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2717"/>
  <w15:chartTrackingRefBased/>
  <w15:docId w15:val="{287A682B-F572-479F-A55C-3FBBC25A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06A6E"/>
    <w:pPr>
      <w:suppressAutoHyphens/>
      <w:spacing w:after="0" w:line="240" w:lineRule="auto"/>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f">
    <w:name w:val="paragraf"/>
    <w:basedOn w:val="Normalny"/>
    <w:rsid w:val="00E06A6E"/>
    <w:pPr>
      <w:spacing w:before="240"/>
      <w:jc w:val="center"/>
    </w:pPr>
    <w:rPr>
      <w:sz w:val="24"/>
    </w:rPr>
  </w:style>
  <w:style w:type="paragraph" w:customStyle="1" w:styleId="gwkauchway">
    <w:name w:val="główka uchwały"/>
    <w:basedOn w:val="Normalny"/>
    <w:rsid w:val="00E06A6E"/>
    <w:pPr>
      <w:spacing w:after="480" w:line="360" w:lineRule="auto"/>
      <w:jc w:val="center"/>
    </w:pPr>
    <w:rPr>
      <w:sz w:val="24"/>
    </w:rPr>
  </w:style>
  <w:style w:type="paragraph" w:customStyle="1" w:styleId="1">
    <w:name w:val="1/"/>
    <w:basedOn w:val="Normalny"/>
    <w:next w:val="Normalny"/>
    <w:rsid w:val="00E06A6E"/>
    <w:pPr>
      <w:spacing w:before="40"/>
      <w:ind w:left="568" w:hanging="284"/>
      <w:jc w:val="both"/>
    </w:pPr>
    <w:rPr>
      <w:rFonts w:eastAsia="Arial"/>
      <w:sz w:val="24"/>
    </w:rPr>
  </w:style>
  <w:style w:type="paragraph" w:styleId="Akapitzlist">
    <w:name w:val="List Paragraph"/>
    <w:basedOn w:val="Normalny"/>
    <w:uiPriority w:val="34"/>
    <w:qFormat/>
    <w:rsid w:val="00630CFA"/>
    <w:pPr>
      <w:ind w:left="720"/>
      <w:contextualSpacing/>
    </w:pPr>
  </w:style>
  <w:style w:type="paragraph" w:styleId="Nagwek">
    <w:name w:val="header"/>
    <w:basedOn w:val="Normalny"/>
    <w:link w:val="NagwekZnak"/>
    <w:uiPriority w:val="99"/>
    <w:unhideWhenUsed/>
    <w:rsid w:val="00630CFA"/>
    <w:pPr>
      <w:tabs>
        <w:tab w:val="center" w:pos="4536"/>
        <w:tab w:val="right" w:pos="9072"/>
      </w:tabs>
    </w:pPr>
  </w:style>
  <w:style w:type="character" w:customStyle="1" w:styleId="NagwekZnak">
    <w:name w:val="Nagłówek Znak"/>
    <w:basedOn w:val="Domylnaczcionkaakapitu"/>
    <w:link w:val="Nagwek"/>
    <w:uiPriority w:val="99"/>
    <w:rsid w:val="00630CFA"/>
    <w:rPr>
      <w:rFonts w:ascii="Times New Roman" w:eastAsia="Times New Roman" w:hAnsi="Times New Roman" w:cs="Times New Roman"/>
      <w:sz w:val="20"/>
      <w:szCs w:val="20"/>
      <w:lang w:eastAsia="ar-SA"/>
    </w:rPr>
  </w:style>
  <w:style w:type="paragraph" w:styleId="Stopka">
    <w:name w:val="footer"/>
    <w:basedOn w:val="Normalny"/>
    <w:link w:val="StopkaZnak"/>
    <w:uiPriority w:val="99"/>
    <w:unhideWhenUsed/>
    <w:rsid w:val="00630CFA"/>
    <w:pPr>
      <w:tabs>
        <w:tab w:val="center" w:pos="4536"/>
        <w:tab w:val="right" w:pos="9072"/>
      </w:tabs>
    </w:pPr>
  </w:style>
  <w:style w:type="character" w:customStyle="1" w:styleId="StopkaZnak">
    <w:name w:val="Stopka Znak"/>
    <w:basedOn w:val="Domylnaczcionkaakapitu"/>
    <w:link w:val="Stopka"/>
    <w:uiPriority w:val="99"/>
    <w:rsid w:val="00630CFA"/>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F43212"/>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3212"/>
    <w:rPr>
      <w:rFonts w:ascii="Segoe UI" w:eastAsia="Times New Roman" w:hAnsi="Segoe UI" w:cs="Segoe UI"/>
      <w:sz w:val="18"/>
      <w:szCs w:val="18"/>
      <w:lang w:eastAsia="ar-SA"/>
    </w:rPr>
  </w:style>
  <w:style w:type="paragraph" w:styleId="Bezodstpw">
    <w:name w:val="No Spacing"/>
    <w:uiPriority w:val="1"/>
    <w:qFormat/>
    <w:rsid w:val="00AE7774"/>
    <w:pPr>
      <w:suppressAutoHyphens/>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918734">
      <w:bodyDiv w:val="1"/>
      <w:marLeft w:val="0"/>
      <w:marRight w:val="0"/>
      <w:marTop w:val="0"/>
      <w:marBottom w:val="0"/>
      <w:divBdr>
        <w:top w:val="none" w:sz="0" w:space="0" w:color="auto"/>
        <w:left w:val="none" w:sz="0" w:space="0" w:color="auto"/>
        <w:bottom w:val="none" w:sz="0" w:space="0" w:color="auto"/>
        <w:right w:val="none" w:sz="0" w:space="0" w:color="auto"/>
      </w:divBdr>
    </w:div>
    <w:div w:id="1010566236">
      <w:bodyDiv w:val="1"/>
      <w:marLeft w:val="0"/>
      <w:marRight w:val="0"/>
      <w:marTop w:val="0"/>
      <w:marBottom w:val="0"/>
      <w:divBdr>
        <w:top w:val="none" w:sz="0" w:space="0" w:color="auto"/>
        <w:left w:val="none" w:sz="0" w:space="0" w:color="auto"/>
        <w:bottom w:val="none" w:sz="0" w:space="0" w:color="auto"/>
        <w:right w:val="none" w:sz="0" w:space="0" w:color="auto"/>
      </w:divBdr>
    </w:div>
    <w:div w:id="175558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2370</Words>
  <Characters>14224</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Gałat</dc:creator>
  <cp:keywords/>
  <dc:description/>
  <cp:lastModifiedBy>Molenda Kamil</cp:lastModifiedBy>
  <cp:revision>2</cp:revision>
  <cp:lastPrinted>2019-07-04T12:23:00Z</cp:lastPrinted>
  <dcterms:created xsi:type="dcterms:W3CDTF">2019-07-08T07:44:00Z</dcterms:created>
  <dcterms:modified xsi:type="dcterms:W3CDTF">2019-07-08T07:44:00Z</dcterms:modified>
</cp:coreProperties>
</file>