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9bd5"/>
          <w:sz w:val="24"/>
          <w:szCs w:val="24"/>
          <w:rtl w:val="0"/>
        </w:rPr>
        <w:t xml:space="preserve">INNOWACJA PEDAGOGICZNA „KREATYWNE PRACE PLASTYCZNE” –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9bd5"/>
          <w:sz w:val="24"/>
          <w:szCs w:val="24"/>
          <w:rtl w:val="0"/>
        </w:rPr>
        <w:t xml:space="preserve">międzynarodowy projekt edukacyjny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9bd5"/>
          <w:sz w:val="24"/>
          <w:szCs w:val="24"/>
          <w:rtl w:val="0"/>
        </w:rPr>
        <w:t xml:space="preserve">wspierający rozwój twórczości i kreatywności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9bd5"/>
          <w:sz w:val="24"/>
          <w:szCs w:val="24"/>
          <w:rtl w:val="0"/>
        </w:rPr>
        <w:t xml:space="preserve">III edycja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5b9bd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9bd5"/>
          <w:sz w:val="24"/>
          <w:szCs w:val="24"/>
          <w:rtl w:val="0"/>
        </w:rPr>
        <w:t xml:space="preserve">Autorka projektu: Beata Grzeszczuk-Nędza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prowadzący innowację: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Opala Małgorzata, Gabryś Dorota, Jolanta Ogorzały.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Rodzaj innowacji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programowo-metodyczna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Miejsce wprowadzenia innowacji: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Zespół Szkół Specjalnych nr 2 w Krakowie ul. dr. Józefa Babińskiego 29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 realizacji: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 1 września 2022 do 31 maja 2023 r.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Uczestnicy: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Wychowankowie grup wychowawczych IV - VIII przebywający na Oddziale Klinicznym Psychiatrii Dzieciecej w  Wojewódzkim Specjalistycznym Szpitalu Dziecięcym im. św. Ludwika w Krakowie.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Materiały: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zasoby własne uczestników, placówki.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Innowacja opiera się na prowadzeniu prawdziwie twórczych i niekonwencjonalnych działań plastycznych wspierających ogólny rozwój i kreatywność oraz postawy proekologiczne.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Uzasadnienie wprowadzenia innowacji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edukacji plastycznej przedszkoli i szkół podstawowych dominuje odtwórczość, kopiowanie i typizacja. Poprzez powszechne stosowanie przez nauczycieli szablonów i ścisłych instrukcji oraz ich nastawienie na ujednolicony i z góry założony efekt tłumiona jest pomysłowość, kreatywność, wyobraźnia i swoboda twórcza. Częsta powtarzalność tematów, aktywności, materiałów i technik plastycznych wywołuje nudę i zniechęcenie.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Wprowadzam projekt „KREATYWNE PRACE PLASTYCZNE” wyzwalający twórczą ekspresję plastyczną, radość i kreatywność oraz zmieniający styl edukacji plastycznej z odtwórczego w twórczy.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innowacji: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1.Zaspokajanie naturalnej potrzeby tworzenia sztuki w toku zabawy i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eksperymentowania z różnymi materiałami, narzędziami i technikami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plastycznymi.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2.Wyzwalanie ekspresji twórczej i wspieranie harmonijnego rozwoju oraz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kreatywności uczestników poprzez działania plastyczne.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3.Arteterapia rozwojowa dla dzieci oraz profilaktyka zdrowia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psychicznego.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4.Inicjowanie i promowanie twórczości plastycznej we współpracy z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autorką oraz nauczycielami/pedagogami/terapeutami prowadzącymi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5.Zmiana stylu edukacji plastycznej z odtwórczego w twórczy.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wprowadzania innowacji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ona prowadzona w terminie od 1/09/2022 – 31/05/2023 r. w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wymiarze minimum dwóch godzin lekcyjnych raz w miesiącu na terenie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placówki oświatowej.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 „KREATYWNE PRACE PLASTYCZNE” składa się z 9 zadań. W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danym miesiącu nauczyciel wybierze jedno zadanie i zorganizuje zajęcia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plastyczne, w wyniku których powstaną zupełnie samodzielne, różnorodne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oryginalne dzieła wykonane przez uczestników. Szczegółowy opis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realizacji zawarty jest w regulaminie projektu.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Ewaluacja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1.Wywiad z wybranymi uczestnikami lub ankieta – opracowuje nauczyciel.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2.Ankieta dla nauczyciela - II p. 1-5 – Po wykonaniu ostatniego zadania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dokonaj oceny stosując skalę 0-10 w każdym punkcie.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 wyników pozwoli ocenić stopień realizacji celów i wyciągnąć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wnioski, które zostaną ujęte w sprawozdaniu i przedstawione dyrektorowi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szkoły.</w:t>
      </w:r>
    </w:p>
    <w:sectPr>
      <w:pgSz w:h="16838" w:w="11906" w:orient="portrait"/>
      <w:pgMar w:bottom="1985" w:top="1418" w:left="1985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