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67" w:rsidRPr="000501A9" w:rsidRDefault="00404C67" w:rsidP="005A1C06">
      <w:bookmarkStart w:id="0" w:name="_GoBack"/>
      <w:bookmarkEnd w:id="0"/>
    </w:p>
    <w:p w:rsidR="00851123" w:rsidRDefault="00851123" w:rsidP="00851123">
      <w:pPr>
        <w:pStyle w:val="Nagwek1"/>
      </w:pPr>
      <w:bookmarkStart w:id="1" w:name="_Toc448409931"/>
      <w:r>
        <w:t>TECHNOLOGIA MEDYCZNA</w:t>
      </w:r>
      <w:bookmarkEnd w:id="1"/>
    </w:p>
    <w:p w:rsidR="0043635F" w:rsidRDefault="0043635F" w:rsidP="0043635F">
      <w:pPr>
        <w:pStyle w:val="Nagwek2"/>
      </w:pPr>
      <w:bookmarkStart w:id="2" w:name="_Toc448409932"/>
      <w:r>
        <w:t>PRZEDMIOT I ZAKRES OPRACOWANIA TECHNOLOGII MEDYCZNEJ</w:t>
      </w:r>
      <w:bookmarkEnd w:id="2"/>
    </w:p>
    <w:p w:rsidR="0043635F" w:rsidRPr="0082091F" w:rsidRDefault="0043635F" w:rsidP="0043635F">
      <w:pPr>
        <w:autoSpaceDE w:val="0"/>
        <w:rPr>
          <w:rFonts w:cs="Arial Narrow"/>
        </w:rPr>
      </w:pPr>
      <w:r w:rsidRPr="0082091F">
        <w:rPr>
          <w:rFonts w:cs="Arial Narrow"/>
        </w:rPr>
        <w:t>Przedmiotem opracowania jest projekt technologii medycznej</w:t>
      </w:r>
      <w:r>
        <w:rPr>
          <w:rFonts w:cs="Arial Narrow"/>
        </w:rPr>
        <w:t xml:space="preserve"> </w:t>
      </w:r>
      <w:r w:rsidRPr="003630DB">
        <w:rPr>
          <w:rFonts w:cs="Arial"/>
          <w:color w:val="000000"/>
        </w:rPr>
        <w:t>Bloku Operacyjnego Chirurgii Jednego Dnia Oddziału Otolaryngologii Pawilon A1 w Szpitalu Specjalistycznym Im. Stefana Żeromskiego</w:t>
      </w:r>
      <w:r>
        <w:rPr>
          <w:rFonts w:cs="Arial Narrow"/>
        </w:rPr>
        <w:t>, w którym określono wymagania dotyczące wnętrz, prowadzenia instalacji wewnętrznych oraz wyposażenia poszczególnych pomieszczeń. Na etapie projektu budowlanego wyposażenie obejmuje urządzenia wymagające przyłączy instalacyjnych lub ze względu na gabaryty albo ciężar mają wpływ na konstrukcję czy otwory technologiczne. Zakres wyposażenia ujętego w opracowaniu należy traktować jako minimalny.</w:t>
      </w:r>
    </w:p>
    <w:p w:rsidR="00851123" w:rsidRDefault="0043635F" w:rsidP="0043635F">
      <w:r>
        <w:t>Dokładny zakres opracowania oznaczono w części rysunkowej.</w:t>
      </w:r>
    </w:p>
    <w:p w:rsidR="0043635F" w:rsidRPr="00295395" w:rsidRDefault="0043635F" w:rsidP="0043635F"/>
    <w:p w:rsidR="00851123" w:rsidRDefault="00851123" w:rsidP="00851123">
      <w:pPr>
        <w:pStyle w:val="Nagwek2"/>
      </w:pPr>
      <w:r>
        <w:t>PODSTAWA OPRACOWANIA</w:t>
      </w:r>
    </w:p>
    <w:p w:rsidR="00851123" w:rsidRPr="00295395" w:rsidRDefault="00851123" w:rsidP="00851123">
      <w:pPr>
        <w:rPr>
          <w:b/>
        </w:rPr>
      </w:pPr>
      <w:r w:rsidRPr="00295395">
        <w:t>Opracowanie branżowe opracowano w oparciu o:</w:t>
      </w:r>
    </w:p>
    <w:p w:rsidR="0043635F" w:rsidRDefault="0043635F" w:rsidP="00851123">
      <w:pPr>
        <w:pStyle w:val="Akapitzlist"/>
        <w:numPr>
          <w:ilvl w:val="0"/>
          <w:numId w:val="49"/>
        </w:numPr>
      </w:pPr>
      <w:r>
        <w:t>uzgodniona z Inwestorem koncepcja przebudowy</w:t>
      </w:r>
    </w:p>
    <w:p w:rsidR="00851123" w:rsidRDefault="0043635F" w:rsidP="00851123">
      <w:pPr>
        <w:pStyle w:val="Akapitzlist"/>
        <w:numPr>
          <w:ilvl w:val="0"/>
          <w:numId w:val="49"/>
        </w:numPr>
      </w:pPr>
      <w:r>
        <w:t>zlecenie oraz wytyczne Inwestora i architekta</w:t>
      </w:r>
    </w:p>
    <w:p w:rsidR="00851123" w:rsidRDefault="00851123" w:rsidP="00851123">
      <w:pPr>
        <w:pStyle w:val="Akapitzlist"/>
        <w:numPr>
          <w:ilvl w:val="0"/>
          <w:numId w:val="49"/>
        </w:numPr>
      </w:pPr>
      <w:r>
        <w:t>wymagania rzeczoznawców BHP</w:t>
      </w:r>
    </w:p>
    <w:p w:rsidR="00851123" w:rsidRDefault="00851123" w:rsidP="00851123">
      <w:pPr>
        <w:pStyle w:val="Akapitzlist"/>
        <w:numPr>
          <w:ilvl w:val="0"/>
          <w:numId w:val="49"/>
        </w:numPr>
      </w:pPr>
      <w:r>
        <w:t>katalogi urządzeń krajowych i zagranicznych</w:t>
      </w:r>
    </w:p>
    <w:p w:rsidR="00851123" w:rsidRDefault="00851123" w:rsidP="00851123">
      <w:pPr>
        <w:pStyle w:val="Akapitzlist"/>
        <w:numPr>
          <w:ilvl w:val="0"/>
          <w:numId w:val="49"/>
        </w:numPr>
      </w:pPr>
      <w:r>
        <w:t>obowiązujące normy i rozporządzenia:</w:t>
      </w:r>
    </w:p>
    <w:p w:rsidR="00851123" w:rsidRPr="00851123" w:rsidRDefault="00851123" w:rsidP="00851123">
      <w:pPr>
        <w:pStyle w:val="Akapitzlist"/>
        <w:numPr>
          <w:ilvl w:val="1"/>
          <w:numId w:val="49"/>
        </w:numPr>
        <w:rPr>
          <w:b/>
        </w:rPr>
      </w:pPr>
      <w:r w:rsidRPr="00295395">
        <w:t xml:space="preserve">Rozporządzenie Ministra Infrastruktury z dnia 12.04.2002r. w sprawie warunków technicznych jakim powinny odpowiadać budynki i ich usytuowanie (Dz.U.02.75.690), </w:t>
      </w:r>
    </w:p>
    <w:p w:rsidR="00851123" w:rsidRPr="00851123" w:rsidRDefault="00851123" w:rsidP="00851123">
      <w:pPr>
        <w:pStyle w:val="Akapitzlist"/>
        <w:numPr>
          <w:ilvl w:val="1"/>
          <w:numId w:val="49"/>
        </w:numPr>
        <w:rPr>
          <w:b/>
        </w:rPr>
      </w:pPr>
      <w:r w:rsidRPr="00295395">
        <w:t xml:space="preserve">Ustawa z dnia 7 lipca 1994r. Prawo budowlane (t.j. Dz. U. z 2013 r. Nr 9, poz. 1409, z późn. zm.) oraz przepisy wykonawcze, </w:t>
      </w:r>
    </w:p>
    <w:p w:rsidR="00851123" w:rsidRPr="00851123" w:rsidRDefault="00851123" w:rsidP="00851123">
      <w:pPr>
        <w:pStyle w:val="Akapitzlist"/>
        <w:numPr>
          <w:ilvl w:val="1"/>
          <w:numId w:val="49"/>
        </w:numPr>
        <w:rPr>
          <w:b/>
        </w:rPr>
      </w:pPr>
      <w:r w:rsidRPr="00295395">
        <w:t xml:space="preserve">Rozporządzenie MZ z dn.26 czerwca 2012 r. w sprawie szczegółowych wymagań, jakim powinny odpowiadać pomieszczenia i urządzenia podmiotu wykonującego działalność leczniczą (Dz.U. 2012 poz. nr 739) </w:t>
      </w:r>
    </w:p>
    <w:p w:rsidR="00851123" w:rsidRPr="00851123" w:rsidRDefault="00851123" w:rsidP="00851123">
      <w:pPr>
        <w:pStyle w:val="Akapitzlist"/>
        <w:numPr>
          <w:ilvl w:val="1"/>
          <w:numId w:val="49"/>
        </w:numPr>
        <w:rPr>
          <w:b/>
        </w:rPr>
      </w:pPr>
      <w:r w:rsidRPr="00295395">
        <w:t xml:space="preserve">Rozporządzenie Ministra Pracy i Polityki Społecznej z dn. 2 marca 2007 w sprawie ogólnych przepisów bezpieczeństwa i higieny pracy – Dziennik Ustaw Nr 49 / 2007 </w:t>
      </w:r>
    </w:p>
    <w:p w:rsidR="00851123" w:rsidRPr="00851123" w:rsidRDefault="00851123" w:rsidP="00851123">
      <w:pPr>
        <w:pStyle w:val="Akapitzlist"/>
        <w:numPr>
          <w:ilvl w:val="1"/>
          <w:numId w:val="49"/>
        </w:numPr>
        <w:rPr>
          <w:b/>
        </w:rPr>
      </w:pPr>
      <w:r w:rsidRPr="0082091F">
        <w:t xml:space="preserve">Rozporządzenie Ministra Zdrowia z dnia 30 lipca 2010 r. w sprawie szczegółowego sposobu postępowania z odpadami medycznymi (Dz. U. 2010, Nr 139, poz. 940), </w:t>
      </w:r>
    </w:p>
    <w:p w:rsidR="00851123" w:rsidRPr="00851123" w:rsidRDefault="00851123" w:rsidP="00851123">
      <w:pPr>
        <w:pStyle w:val="Akapitzlist"/>
        <w:numPr>
          <w:ilvl w:val="1"/>
          <w:numId w:val="49"/>
        </w:numPr>
        <w:rPr>
          <w:b/>
        </w:rPr>
      </w:pPr>
      <w:r w:rsidRPr="0082091F">
        <w:t>elementy DIN 18040</w:t>
      </w:r>
    </w:p>
    <w:p w:rsidR="00851123" w:rsidRPr="00851123" w:rsidRDefault="00851123" w:rsidP="00851123">
      <w:pPr>
        <w:pStyle w:val="Akapitzlist"/>
        <w:numPr>
          <w:ilvl w:val="1"/>
          <w:numId w:val="49"/>
        </w:numPr>
        <w:rPr>
          <w:b/>
        </w:rPr>
      </w:pPr>
      <w:r w:rsidRPr="0082091F">
        <w:t xml:space="preserve">PN-EN 12464-1 Światło i oświetlenie, Oświetlenie miejsc pracy, Część 1: Miejsca pracy we wnętrzach, </w:t>
      </w:r>
    </w:p>
    <w:p w:rsidR="00851123" w:rsidRPr="0082091F" w:rsidRDefault="00851123" w:rsidP="00851123">
      <w:pPr>
        <w:rPr>
          <w:b/>
        </w:rPr>
      </w:pPr>
    </w:p>
    <w:p w:rsidR="00851123" w:rsidRPr="0082091F" w:rsidRDefault="00851123" w:rsidP="00851123">
      <w:pPr>
        <w:autoSpaceDE w:val="0"/>
        <w:rPr>
          <w:rFonts w:cs="Arial Narrow"/>
        </w:rPr>
      </w:pPr>
    </w:p>
    <w:p w:rsidR="00851123" w:rsidRDefault="00851123" w:rsidP="00851123">
      <w:pPr>
        <w:pStyle w:val="Nagwek2"/>
      </w:pPr>
      <w:bookmarkStart w:id="3" w:name="_Toc448409933"/>
      <w:r>
        <w:t>WYTYCZNE DLA BRANŻY BUDOWLANEJ</w:t>
      </w:r>
      <w:bookmarkEnd w:id="3"/>
    </w:p>
    <w:p w:rsidR="00851123" w:rsidRDefault="00851123" w:rsidP="00965015"/>
    <w:tbl>
      <w:tblPr>
        <w:tblpPr w:leftFromText="141" w:rightFromText="141"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4"/>
        <w:gridCol w:w="4252"/>
        <w:gridCol w:w="1080"/>
        <w:gridCol w:w="1080"/>
        <w:gridCol w:w="836"/>
      </w:tblGrid>
      <w:tr w:rsidR="00851123" w:rsidRPr="00200B78" w:rsidTr="00965015">
        <w:trPr>
          <w:cantSplit/>
          <w:trHeight w:val="284"/>
        </w:trPr>
        <w:tc>
          <w:tcPr>
            <w:tcW w:w="8522" w:type="dxa"/>
            <w:gridSpan w:val="5"/>
            <w:vAlign w:val="center"/>
          </w:tcPr>
          <w:p w:rsidR="00851123" w:rsidRPr="00A23A1E" w:rsidRDefault="00851123" w:rsidP="00851123">
            <w:pPr>
              <w:rPr>
                <w:b/>
                <w:szCs w:val="20"/>
              </w:rPr>
            </w:pPr>
            <w:r>
              <w:rPr>
                <w:b/>
                <w:szCs w:val="20"/>
              </w:rPr>
              <w:t>W</w:t>
            </w:r>
            <w:r w:rsidRPr="000A16AE">
              <w:rPr>
                <w:b/>
                <w:szCs w:val="20"/>
              </w:rPr>
              <w:t xml:space="preserve">ymagania dotyczące </w:t>
            </w:r>
            <w:r>
              <w:rPr>
                <w:b/>
                <w:szCs w:val="20"/>
              </w:rPr>
              <w:t>wykończenia pomieszczeń</w:t>
            </w:r>
          </w:p>
        </w:tc>
      </w:tr>
      <w:tr w:rsidR="00851123" w:rsidRPr="00200B78" w:rsidTr="00965015">
        <w:trPr>
          <w:cantSplit/>
          <w:trHeight w:val="284"/>
        </w:trPr>
        <w:tc>
          <w:tcPr>
            <w:tcW w:w="1274" w:type="dxa"/>
            <w:vAlign w:val="center"/>
          </w:tcPr>
          <w:p w:rsidR="00851123" w:rsidRPr="00200B78" w:rsidRDefault="00851123" w:rsidP="00851123">
            <w:pPr>
              <w:rPr>
                <w:szCs w:val="20"/>
              </w:rPr>
            </w:pPr>
            <w:r w:rsidRPr="00200B78">
              <w:rPr>
                <w:szCs w:val="20"/>
              </w:rPr>
              <w:t>Nr pom</w:t>
            </w:r>
          </w:p>
        </w:tc>
        <w:tc>
          <w:tcPr>
            <w:tcW w:w="4252" w:type="dxa"/>
            <w:vAlign w:val="center"/>
          </w:tcPr>
          <w:p w:rsidR="00851123" w:rsidRPr="00200B78" w:rsidRDefault="00851123" w:rsidP="00851123">
            <w:pPr>
              <w:rPr>
                <w:szCs w:val="20"/>
              </w:rPr>
            </w:pPr>
            <w:r w:rsidRPr="00200B78">
              <w:rPr>
                <w:szCs w:val="20"/>
              </w:rPr>
              <w:t>Nazwa pomieszczenia</w:t>
            </w:r>
          </w:p>
        </w:tc>
        <w:tc>
          <w:tcPr>
            <w:tcW w:w="1080" w:type="dxa"/>
            <w:vAlign w:val="center"/>
          </w:tcPr>
          <w:p w:rsidR="00851123" w:rsidRPr="00200B78" w:rsidRDefault="00851123" w:rsidP="00851123">
            <w:pPr>
              <w:jc w:val="center"/>
              <w:rPr>
                <w:szCs w:val="20"/>
              </w:rPr>
            </w:pPr>
            <w:r w:rsidRPr="00200B78">
              <w:rPr>
                <w:szCs w:val="20"/>
              </w:rPr>
              <w:t>Podłoga</w:t>
            </w:r>
          </w:p>
        </w:tc>
        <w:tc>
          <w:tcPr>
            <w:tcW w:w="1080" w:type="dxa"/>
            <w:vAlign w:val="center"/>
          </w:tcPr>
          <w:p w:rsidR="00851123" w:rsidRPr="00200B78" w:rsidRDefault="00851123" w:rsidP="00851123">
            <w:pPr>
              <w:jc w:val="center"/>
              <w:rPr>
                <w:szCs w:val="20"/>
              </w:rPr>
            </w:pPr>
            <w:r w:rsidRPr="00200B78">
              <w:rPr>
                <w:szCs w:val="20"/>
              </w:rPr>
              <w:t>Ściany</w:t>
            </w:r>
          </w:p>
        </w:tc>
        <w:tc>
          <w:tcPr>
            <w:tcW w:w="836" w:type="dxa"/>
            <w:vAlign w:val="center"/>
          </w:tcPr>
          <w:p w:rsidR="00851123" w:rsidRPr="00200B78" w:rsidRDefault="00851123" w:rsidP="00851123">
            <w:pPr>
              <w:jc w:val="center"/>
              <w:rPr>
                <w:szCs w:val="20"/>
              </w:rPr>
            </w:pPr>
            <w:r w:rsidRPr="00200B78">
              <w:rPr>
                <w:szCs w:val="20"/>
              </w:rPr>
              <w:t>Sufit</w:t>
            </w:r>
          </w:p>
        </w:tc>
      </w:tr>
      <w:tr w:rsidR="0043635F" w:rsidRPr="00200B78" w:rsidTr="00E727FF">
        <w:trPr>
          <w:cantSplit/>
          <w:trHeight w:val="284"/>
        </w:trPr>
        <w:tc>
          <w:tcPr>
            <w:tcW w:w="1274" w:type="dxa"/>
          </w:tcPr>
          <w:p w:rsidR="0043635F" w:rsidRPr="003630DB" w:rsidRDefault="0043635F" w:rsidP="002E6CDF">
            <w:pPr>
              <w:spacing w:line="276" w:lineRule="auto"/>
              <w:ind w:left="57"/>
              <w:rPr>
                <w:rFonts w:cs="Arial"/>
              </w:rPr>
            </w:pPr>
            <w:r w:rsidRPr="003630DB">
              <w:rPr>
                <w:rFonts w:cs="Arial"/>
              </w:rPr>
              <w:t>0.01</w:t>
            </w:r>
          </w:p>
        </w:tc>
        <w:tc>
          <w:tcPr>
            <w:tcW w:w="4252" w:type="dxa"/>
          </w:tcPr>
          <w:p w:rsidR="0043635F" w:rsidRPr="003630DB" w:rsidRDefault="0043635F" w:rsidP="002E6CDF">
            <w:pPr>
              <w:spacing w:line="276" w:lineRule="auto"/>
              <w:rPr>
                <w:rFonts w:cs="Arial"/>
              </w:rPr>
            </w:pPr>
            <w:r w:rsidRPr="003630DB">
              <w:rPr>
                <w:rFonts w:cs="Arial"/>
              </w:rPr>
              <w:t>HALL</w:t>
            </w:r>
          </w:p>
        </w:tc>
        <w:tc>
          <w:tcPr>
            <w:tcW w:w="1080" w:type="dxa"/>
            <w:vAlign w:val="center"/>
          </w:tcPr>
          <w:p w:rsidR="0043635F" w:rsidRPr="00200B78" w:rsidRDefault="0043635F" w:rsidP="00851123">
            <w:pPr>
              <w:jc w:val="center"/>
              <w:rPr>
                <w:szCs w:val="20"/>
              </w:rPr>
            </w:pPr>
            <w:r>
              <w:rPr>
                <w:szCs w:val="20"/>
              </w:rPr>
              <w:t>a</w:t>
            </w:r>
          </w:p>
        </w:tc>
        <w:tc>
          <w:tcPr>
            <w:tcW w:w="1080" w:type="dxa"/>
            <w:vAlign w:val="center"/>
          </w:tcPr>
          <w:p w:rsidR="0043635F" w:rsidRPr="00200B78" w:rsidRDefault="00A1382A" w:rsidP="00851123">
            <w:pPr>
              <w:jc w:val="center"/>
              <w:rPr>
                <w:szCs w:val="20"/>
              </w:rPr>
            </w:pPr>
            <w:r>
              <w:rPr>
                <w:szCs w:val="20"/>
              </w:rPr>
              <w:t>B</w:t>
            </w:r>
          </w:p>
        </w:tc>
        <w:tc>
          <w:tcPr>
            <w:tcW w:w="836" w:type="dxa"/>
            <w:vAlign w:val="center"/>
          </w:tcPr>
          <w:p w:rsidR="0043635F" w:rsidRPr="00200B78" w:rsidRDefault="00A1382A" w:rsidP="00851123">
            <w:pPr>
              <w:jc w:val="center"/>
              <w:rPr>
                <w:szCs w:val="20"/>
              </w:rPr>
            </w:pPr>
            <w:r>
              <w:rPr>
                <w:szCs w:val="20"/>
              </w:rPr>
              <w:t>I</w:t>
            </w:r>
          </w:p>
        </w:tc>
      </w:tr>
      <w:tr w:rsidR="0043635F" w:rsidRPr="00200B78" w:rsidTr="00E727FF">
        <w:trPr>
          <w:cantSplit/>
          <w:trHeight w:val="284"/>
        </w:trPr>
        <w:tc>
          <w:tcPr>
            <w:tcW w:w="1274" w:type="dxa"/>
          </w:tcPr>
          <w:p w:rsidR="0043635F" w:rsidRPr="003630DB" w:rsidRDefault="0043635F" w:rsidP="002E6CDF">
            <w:pPr>
              <w:spacing w:line="276" w:lineRule="auto"/>
              <w:ind w:left="57"/>
              <w:rPr>
                <w:rFonts w:cs="Arial"/>
              </w:rPr>
            </w:pPr>
            <w:r w:rsidRPr="003630DB">
              <w:rPr>
                <w:rFonts w:cs="Arial"/>
              </w:rPr>
              <w:lastRenderedPageBreak/>
              <w:t>0.02</w:t>
            </w:r>
          </w:p>
        </w:tc>
        <w:tc>
          <w:tcPr>
            <w:tcW w:w="4252" w:type="dxa"/>
          </w:tcPr>
          <w:p w:rsidR="0043635F" w:rsidRPr="003630DB" w:rsidRDefault="0043635F" w:rsidP="002E6CDF">
            <w:pPr>
              <w:spacing w:line="276" w:lineRule="auto"/>
              <w:rPr>
                <w:rFonts w:cs="Arial"/>
              </w:rPr>
            </w:pPr>
            <w:r w:rsidRPr="003630DB">
              <w:rPr>
                <w:rFonts w:cs="Arial"/>
              </w:rPr>
              <w:t>ŚLUZA</w:t>
            </w:r>
          </w:p>
        </w:tc>
        <w:tc>
          <w:tcPr>
            <w:tcW w:w="1080" w:type="dxa"/>
            <w:vAlign w:val="center"/>
          </w:tcPr>
          <w:p w:rsidR="0043635F" w:rsidRPr="00200B78" w:rsidRDefault="00A1382A" w:rsidP="00851123">
            <w:pPr>
              <w:jc w:val="center"/>
              <w:rPr>
                <w:szCs w:val="20"/>
              </w:rPr>
            </w:pPr>
            <w:r>
              <w:rPr>
                <w:szCs w:val="20"/>
              </w:rPr>
              <w:t>a</w:t>
            </w:r>
          </w:p>
        </w:tc>
        <w:tc>
          <w:tcPr>
            <w:tcW w:w="1080" w:type="dxa"/>
            <w:vAlign w:val="center"/>
          </w:tcPr>
          <w:p w:rsidR="0043635F" w:rsidRPr="00200B78" w:rsidRDefault="00A1382A" w:rsidP="00851123">
            <w:pPr>
              <w:jc w:val="center"/>
              <w:rPr>
                <w:szCs w:val="20"/>
              </w:rPr>
            </w:pPr>
            <w:r>
              <w:rPr>
                <w:szCs w:val="20"/>
              </w:rPr>
              <w:t>B</w:t>
            </w:r>
          </w:p>
        </w:tc>
        <w:tc>
          <w:tcPr>
            <w:tcW w:w="836" w:type="dxa"/>
            <w:vAlign w:val="center"/>
          </w:tcPr>
          <w:p w:rsidR="0043635F" w:rsidRPr="00200B78" w:rsidRDefault="00A1382A" w:rsidP="00851123">
            <w:pPr>
              <w:jc w:val="center"/>
              <w:rPr>
                <w:szCs w:val="20"/>
              </w:rPr>
            </w:pPr>
            <w:r>
              <w:rPr>
                <w:szCs w:val="20"/>
              </w:rPr>
              <w:t>I</w:t>
            </w:r>
          </w:p>
        </w:tc>
      </w:tr>
      <w:tr w:rsidR="0043635F" w:rsidRPr="00200B78" w:rsidTr="00E727FF">
        <w:trPr>
          <w:cantSplit/>
          <w:trHeight w:val="284"/>
        </w:trPr>
        <w:tc>
          <w:tcPr>
            <w:tcW w:w="1274" w:type="dxa"/>
          </w:tcPr>
          <w:p w:rsidR="0043635F" w:rsidRPr="003630DB" w:rsidRDefault="0043635F" w:rsidP="002E6CDF">
            <w:pPr>
              <w:spacing w:line="276" w:lineRule="auto"/>
              <w:ind w:left="57"/>
              <w:rPr>
                <w:rFonts w:cs="Arial"/>
              </w:rPr>
            </w:pPr>
            <w:r w:rsidRPr="003630DB">
              <w:rPr>
                <w:rFonts w:cs="Arial"/>
              </w:rPr>
              <w:t>0.03</w:t>
            </w:r>
          </w:p>
        </w:tc>
        <w:tc>
          <w:tcPr>
            <w:tcW w:w="4252" w:type="dxa"/>
          </w:tcPr>
          <w:p w:rsidR="0043635F" w:rsidRPr="003630DB" w:rsidRDefault="0043635F" w:rsidP="002E6CDF">
            <w:pPr>
              <w:spacing w:line="276" w:lineRule="auto"/>
              <w:rPr>
                <w:rFonts w:cs="Arial"/>
              </w:rPr>
            </w:pPr>
            <w:r w:rsidRPr="003630DB">
              <w:rPr>
                <w:rFonts w:cs="Arial"/>
              </w:rPr>
              <w:t>KORYTARZ</w:t>
            </w:r>
          </w:p>
        </w:tc>
        <w:tc>
          <w:tcPr>
            <w:tcW w:w="1080" w:type="dxa"/>
            <w:vAlign w:val="center"/>
          </w:tcPr>
          <w:p w:rsidR="0043635F" w:rsidRPr="00200B78" w:rsidRDefault="00A1382A" w:rsidP="00851123">
            <w:pPr>
              <w:jc w:val="center"/>
              <w:rPr>
                <w:szCs w:val="20"/>
              </w:rPr>
            </w:pPr>
            <w:r>
              <w:rPr>
                <w:szCs w:val="20"/>
              </w:rPr>
              <w:t>a</w:t>
            </w:r>
          </w:p>
        </w:tc>
        <w:tc>
          <w:tcPr>
            <w:tcW w:w="1080" w:type="dxa"/>
            <w:vAlign w:val="center"/>
          </w:tcPr>
          <w:p w:rsidR="0043635F" w:rsidRPr="00200B78" w:rsidRDefault="00A1382A" w:rsidP="00851123">
            <w:pPr>
              <w:jc w:val="center"/>
              <w:rPr>
                <w:szCs w:val="20"/>
              </w:rPr>
            </w:pPr>
            <w:r>
              <w:rPr>
                <w:szCs w:val="20"/>
              </w:rPr>
              <w:t>B</w:t>
            </w:r>
          </w:p>
        </w:tc>
        <w:tc>
          <w:tcPr>
            <w:tcW w:w="836" w:type="dxa"/>
            <w:vAlign w:val="center"/>
          </w:tcPr>
          <w:p w:rsidR="0043635F" w:rsidRPr="00200B78" w:rsidRDefault="00A1382A" w:rsidP="00851123">
            <w:pPr>
              <w:jc w:val="center"/>
              <w:rPr>
                <w:szCs w:val="20"/>
              </w:rPr>
            </w:pPr>
            <w:r>
              <w:rPr>
                <w:szCs w:val="20"/>
              </w:rPr>
              <w:t>III</w:t>
            </w:r>
          </w:p>
        </w:tc>
      </w:tr>
      <w:tr w:rsidR="0043635F" w:rsidRPr="00200B78" w:rsidTr="009B1148">
        <w:trPr>
          <w:cantSplit/>
          <w:trHeight w:val="284"/>
        </w:trPr>
        <w:tc>
          <w:tcPr>
            <w:tcW w:w="1274" w:type="dxa"/>
          </w:tcPr>
          <w:p w:rsidR="0043635F" w:rsidRPr="003630DB" w:rsidRDefault="0043635F" w:rsidP="002E6CDF">
            <w:pPr>
              <w:spacing w:line="276" w:lineRule="auto"/>
              <w:ind w:left="57"/>
              <w:rPr>
                <w:rFonts w:cs="Arial"/>
              </w:rPr>
            </w:pPr>
            <w:r w:rsidRPr="003630DB">
              <w:rPr>
                <w:rFonts w:cs="Arial"/>
              </w:rPr>
              <w:t>0.04</w:t>
            </w:r>
          </w:p>
        </w:tc>
        <w:tc>
          <w:tcPr>
            <w:tcW w:w="4252" w:type="dxa"/>
          </w:tcPr>
          <w:p w:rsidR="0043635F" w:rsidRPr="003630DB" w:rsidRDefault="0043635F" w:rsidP="002E6CDF">
            <w:pPr>
              <w:spacing w:line="276" w:lineRule="auto"/>
              <w:rPr>
                <w:rFonts w:cs="Arial"/>
              </w:rPr>
            </w:pPr>
            <w:r w:rsidRPr="003630DB">
              <w:rPr>
                <w:rFonts w:cs="Arial"/>
              </w:rPr>
              <w:t xml:space="preserve">UMYWALNIA </w:t>
            </w:r>
          </w:p>
        </w:tc>
        <w:tc>
          <w:tcPr>
            <w:tcW w:w="2996" w:type="dxa"/>
            <w:gridSpan w:val="3"/>
            <w:vAlign w:val="center"/>
          </w:tcPr>
          <w:p w:rsidR="0043635F" w:rsidRPr="00200B78" w:rsidRDefault="0043635F" w:rsidP="00851123">
            <w:pPr>
              <w:jc w:val="center"/>
              <w:rPr>
                <w:szCs w:val="20"/>
              </w:rPr>
            </w:pPr>
            <w:r>
              <w:rPr>
                <w:szCs w:val="20"/>
              </w:rPr>
              <w:t>stan istniejący – bez zmian</w:t>
            </w:r>
          </w:p>
        </w:tc>
      </w:tr>
      <w:tr w:rsidR="0043635F" w:rsidRPr="00200B78" w:rsidTr="00E727FF">
        <w:trPr>
          <w:cantSplit/>
          <w:trHeight w:val="284"/>
        </w:trPr>
        <w:tc>
          <w:tcPr>
            <w:tcW w:w="1274" w:type="dxa"/>
          </w:tcPr>
          <w:p w:rsidR="0043635F" w:rsidRPr="003630DB" w:rsidRDefault="0043635F" w:rsidP="002E6CDF">
            <w:pPr>
              <w:spacing w:line="276" w:lineRule="auto"/>
              <w:ind w:left="57"/>
              <w:rPr>
                <w:rFonts w:cs="Arial"/>
              </w:rPr>
            </w:pPr>
            <w:r w:rsidRPr="003630DB">
              <w:rPr>
                <w:rFonts w:cs="Arial"/>
              </w:rPr>
              <w:t>0.05</w:t>
            </w:r>
          </w:p>
        </w:tc>
        <w:tc>
          <w:tcPr>
            <w:tcW w:w="4252" w:type="dxa"/>
          </w:tcPr>
          <w:p w:rsidR="0043635F" w:rsidRPr="003630DB" w:rsidRDefault="0043635F" w:rsidP="002E6CDF">
            <w:pPr>
              <w:spacing w:line="276" w:lineRule="auto"/>
              <w:rPr>
                <w:rFonts w:cs="Arial"/>
              </w:rPr>
            </w:pPr>
            <w:r w:rsidRPr="003630DB">
              <w:rPr>
                <w:rFonts w:cs="Arial"/>
              </w:rPr>
              <w:t>SALA OPERACYJNA</w:t>
            </w:r>
          </w:p>
        </w:tc>
        <w:tc>
          <w:tcPr>
            <w:tcW w:w="1080" w:type="dxa"/>
            <w:vAlign w:val="center"/>
          </w:tcPr>
          <w:p w:rsidR="0043635F" w:rsidRPr="00200B78" w:rsidRDefault="0043635F" w:rsidP="00851123">
            <w:pPr>
              <w:jc w:val="center"/>
              <w:rPr>
                <w:szCs w:val="20"/>
              </w:rPr>
            </w:pPr>
            <w:r>
              <w:rPr>
                <w:szCs w:val="20"/>
              </w:rPr>
              <w:t>d</w:t>
            </w:r>
          </w:p>
        </w:tc>
        <w:tc>
          <w:tcPr>
            <w:tcW w:w="1080" w:type="dxa"/>
            <w:vAlign w:val="center"/>
          </w:tcPr>
          <w:p w:rsidR="0043635F" w:rsidRPr="00200B78" w:rsidRDefault="0043635F" w:rsidP="00851123">
            <w:pPr>
              <w:jc w:val="center"/>
              <w:rPr>
                <w:szCs w:val="20"/>
              </w:rPr>
            </w:pPr>
            <w:r>
              <w:rPr>
                <w:szCs w:val="20"/>
              </w:rPr>
              <w:t>E</w:t>
            </w:r>
          </w:p>
        </w:tc>
        <w:tc>
          <w:tcPr>
            <w:tcW w:w="836" w:type="dxa"/>
            <w:vAlign w:val="center"/>
          </w:tcPr>
          <w:p w:rsidR="0043635F" w:rsidRPr="00200B78" w:rsidRDefault="0043635F" w:rsidP="00851123">
            <w:pPr>
              <w:jc w:val="center"/>
              <w:rPr>
                <w:szCs w:val="20"/>
              </w:rPr>
            </w:pPr>
            <w:r>
              <w:rPr>
                <w:szCs w:val="20"/>
              </w:rPr>
              <w:t>IV</w:t>
            </w:r>
          </w:p>
        </w:tc>
      </w:tr>
      <w:tr w:rsidR="0043635F" w:rsidRPr="00200B78" w:rsidTr="00E727FF">
        <w:trPr>
          <w:cantSplit/>
          <w:trHeight w:val="284"/>
        </w:trPr>
        <w:tc>
          <w:tcPr>
            <w:tcW w:w="1274" w:type="dxa"/>
          </w:tcPr>
          <w:p w:rsidR="0043635F" w:rsidRPr="003630DB" w:rsidRDefault="0043635F" w:rsidP="002E6CDF">
            <w:pPr>
              <w:spacing w:line="276" w:lineRule="auto"/>
              <w:ind w:left="57"/>
              <w:rPr>
                <w:rFonts w:cs="Arial"/>
              </w:rPr>
            </w:pPr>
            <w:r w:rsidRPr="003630DB">
              <w:rPr>
                <w:rFonts w:cs="Arial"/>
              </w:rPr>
              <w:t>0.06</w:t>
            </w:r>
          </w:p>
        </w:tc>
        <w:tc>
          <w:tcPr>
            <w:tcW w:w="4252" w:type="dxa"/>
          </w:tcPr>
          <w:p w:rsidR="0043635F" w:rsidRPr="003630DB" w:rsidRDefault="0043635F" w:rsidP="002E6CDF">
            <w:pPr>
              <w:spacing w:line="276" w:lineRule="auto"/>
              <w:rPr>
                <w:rFonts w:cs="Arial"/>
              </w:rPr>
            </w:pPr>
            <w:r w:rsidRPr="003630DB">
              <w:rPr>
                <w:rFonts w:cs="Arial"/>
              </w:rPr>
              <w:t>BRUDOWNIK</w:t>
            </w:r>
          </w:p>
        </w:tc>
        <w:tc>
          <w:tcPr>
            <w:tcW w:w="1080" w:type="dxa"/>
            <w:vAlign w:val="center"/>
          </w:tcPr>
          <w:p w:rsidR="0043635F" w:rsidRPr="00200B78" w:rsidRDefault="00A1382A" w:rsidP="00851123">
            <w:pPr>
              <w:jc w:val="center"/>
              <w:rPr>
                <w:szCs w:val="20"/>
              </w:rPr>
            </w:pPr>
            <w:r>
              <w:rPr>
                <w:szCs w:val="20"/>
              </w:rPr>
              <w:t>b</w:t>
            </w:r>
          </w:p>
        </w:tc>
        <w:tc>
          <w:tcPr>
            <w:tcW w:w="1080" w:type="dxa"/>
            <w:vAlign w:val="center"/>
          </w:tcPr>
          <w:p w:rsidR="0043635F" w:rsidRPr="00200B78" w:rsidRDefault="00A1382A" w:rsidP="00851123">
            <w:pPr>
              <w:jc w:val="center"/>
              <w:rPr>
                <w:szCs w:val="20"/>
              </w:rPr>
            </w:pPr>
            <w:r>
              <w:rPr>
                <w:szCs w:val="20"/>
              </w:rPr>
              <w:t>D</w:t>
            </w:r>
          </w:p>
        </w:tc>
        <w:tc>
          <w:tcPr>
            <w:tcW w:w="836" w:type="dxa"/>
            <w:vAlign w:val="center"/>
          </w:tcPr>
          <w:p w:rsidR="0043635F" w:rsidRPr="00200B78" w:rsidRDefault="00A1382A" w:rsidP="00851123">
            <w:pPr>
              <w:jc w:val="center"/>
              <w:rPr>
                <w:szCs w:val="20"/>
              </w:rPr>
            </w:pPr>
            <w:r>
              <w:rPr>
                <w:szCs w:val="20"/>
              </w:rPr>
              <w:t>II</w:t>
            </w:r>
          </w:p>
        </w:tc>
      </w:tr>
      <w:tr w:rsidR="00A1382A" w:rsidRPr="00200B78" w:rsidTr="00E727FF">
        <w:trPr>
          <w:cantSplit/>
          <w:trHeight w:val="284"/>
        </w:trPr>
        <w:tc>
          <w:tcPr>
            <w:tcW w:w="1274" w:type="dxa"/>
          </w:tcPr>
          <w:p w:rsidR="00A1382A" w:rsidRPr="003630DB" w:rsidRDefault="00A1382A" w:rsidP="00A1382A">
            <w:pPr>
              <w:spacing w:line="276" w:lineRule="auto"/>
              <w:ind w:left="57"/>
              <w:rPr>
                <w:rFonts w:cs="Arial"/>
              </w:rPr>
            </w:pPr>
            <w:r w:rsidRPr="003630DB">
              <w:rPr>
                <w:rFonts w:cs="Arial"/>
              </w:rPr>
              <w:t>0.07</w:t>
            </w:r>
          </w:p>
        </w:tc>
        <w:tc>
          <w:tcPr>
            <w:tcW w:w="4252" w:type="dxa"/>
          </w:tcPr>
          <w:p w:rsidR="00A1382A" w:rsidRPr="003630DB" w:rsidRDefault="00A1382A" w:rsidP="00A1382A">
            <w:pPr>
              <w:spacing w:line="276" w:lineRule="auto"/>
              <w:rPr>
                <w:rFonts w:cs="Arial"/>
              </w:rPr>
            </w:pPr>
            <w:r w:rsidRPr="003630DB">
              <w:rPr>
                <w:rFonts w:cs="Arial"/>
              </w:rPr>
              <w:t>SALA PRZED/POOPERACYJNA</w:t>
            </w:r>
          </w:p>
        </w:tc>
        <w:tc>
          <w:tcPr>
            <w:tcW w:w="1080" w:type="dxa"/>
            <w:vAlign w:val="center"/>
          </w:tcPr>
          <w:p w:rsidR="00A1382A" w:rsidRPr="00200B78" w:rsidRDefault="00A1382A" w:rsidP="00A1382A">
            <w:pPr>
              <w:jc w:val="center"/>
              <w:rPr>
                <w:szCs w:val="20"/>
              </w:rPr>
            </w:pPr>
            <w:r>
              <w:rPr>
                <w:szCs w:val="20"/>
              </w:rPr>
              <w:t>d</w:t>
            </w:r>
          </w:p>
        </w:tc>
        <w:tc>
          <w:tcPr>
            <w:tcW w:w="1080" w:type="dxa"/>
            <w:vAlign w:val="center"/>
          </w:tcPr>
          <w:p w:rsidR="00A1382A" w:rsidRPr="00200B78" w:rsidRDefault="00A1382A" w:rsidP="00A1382A">
            <w:pPr>
              <w:jc w:val="center"/>
              <w:rPr>
                <w:szCs w:val="20"/>
              </w:rPr>
            </w:pPr>
            <w:r>
              <w:rPr>
                <w:szCs w:val="20"/>
              </w:rPr>
              <w:t>E</w:t>
            </w:r>
          </w:p>
        </w:tc>
        <w:tc>
          <w:tcPr>
            <w:tcW w:w="836" w:type="dxa"/>
            <w:vAlign w:val="center"/>
          </w:tcPr>
          <w:p w:rsidR="00A1382A" w:rsidRPr="00200B78" w:rsidRDefault="00A1382A" w:rsidP="00A1382A">
            <w:pPr>
              <w:jc w:val="center"/>
              <w:rPr>
                <w:szCs w:val="20"/>
              </w:rPr>
            </w:pPr>
            <w:r>
              <w:rPr>
                <w:szCs w:val="20"/>
              </w:rPr>
              <w:t>IV</w:t>
            </w:r>
          </w:p>
        </w:tc>
      </w:tr>
      <w:tr w:rsidR="00A1382A" w:rsidRPr="00200B78" w:rsidTr="00E727FF">
        <w:trPr>
          <w:cantSplit/>
          <w:trHeight w:val="284"/>
        </w:trPr>
        <w:tc>
          <w:tcPr>
            <w:tcW w:w="1274" w:type="dxa"/>
          </w:tcPr>
          <w:p w:rsidR="00A1382A" w:rsidRPr="003630DB" w:rsidRDefault="00A1382A" w:rsidP="00A1382A">
            <w:pPr>
              <w:spacing w:line="276" w:lineRule="auto"/>
              <w:ind w:left="57"/>
              <w:rPr>
                <w:rFonts w:cs="Arial"/>
              </w:rPr>
            </w:pPr>
            <w:r w:rsidRPr="003630DB">
              <w:rPr>
                <w:rFonts w:cs="Arial"/>
              </w:rPr>
              <w:t>0.08</w:t>
            </w:r>
          </w:p>
        </w:tc>
        <w:tc>
          <w:tcPr>
            <w:tcW w:w="4252" w:type="dxa"/>
          </w:tcPr>
          <w:p w:rsidR="00A1382A" w:rsidRPr="003630DB" w:rsidRDefault="00A1382A" w:rsidP="00A1382A">
            <w:pPr>
              <w:spacing w:line="276" w:lineRule="auto"/>
              <w:rPr>
                <w:rFonts w:cs="Arial"/>
              </w:rPr>
            </w:pPr>
            <w:r w:rsidRPr="003630DB">
              <w:rPr>
                <w:rFonts w:cs="Arial"/>
              </w:rPr>
              <w:t>ŁAZIENKA DLA PACJENTA</w:t>
            </w:r>
          </w:p>
        </w:tc>
        <w:tc>
          <w:tcPr>
            <w:tcW w:w="1080" w:type="dxa"/>
            <w:vAlign w:val="center"/>
          </w:tcPr>
          <w:p w:rsidR="00A1382A" w:rsidRPr="00200B78" w:rsidRDefault="00A1382A" w:rsidP="00A1382A">
            <w:pPr>
              <w:jc w:val="center"/>
              <w:rPr>
                <w:szCs w:val="20"/>
              </w:rPr>
            </w:pPr>
            <w:r>
              <w:rPr>
                <w:szCs w:val="20"/>
              </w:rPr>
              <w:t>b</w:t>
            </w:r>
          </w:p>
        </w:tc>
        <w:tc>
          <w:tcPr>
            <w:tcW w:w="1080" w:type="dxa"/>
            <w:vAlign w:val="center"/>
          </w:tcPr>
          <w:p w:rsidR="00A1382A" w:rsidRPr="00200B78" w:rsidRDefault="00A1382A" w:rsidP="00A1382A">
            <w:pPr>
              <w:jc w:val="center"/>
              <w:rPr>
                <w:szCs w:val="20"/>
              </w:rPr>
            </w:pPr>
            <w:r>
              <w:rPr>
                <w:szCs w:val="20"/>
              </w:rPr>
              <w:t>D</w:t>
            </w:r>
          </w:p>
        </w:tc>
        <w:tc>
          <w:tcPr>
            <w:tcW w:w="836" w:type="dxa"/>
            <w:vAlign w:val="center"/>
          </w:tcPr>
          <w:p w:rsidR="00A1382A" w:rsidRPr="00200B78" w:rsidRDefault="00A1382A" w:rsidP="00A1382A">
            <w:pPr>
              <w:jc w:val="center"/>
              <w:rPr>
                <w:szCs w:val="20"/>
              </w:rPr>
            </w:pPr>
            <w:r>
              <w:rPr>
                <w:szCs w:val="20"/>
              </w:rPr>
              <w:t>II</w:t>
            </w:r>
          </w:p>
        </w:tc>
      </w:tr>
      <w:tr w:rsidR="00A1382A" w:rsidRPr="00200B78" w:rsidTr="00E727FF">
        <w:trPr>
          <w:cantSplit/>
          <w:trHeight w:val="284"/>
        </w:trPr>
        <w:tc>
          <w:tcPr>
            <w:tcW w:w="1274" w:type="dxa"/>
          </w:tcPr>
          <w:p w:rsidR="00A1382A" w:rsidRPr="003630DB" w:rsidRDefault="00A1382A" w:rsidP="00A1382A">
            <w:pPr>
              <w:spacing w:line="276" w:lineRule="auto"/>
              <w:ind w:left="57"/>
              <w:rPr>
                <w:rFonts w:cs="Arial"/>
              </w:rPr>
            </w:pPr>
            <w:r w:rsidRPr="003630DB">
              <w:rPr>
                <w:rFonts w:cs="Arial"/>
              </w:rPr>
              <w:t>0.09</w:t>
            </w:r>
          </w:p>
        </w:tc>
        <w:tc>
          <w:tcPr>
            <w:tcW w:w="4252" w:type="dxa"/>
          </w:tcPr>
          <w:p w:rsidR="00A1382A" w:rsidRPr="003630DB" w:rsidRDefault="00A1382A" w:rsidP="00A1382A">
            <w:pPr>
              <w:spacing w:line="276" w:lineRule="auto"/>
              <w:rPr>
                <w:rFonts w:cs="Arial"/>
              </w:rPr>
            </w:pPr>
            <w:r w:rsidRPr="003630DB">
              <w:rPr>
                <w:rFonts w:cs="Arial"/>
              </w:rPr>
              <w:t>ŁAZIENKA DLA LEKARZY</w:t>
            </w:r>
          </w:p>
        </w:tc>
        <w:tc>
          <w:tcPr>
            <w:tcW w:w="1080" w:type="dxa"/>
            <w:vAlign w:val="center"/>
          </w:tcPr>
          <w:p w:rsidR="00A1382A" w:rsidRPr="00200B78" w:rsidRDefault="00A1382A" w:rsidP="00A1382A">
            <w:pPr>
              <w:jc w:val="center"/>
              <w:rPr>
                <w:szCs w:val="20"/>
              </w:rPr>
            </w:pPr>
            <w:r>
              <w:rPr>
                <w:szCs w:val="20"/>
              </w:rPr>
              <w:t>b</w:t>
            </w:r>
          </w:p>
        </w:tc>
        <w:tc>
          <w:tcPr>
            <w:tcW w:w="1080" w:type="dxa"/>
            <w:vAlign w:val="center"/>
          </w:tcPr>
          <w:p w:rsidR="00A1382A" w:rsidRPr="00200B78" w:rsidRDefault="00A1382A" w:rsidP="00A1382A">
            <w:pPr>
              <w:jc w:val="center"/>
              <w:rPr>
                <w:szCs w:val="20"/>
              </w:rPr>
            </w:pPr>
            <w:r>
              <w:rPr>
                <w:szCs w:val="20"/>
              </w:rPr>
              <w:t>D</w:t>
            </w:r>
          </w:p>
        </w:tc>
        <w:tc>
          <w:tcPr>
            <w:tcW w:w="836" w:type="dxa"/>
            <w:vAlign w:val="center"/>
          </w:tcPr>
          <w:p w:rsidR="00A1382A" w:rsidRPr="00200B78" w:rsidRDefault="00A1382A" w:rsidP="00A1382A">
            <w:pPr>
              <w:jc w:val="center"/>
              <w:rPr>
                <w:szCs w:val="20"/>
              </w:rPr>
            </w:pPr>
            <w:r>
              <w:rPr>
                <w:szCs w:val="20"/>
              </w:rPr>
              <w:t>II</w:t>
            </w:r>
          </w:p>
        </w:tc>
      </w:tr>
      <w:tr w:rsidR="00A1382A" w:rsidRPr="00200B78" w:rsidTr="00E727FF">
        <w:trPr>
          <w:cantSplit/>
          <w:trHeight w:val="284"/>
        </w:trPr>
        <w:tc>
          <w:tcPr>
            <w:tcW w:w="1274" w:type="dxa"/>
          </w:tcPr>
          <w:p w:rsidR="00A1382A" w:rsidRPr="003630DB" w:rsidRDefault="00A1382A" w:rsidP="00A1382A">
            <w:pPr>
              <w:spacing w:line="276" w:lineRule="auto"/>
              <w:ind w:left="57"/>
              <w:rPr>
                <w:rFonts w:cs="Arial"/>
              </w:rPr>
            </w:pPr>
            <w:r w:rsidRPr="003630DB">
              <w:rPr>
                <w:rFonts w:cs="Arial"/>
              </w:rPr>
              <w:t>0.10</w:t>
            </w:r>
          </w:p>
        </w:tc>
        <w:tc>
          <w:tcPr>
            <w:tcW w:w="4252" w:type="dxa"/>
          </w:tcPr>
          <w:p w:rsidR="00A1382A" w:rsidRPr="003630DB" w:rsidRDefault="00A1382A" w:rsidP="00A1382A">
            <w:pPr>
              <w:spacing w:line="276" w:lineRule="auto"/>
              <w:rPr>
                <w:rFonts w:cs="Arial"/>
              </w:rPr>
            </w:pPr>
            <w:r w:rsidRPr="003630DB">
              <w:rPr>
                <w:rFonts w:cs="Arial"/>
              </w:rPr>
              <w:t>SZATNIA CZYSTA</w:t>
            </w:r>
          </w:p>
        </w:tc>
        <w:tc>
          <w:tcPr>
            <w:tcW w:w="1080" w:type="dxa"/>
            <w:vAlign w:val="center"/>
          </w:tcPr>
          <w:p w:rsidR="00A1382A" w:rsidRPr="00200B78" w:rsidRDefault="00A1382A" w:rsidP="00A1382A">
            <w:pPr>
              <w:jc w:val="center"/>
              <w:rPr>
                <w:szCs w:val="20"/>
              </w:rPr>
            </w:pPr>
            <w:r>
              <w:rPr>
                <w:szCs w:val="20"/>
              </w:rPr>
              <w:t>a</w:t>
            </w:r>
          </w:p>
        </w:tc>
        <w:tc>
          <w:tcPr>
            <w:tcW w:w="1080" w:type="dxa"/>
            <w:vAlign w:val="center"/>
          </w:tcPr>
          <w:p w:rsidR="00A1382A" w:rsidRPr="00200B78" w:rsidRDefault="00A1382A" w:rsidP="00A1382A">
            <w:pPr>
              <w:jc w:val="center"/>
              <w:rPr>
                <w:szCs w:val="20"/>
              </w:rPr>
            </w:pPr>
            <w:r>
              <w:rPr>
                <w:szCs w:val="20"/>
              </w:rPr>
              <w:t>B</w:t>
            </w:r>
          </w:p>
        </w:tc>
        <w:tc>
          <w:tcPr>
            <w:tcW w:w="836" w:type="dxa"/>
            <w:vAlign w:val="center"/>
          </w:tcPr>
          <w:p w:rsidR="00A1382A" w:rsidRPr="00200B78" w:rsidRDefault="00A1382A" w:rsidP="00A1382A">
            <w:pPr>
              <w:jc w:val="center"/>
              <w:rPr>
                <w:szCs w:val="20"/>
              </w:rPr>
            </w:pPr>
            <w:r>
              <w:rPr>
                <w:szCs w:val="20"/>
              </w:rPr>
              <w:t>I</w:t>
            </w:r>
          </w:p>
        </w:tc>
      </w:tr>
      <w:tr w:rsidR="00A1382A" w:rsidRPr="00200B78" w:rsidTr="00E727FF">
        <w:trPr>
          <w:cantSplit/>
          <w:trHeight w:val="284"/>
        </w:trPr>
        <w:tc>
          <w:tcPr>
            <w:tcW w:w="1274" w:type="dxa"/>
          </w:tcPr>
          <w:p w:rsidR="00A1382A" w:rsidRPr="003630DB" w:rsidRDefault="00A1382A" w:rsidP="00A1382A">
            <w:pPr>
              <w:spacing w:line="276" w:lineRule="auto"/>
              <w:ind w:left="57"/>
              <w:rPr>
                <w:rFonts w:cs="Arial"/>
              </w:rPr>
            </w:pPr>
            <w:r w:rsidRPr="003630DB">
              <w:rPr>
                <w:rFonts w:cs="Arial"/>
              </w:rPr>
              <w:t>0.11</w:t>
            </w:r>
          </w:p>
        </w:tc>
        <w:tc>
          <w:tcPr>
            <w:tcW w:w="4252" w:type="dxa"/>
          </w:tcPr>
          <w:p w:rsidR="00A1382A" w:rsidRPr="003630DB" w:rsidRDefault="00A1382A" w:rsidP="00A1382A">
            <w:pPr>
              <w:spacing w:line="276" w:lineRule="auto"/>
              <w:rPr>
                <w:rFonts w:cs="Arial"/>
              </w:rPr>
            </w:pPr>
            <w:r w:rsidRPr="003630DB">
              <w:rPr>
                <w:rFonts w:cs="Arial"/>
              </w:rPr>
              <w:t>KOMUNIKACJA</w:t>
            </w:r>
          </w:p>
        </w:tc>
        <w:tc>
          <w:tcPr>
            <w:tcW w:w="1080" w:type="dxa"/>
            <w:vAlign w:val="center"/>
          </w:tcPr>
          <w:p w:rsidR="00A1382A" w:rsidRDefault="00A1382A" w:rsidP="00A1382A">
            <w:pPr>
              <w:jc w:val="center"/>
              <w:rPr>
                <w:szCs w:val="20"/>
              </w:rPr>
            </w:pPr>
            <w:r>
              <w:rPr>
                <w:szCs w:val="20"/>
              </w:rPr>
              <w:t>a</w:t>
            </w:r>
          </w:p>
        </w:tc>
        <w:tc>
          <w:tcPr>
            <w:tcW w:w="1080" w:type="dxa"/>
            <w:vAlign w:val="center"/>
          </w:tcPr>
          <w:p w:rsidR="00A1382A" w:rsidRDefault="00A1382A" w:rsidP="00A1382A">
            <w:pPr>
              <w:jc w:val="center"/>
              <w:rPr>
                <w:szCs w:val="20"/>
              </w:rPr>
            </w:pPr>
            <w:r>
              <w:rPr>
                <w:szCs w:val="20"/>
              </w:rPr>
              <w:t>B</w:t>
            </w:r>
          </w:p>
        </w:tc>
        <w:tc>
          <w:tcPr>
            <w:tcW w:w="836" w:type="dxa"/>
            <w:vAlign w:val="center"/>
          </w:tcPr>
          <w:p w:rsidR="00A1382A" w:rsidRDefault="00A1382A" w:rsidP="00A1382A">
            <w:pPr>
              <w:jc w:val="center"/>
              <w:rPr>
                <w:szCs w:val="20"/>
              </w:rPr>
            </w:pPr>
            <w:r>
              <w:rPr>
                <w:szCs w:val="20"/>
              </w:rPr>
              <w:t>I</w:t>
            </w:r>
          </w:p>
        </w:tc>
      </w:tr>
      <w:tr w:rsidR="00A1382A" w:rsidRPr="00200B78" w:rsidTr="00E727FF">
        <w:trPr>
          <w:cantSplit/>
          <w:trHeight w:val="284"/>
        </w:trPr>
        <w:tc>
          <w:tcPr>
            <w:tcW w:w="1274" w:type="dxa"/>
          </w:tcPr>
          <w:p w:rsidR="00A1382A" w:rsidRPr="003630DB" w:rsidRDefault="00A1382A" w:rsidP="00A1382A">
            <w:pPr>
              <w:spacing w:line="276" w:lineRule="auto"/>
              <w:ind w:left="57"/>
              <w:rPr>
                <w:rFonts w:cs="Arial"/>
              </w:rPr>
            </w:pPr>
            <w:r w:rsidRPr="003630DB">
              <w:rPr>
                <w:rFonts w:cs="Arial"/>
              </w:rPr>
              <w:t>0.12</w:t>
            </w:r>
          </w:p>
        </w:tc>
        <w:tc>
          <w:tcPr>
            <w:tcW w:w="4252" w:type="dxa"/>
          </w:tcPr>
          <w:p w:rsidR="00A1382A" w:rsidRPr="003630DB" w:rsidRDefault="00A1382A" w:rsidP="00A1382A">
            <w:pPr>
              <w:spacing w:line="276" w:lineRule="auto"/>
              <w:rPr>
                <w:rFonts w:cs="Arial"/>
              </w:rPr>
            </w:pPr>
            <w:r w:rsidRPr="003630DB">
              <w:rPr>
                <w:rFonts w:cs="Arial"/>
              </w:rPr>
              <w:t>SZATNIA BRUDNA</w:t>
            </w:r>
          </w:p>
        </w:tc>
        <w:tc>
          <w:tcPr>
            <w:tcW w:w="1080" w:type="dxa"/>
            <w:vAlign w:val="center"/>
          </w:tcPr>
          <w:p w:rsidR="00A1382A" w:rsidRDefault="00A1382A" w:rsidP="00A1382A">
            <w:pPr>
              <w:jc w:val="center"/>
              <w:rPr>
                <w:szCs w:val="20"/>
              </w:rPr>
            </w:pPr>
            <w:r>
              <w:rPr>
                <w:szCs w:val="20"/>
              </w:rPr>
              <w:t>a</w:t>
            </w:r>
          </w:p>
        </w:tc>
        <w:tc>
          <w:tcPr>
            <w:tcW w:w="1080" w:type="dxa"/>
            <w:vAlign w:val="center"/>
          </w:tcPr>
          <w:p w:rsidR="00A1382A" w:rsidRDefault="00A1382A" w:rsidP="00A1382A">
            <w:pPr>
              <w:jc w:val="center"/>
              <w:rPr>
                <w:szCs w:val="20"/>
              </w:rPr>
            </w:pPr>
            <w:r>
              <w:rPr>
                <w:szCs w:val="20"/>
              </w:rPr>
              <w:t>B</w:t>
            </w:r>
          </w:p>
        </w:tc>
        <w:tc>
          <w:tcPr>
            <w:tcW w:w="836" w:type="dxa"/>
            <w:vAlign w:val="center"/>
          </w:tcPr>
          <w:p w:rsidR="00A1382A" w:rsidRDefault="00A1382A" w:rsidP="00A1382A">
            <w:pPr>
              <w:jc w:val="center"/>
              <w:rPr>
                <w:szCs w:val="20"/>
              </w:rPr>
            </w:pPr>
            <w:r>
              <w:rPr>
                <w:szCs w:val="20"/>
              </w:rPr>
              <w:t>I</w:t>
            </w:r>
          </w:p>
        </w:tc>
      </w:tr>
      <w:tr w:rsidR="00A1382A" w:rsidRPr="00200B78" w:rsidTr="00E727FF">
        <w:trPr>
          <w:cantSplit/>
          <w:trHeight w:val="284"/>
        </w:trPr>
        <w:tc>
          <w:tcPr>
            <w:tcW w:w="1274" w:type="dxa"/>
          </w:tcPr>
          <w:p w:rsidR="00A1382A" w:rsidRPr="003630DB" w:rsidRDefault="00A1382A" w:rsidP="00A1382A">
            <w:pPr>
              <w:spacing w:line="276" w:lineRule="auto"/>
              <w:ind w:left="57"/>
              <w:rPr>
                <w:rFonts w:cs="Arial"/>
              </w:rPr>
            </w:pPr>
            <w:r w:rsidRPr="003630DB">
              <w:rPr>
                <w:rFonts w:cs="Arial"/>
              </w:rPr>
              <w:t>0.13</w:t>
            </w:r>
          </w:p>
        </w:tc>
        <w:tc>
          <w:tcPr>
            <w:tcW w:w="4252" w:type="dxa"/>
          </w:tcPr>
          <w:p w:rsidR="00A1382A" w:rsidRPr="003630DB" w:rsidRDefault="00A1382A" w:rsidP="00A1382A">
            <w:pPr>
              <w:spacing w:line="276" w:lineRule="auto"/>
              <w:rPr>
                <w:rFonts w:cs="Arial"/>
              </w:rPr>
            </w:pPr>
            <w:r w:rsidRPr="003630DB">
              <w:rPr>
                <w:rFonts w:cs="Arial"/>
              </w:rPr>
              <w:t>POMIESZCZENIE PORZĄDKOWE</w:t>
            </w:r>
          </w:p>
        </w:tc>
        <w:tc>
          <w:tcPr>
            <w:tcW w:w="1080" w:type="dxa"/>
            <w:vAlign w:val="center"/>
          </w:tcPr>
          <w:p w:rsidR="00A1382A" w:rsidRDefault="00A1382A" w:rsidP="00A1382A">
            <w:pPr>
              <w:jc w:val="center"/>
              <w:rPr>
                <w:szCs w:val="20"/>
              </w:rPr>
            </w:pPr>
            <w:r>
              <w:rPr>
                <w:szCs w:val="20"/>
              </w:rPr>
              <w:t>b</w:t>
            </w:r>
          </w:p>
        </w:tc>
        <w:tc>
          <w:tcPr>
            <w:tcW w:w="1080" w:type="dxa"/>
            <w:vAlign w:val="center"/>
          </w:tcPr>
          <w:p w:rsidR="00A1382A" w:rsidRDefault="00A1382A" w:rsidP="00A1382A">
            <w:pPr>
              <w:jc w:val="center"/>
              <w:rPr>
                <w:szCs w:val="20"/>
              </w:rPr>
            </w:pPr>
            <w:r>
              <w:rPr>
                <w:szCs w:val="20"/>
              </w:rPr>
              <w:t>D</w:t>
            </w:r>
          </w:p>
        </w:tc>
        <w:tc>
          <w:tcPr>
            <w:tcW w:w="836" w:type="dxa"/>
            <w:vAlign w:val="center"/>
          </w:tcPr>
          <w:p w:rsidR="00A1382A" w:rsidRPr="00200B78" w:rsidRDefault="00A1382A" w:rsidP="00A1382A">
            <w:pPr>
              <w:jc w:val="center"/>
              <w:rPr>
                <w:szCs w:val="20"/>
              </w:rPr>
            </w:pPr>
            <w:r>
              <w:rPr>
                <w:szCs w:val="20"/>
              </w:rPr>
              <w:t>II</w:t>
            </w:r>
          </w:p>
        </w:tc>
      </w:tr>
    </w:tbl>
    <w:p w:rsidR="00851123" w:rsidRPr="0004621A" w:rsidRDefault="00851123" w:rsidP="00851123">
      <w:pPr>
        <w:pStyle w:val="Tekstpodstawowy"/>
      </w:pPr>
      <w:r>
        <w:br w:type="textWrapping" w:clear="all"/>
        <w:t>Objaśnienia zastosowanych oznaczeń w dalszej części opracowania</w:t>
      </w:r>
    </w:p>
    <w:p w:rsidR="00851123" w:rsidRDefault="00851123" w:rsidP="00851123">
      <w:pPr>
        <w:pStyle w:val="Tekstpodstawowy"/>
      </w:pPr>
    </w:p>
    <w:p w:rsidR="00C23D1B" w:rsidRDefault="00C23D1B" w:rsidP="00851123">
      <w:pPr>
        <w:pStyle w:val="Tekstpodstawowy"/>
      </w:pPr>
      <w:r>
        <w:t>UWAGA – w przypadku używania przy zabiegach urządzeń emitujących promieniowanie jonizujące, należy sprawdzić wymagania ochrony radiologicznej dla każdego urządzenia.</w:t>
      </w:r>
    </w:p>
    <w:p w:rsidR="00851123" w:rsidRPr="0004621A" w:rsidRDefault="00851123" w:rsidP="00851123">
      <w:pPr>
        <w:pStyle w:val="Tekstpodstawowy"/>
      </w:pPr>
    </w:p>
    <w:p w:rsidR="00851123" w:rsidRDefault="00851123" w:rsidP="00851123">
      <w:pPr>
        <w:pStyle w:val="Nagwek3"/>
      </w:pPr>
      <w:bookmarkStart w:id="4" w:name="_Toc448409934"/>
      <w:r>
        <w:t>WYMAGANIA DOTYCZĄCE PODŁÓG</w:t>
      </w:r>
      <w:bookmarkEnd w:id="4"/>
    </w:p>
    <w:p w:rsidR="00851123" w:rsidRDefault="00851123" w:rsidP="00851123">
      <w:pPr>
        <w:spacing w:line="120" w:lineRule="atLeast"/>
        <w:rPr>
          <w:rFonts w:cs="Arial"/>
        </w:rPr>
      </w:pPr>
    </w:p>
    <w:p w:rsidR="00851123" w:rsidRDefault="00851123" w:rsidP="00851123">
      <w:pPr>
        <w:spacing w:line="120" w:lineRule="atLeast"/>
        <w:rPr>
          <w:rFonts w:cs="Arial"/>
        </w:rPr>
      </w:pPr>
      <w:r w:rsidRPr="000A16AE">
        <w:rPr>
          <w:rFonts w:cs="Arial"/>
        </w:rPr>
        <w:t>Podłogi w pomieszczeniach obiektów medycznych powinny być trwałe, gładkie, łatwo zmywalne i  odporne na działanie środków dezynfekcyjnych. Specjalną uwagę należy zwrócić na uniknięcie różnicy poziomu podłóg. Nie należy stosować progów ani innych elementów utrudniających przewożenie pacjentów oraz transport materiałów na wózkach. Zastosowane wykładziny powinny charakteryzować się wysoką odpornością na ścieranie i uszkodzenia mechaniczne oraz powinny być łączone w sposób nie zmieniający równości i gładkości powierzchni, dlatego na traktach komunikacyjnych nie należy stosować płytek ceramicznych.</w:t>
      </w:r>
    </w:p>
    <w:p w:rsidR="00851123" w:rsidRDefault="00851123" w:rsidP="00851123">
      <w:pPr>
        <w:spacing w:line="120" w:lineRule="atLeast"/>
        <w:rPr>
          <w:rFonts w:cs="Arial"/>
        </w:rPr>
      </w:pPr>
    </w:p>
    <w:p w:rsidR="00851123" w:rsidRPr="000A16AE" w:rsidRDefault="00851123" w:rsidP="00851123">
      <w:pPr>
        <w:spacing w:line="120" w:lineRule="atLeast"/>
        <w:rPr>
          <w:rFonts w:cs="Arial"/>
        </w:rPr>
      </w:pPr>
      <w:r w:rsidRPr="000A16AE">
        <w:rPr>
          <w:rFonts w:cs="Arial"/>
        </w:rPr>
        <w:t xml:space="preserve">Połączenie ścian z podłogami powinno zostać wykonane w sposób bezszczelinowy  ułatwiający mycie i dezynfekcję.                                                                                                                                                                                                                                                                                                                                                                                                                                                   </w:t>
      </w:r>
    </w:p>
    <w:p w:rsidR="00851123" w:rsidRPr="000A16AE" w:rsidRDefault="00851123" w:rsidP="00851123">
      <w:pPr>
        <w:spacing w:line="120" w:lineRule="atLeast"/>
        <w:rPr>
          <w:rFonts w:cs="Arial"/>
        </w:rPr>
      </w:pPr>
      <w:r w:rsidRPr="000A16AE">
        <w:rPr>
          <w:rFonts w:cs="Arial"/>
        </w:rPr>
        <w:t>W zależności od przeznaczenia pomieszczeń przewiduje się następujące rodzaje podłóg:</w:t>
      </w:r>
    </w:p>
    <w:p w:rsidR="00851123" w:rsidRPr="000A16AE" w:rsidRDefault="00851123" w:rsidP="00851123">
      <w:pPr>
        <w:widowControl/>
        <w:numPr>
          <w:ilvl w:val="0"/>
          <w:numId w:val="9"/>
        </w:numPr>
        <w:tabs>
          <w:tab w:val="clear" w:pos="765"/>
          <w:tab w:val="num" w:pos="720"/>
        </w:tabs>
        <w:suppressAutoHyphens w:val="0"/>
        <w:spacing w:after="0" w:line="120" w:lineRule="atLeast"/>
        <w:ind w:left="720"/>
        <w:rPr>
          <w:rFonts w:cs="Arial"/>
          <w:b/>
        </w:rPr>
      </w:pPr>
      <w:r w:rsidRPr="000A16AE">
        <w:rPr>
          <w:rFonts w:cs="Arial"/>
          <w:b/>
        </w:rPr>
        <w:t>podłogi trwałe, gładkie, ciepłe, łatwo zmywalne</w:t>
      </w:r>
      <w:r w:rsidRPr="000A16AE">
        <w:rPr>
          <w:rFonts w:cs="Arial"/>
        </w:rPr>
        <w:t xml:space="preserve"> – typu wykładziny kauczukowe, PCV lub inne mające dopuszczenie do stosowania w obiektach służby zdrowia – stosowane w pomieszczeniach, w których stale przebywają pacjenci lub personel oraz na korytarzach  wewnątrz szpitalnych po których poruszają się pacjenci i personel w odzieży szpitalnej</w:t>
      </w:r>
    </w:p>
    <w:p w:rsidR="00851123" w:rsidRPr="000A16AE" w:rsidRDefault="00851123" w:rsidP="00851123">
      <w:pPr>
        <w:widowControl/>
        <w:numPr>
          <w:ilvl w:val="0"/>
          <w:numId w:val="9"/>
        </w:numPr>
        <w:tabs>
          <w:tab w:val="clear" w:pos="765"/>
          <w:tab w:val="num" w:pos="720"/>
        </w:tabs>
        <w:suppressAutoHyphens w:val="0"/>
        <w:spacing w:after="0" w:line="120" w:lineRule="atLeast"/>
        <w:ind w:left="720"/>
        <w:rPr>
          <w:rFonts w:cs="Arial"/>
          <w:b/>
        </w:rPr>
      </w:pPr>
      <w:r w:rsidRPr="000A16AE">
        <w:rPr>
          <w:rFonts w:cs="Arial"/>
          <w:b/>
        </w:rPr>
        <w:t xml:space="preserve">podłogi trwałe, gładkie, łatwo zmywalne, odporne na wilgoć i środki dezynfekcyjne </w:t>
      </w:r>
      <w:r w:rsidRPr="000A16AE">
        <w:rPr>
          <w:rFonts w:cs="Arial"/>
        </w:rPr>
        <w:t xml:space="preserve">– typu wykładziny kauczukowe, PCV lub płytki ceramiczne ze spoinami nienasiąkliwymi licowanymi z </w:t>
      </w:r>
      <w:r w:rsidRPr="000A16AE">
        <w:rPr>
          <w:rFonts w:cs="Arial"/>
        </w:rPr>
        <w:lastRenderedPageBreak/>
        <w:t>powierzchnią płytki – stosowane w pomieszczeniach narażonych na zawilgocenie, wymagających częstych dezynfekcji lub w pomieszczeniach o dużym nasileniu ruchu osób przechodzących z zewnątrz, mogą być stosowane również inne wykładziny  spełniające w/w  wymagania.</w:t>
      </w:r>
    </w:p>
    <w:p w:rsidR="00851123" w:rsidRPr="000A16AE" w:rsidRDefault="00851123" w:rsidP="00851123">
      <w:pPr>
        <w:widowControl/>
        <w:numPr>
          <w:ilvl w:val="0"/>
          <w:numId w:val="9"/>
        </w:numPr>
        <w:tabs>
          <w:tab w:val="clear" w:pos="765"/>
          <w:tab w:val="num" w:pos="720"/>
        </w:tabs>
        <w:suppressAutoHyphens w:val="0"/>
        <w:spacing w:after="0" w:line="120" w:lineRule="atLeast"/>
        <w:ind w:left="720"/>
        <w:rPr>
          <w:rFonts w:cs="Arial"/>
          <w:b/>
        </w:rPr>
      </w:pPr>
      <w:r w:rsidRPr="000A16AE">
        <w:rPr>
          <w:rFonts w:cs="Arial"/>
          <w:b/>
        </w:rPr>
        <w:t xml:space="preserve">podłogi cementowe </w:t>
      </w:r>
      <w:r w:rsidRPr="000A16AE">
        <w:rPr>
          <w:rFonts w:cs="Arial"/>
        </w:rPr>
        <w:t>– typu lastryko szlifowane, płytki ceramiczne – stosowane w pomieszczeniach technicznych, gospodarczych i niektórych pomieszczeniach magazynowych</w:t>
      </w:r>
      <w:r w:rsidRPr="000A16AE">
        <w:rPr>
          <w:rFonts w:cs="Arial"/>
          <w:b/>
        </w:rPr>
        <w:t xml:space="preserve"> </w:t>
      </w:r>
    </w:p>
    <w:p w:rsidR="00851123" w:rsidRPr="000A16AE" w:rsidRDefault="00851123" w:rsidP="00851123">
      <w:pPr>
        <w:widowControl/>
        <w:numPr>
          <w:ilvl w:val="0"/>
          <w:numId w:val="9"/>
        </w:numPr>
        <w:tabs>
          <w:tab w:val="clear" w:pos="765"/>
          <w:tab w:val="num" w:pos="720"/>
        </w:tabs>
        <w:suppressAutoHyphens w:val="0"/>
        <w:spacing w:after="0" w:line="120" w:lineRule="atLeast"/>
        <w:ind w:left="720"/>
        <w:rPr>
          <w:rFonts w:cs="Arial"/>
          <w:b/>
        </w:rPr>
      </w:pPr>
      <w:r w:rsidRPr="000A16AE">
        <w:rPr>
          <w:rFonts w:cs="Arial"/>
          <w:b/>
        </w:rPr>
        <w:t xml:space="preserve">podłogi trwałe, gładkie, łatwo zmywalne, prądoprzewodzące  </w:t>
      </w:r>
      <w:r w:rsidRPr="000A16AE">
        <w:rPr>
          <w:rFonts w:cs="Arial"/>
        </w:rPr>
        <w:t>– typu wykładziny kauczukowe, PCV lub inne w wersji prądoprzewodzącej mające dopuszczenie do stosowania w obiektach służby zdrowia</w:t>
      </w:r>
    </w:p>
    <w:p w:rsidR="00851123" w:rsidRPr="000A16AE" w:rsidRDefault="00851123" w:rsidP="00851123">
      <w:pPr>
        <w:widowControl/>
        <w:numPr>
          <w:ilvl w:val="0"/>
          <w:numId w:val="9"/>
        </w:numPr>
        <w:tabs>
          <w:tab w:val="clear" w:pos="765"/>
          <w:tab w:val="num" w:pos="720"/>
        </w:tabs>
        <w:suppressAutoHyphens w:val="0"/>
        <w:spacing w:after="0" w:line="120" w:lineRule="atLeast"/>
        <w:ind w:left="720"/>
        <w:rPr>
          <w:rFonts w:cs="Arial"/>
          <w:b/>
        </w:rPr>
      </w:pPr>
      <w:r w:rsidRPr="000A16AE">
        <w:rPr>
          <w:rFonts w:cs="Arial"/>
          <w:b/>
        </w:rPr>
        <w:t xml:space="preserve">podłogi trwałe, gładkie, ciepłe </w:t>
      </w:r>
      <w:r w:rsidRPr="000A16AE">
        <w:rPr>
          <w:rFonts w:cs="Arial"/>
        </w:rPr>
        <w:t xml:space="preserve">– typu klepka drewniana  wykładziny kauczukowe, PCV stosowane w pomieszczeniach reprezentacyjnych (Np. gabinety, sale konferencyjne) </w:t>
      </w:r>
    </w:p>
    <w:p w:rsidR="00851123" w:rsidRDefault="00851123" w:rsidP="00851123">
      <w:pPr>
        <w:widowControl/>
        <w:tabs>
          <w:tab w:val="num" w:pos="720"/>
        </w:tabs>
        <w:suppressAutoHyphens w:val="0"/>
        <w:spacing w:line="120" w:lineRule="atLeast"/>
        <w:rPr>
          <w:rFonts w:cs="Arial"/>
          <w:b/>
        </w:rPr>
      </w:pPr>
    </w:p>
    <w:p w:rsidR="00851123" w:rsidRPr="009151A8" w:rsidRDefault="00851123" w:rsidP="00851123">
      <w:pPr>
        <w:widowControl/>
        <w:tabs>
          <w:tab w:val="num" w:pos="720"/>
        </w:tabs>
        <w:suppressAutoHyphens w:val="0"/>
        <w:spacing w:line="120" w:lineRule="atLeast"/>
        <w:rPr>
          <w:rFonts w:cs="Arial"/>
        </w:rPr>
      </w:pPr>
      <w:r w:rsidRPr="009151A8">
        <w:rPr>
          <w:rFonts w:cs="Arial"/>
        </w:rPr>
        <w:t xml:space="preserve">Zaleca się stosowanie wykładzin spełniających wymogi: </w:t>
      </w:r>
    </w:p>
    <w:p w:rsidR="00851123" w:rsidRPr="009151A8" w:rsidRDefault="00851123" w:rsidP="00851123">
      <w:pPr>
        <w:widowControl/>
        <w:tabs>
          <w:tab w:val="num" w:pos="720"/>
        </w:tabs>
        <w:suppressAutoHyphens w:val="0"/>
        <w:spacing w:line="120" w:lineRule="atLeast"/>
        <w:rPr>
          <w:rFonts w:cs="Arial"/>
        </w:rPr>
      </w:pPr>
      <w:r w:rsidRPr="009151A8">
        <w:rPr>
          <w:rFonts w:cs="Arial"/>
        </w:rPr>
        <w:t>- podłogi o stabilności wymiarowej (≤0,1% do ≤0,2%), gwarantujące higieniczność w łączeniach</w:t>
      </w:r>
    </w:p>
    <w:p w:rsidR="00851123" w:rsidRPr="009151A8" w:rsidRDefault="00851123" w:rsidP="00851123">
      <w:pPr>
        <w:widowControl/>
        <w:tabs>
          <w:tab w:val="num" w:pos="720"/>
        </w:tabs>
        <w:suppressAutoHyphens w:val="0"/>
        <w:spacing w:line="120" w:lineRule="atLeast"/>
        <w:rPr>
          <w:rFonts w:cs="Arial"/>
        </w:rPr>
      </w:pPr>
      <w:r w:rsidRPr="009151A8">
        <w:rPr>
          <w:rFonts w:cs="Arial"/>
        </w:rPr>
        <w:t xml:space="preserve">- podłogi PVC bezftalanowe (naturalny plastifikator),  z powłoką antyrefleksyją, odporną na zadrapania  </w:t>
      </w:r>
    </w:p>
    <w:p w:rsidR="00851123" w:rsidRPr="009151A8" w:rsidRDefault="00851123" w:rsidP="00851123">
      <w:pPr>
        <w:widowControl/>
        <w:tabs>
          <w:tab w:val="num" w:pos="720"/>
        </w:tabs>
        <w:suppressAutoHyphens w:val="0"/>
        <w:spacing w:line="120" w:lineRule="atLeast"/>
        <w:rPr>
          <w:rFonts w:cs="Arial"/>
        </w:rPr>
      </w:pPr>
      <w:r w:rsidRPr="009151A8">
        <w:rPr>
          <w:rFonts w:cs="Arial"/>
        </w:rPr>
        <w:t>- podłoga nie wymagającą cyklicznej polimeryzacji (min.96 miesięcy bez polimeryzacji)</w:t>
      </w:r>
    </w:p>
    <w:p w:rsidR="00851123" w:rsidRDefault="00851123" w:rsidP="00851123">
      <w:pPr>
        <w:widowControl/>
        <w:tabs>
          <w:tab w:val="num" w:pos="720"/>
        </w:tabs>
        <w:suppressAutoHyphens w:val="0"/>
        <w:spacing w:line="120" w:lineRule="atLeast"/>
        <w:rPr>
          <w:rFonts w:cs="Arial"/>
        </w:rPr>
      </w:pPr>
      <w:r w:rsidRPr="009151A8">
        <w:rPr>
          <w:rFonts w:cs="Arial"/>
        </w:rPr>
        <w:t>- podłoga bezwonna ( M1 )</w:t>
      </w:r>
    </w:p>
    <w:p w:rsidR="00851123" w:rsidRDefault="00851123" w:rsidP="00851123">
      <w:pPr>
        <w:widowControl/>
        <w:tabs>
          <w:tab w:val="num" w:pos="720"/>
        </w:tabs>
        <w:suppressAutoHyphens w:val="0"/>
        <w:spacing w:line="120" w:lineRule="atLeast"/>
        <w:rPr>
          <w:rFonts w:cs="Arial"/>
        </w:rPr>
      </w:pPr>
    </w:p>
    <w:p w:rsidR="00851123" w:rsidRPr="0004621A" w:rsidRDefault="00851123" w:rsidP="00851123">
      <w:pPr>
        <w:pStyle w:val="Tekstpodstawowy"/>
      </w:pPr>
    </w:p>
    <w:p w:rsidR="00851123" w:rsidRDefault="00851123" w:rsidP="00851123">
      <w:pPr>
        <w:pStyle w:val="Nagwek3"/>
      </w:pPr>
      <w:bookmarkStart w:id="5" w:name="_Toc448409935"/>
      <w:r>
        <w:t>WYMAGANIA DOTYCZĄCE ŚCIAN</w:t>
      </w:r>
      <w:bookmarkEnd w:id="5"/>
    </w:p>
    <w:p w:rsidR="00851123" w:rsidRDefault="00851123" w:rsidP="00851123">
      <w:pPr>
        <w:spacing w:line="120" w:lineRule="atLeast"/>
        <w:rPr>
          <w:rFonts w:cs="Arial"/>
        </w:rPr>
      </w:pPr>
    </w:p>
    <w:p w:rsidR="00851123" w:rsidRDefault="00851123" w:rsidP="00851123">
      <w:pPr>
        <w:spacing w:line="120" w:lineRule="atLeast"/>
        <w:rPr>
          <w:rFonts w:cs="Arial"/>
        </w:rPr>
      </w:pPr>
      <w:r w:rsidRPr="00295A3E">
        <w:rPr>
          <w:rFonts w:cs="Arial"/>
        </w:rPr>
        <w:t>Do pokrycia ścian należy stosować materiały nieszkodliwe dla organizmu ludzkiego posiadające wymagane atesty i dopuszczenia stosowania w obiektach medycznych, oraz umożliwiające łatwe czyszczenie powierzchni. Kolorystykę pomieszczeń należy uzgodnić z Użytkownikiem na etapie projektu wykonawczego, ale w obiektach medycznych zaleca się stosować kolory neutralne o pastelowych odcieniach.</w:t>
      </w:r>
      <w:r>
        <w:rPr>
          <w:rFonts w:cs="Arial"/>
        </w:rPr>
        <w:t xml:space="preserve"> Zaleca się stosowanie kontrastów kolorystycznych na pochwytach ułatwiających poruszanie, przy przeszkodach, takich jak narożniki, załomy oraz wokół otworów drzwiowych.</w:t>
      </w:r>
    </w:p>
    <w:p w:rsidR="00851123" w:rsidRPr="00295A3E" w:rsidRDefault="00851123" w:rsidP="00851123">
      <w:pPr>
        <w:spacing w:line="120" w:lineRule="atLeast"/>
        <w:rPr>
          <w:rFonts w:cs="Arial"/>
        </w:rPr>
      </w:pPr>
    </w:p>
    <w:p w:rsidR="00851123" w:rsidRPr="00295A3E" w:rsidRDefault="00851123" w:rsidP="00851123">
      <w:pPr>
        <w:spacing w:line="120" w:lineRule="atLeast"/>
        <w:rPr>
          <w:rFonts w:cs="Arial"/>
        </w:rPr>
      </w:pPr>
      <w:r w:rsidRPr="00295A3E">
        <w:rPr>
          <w:rFonts w:cs="Arial"/>
        </w:rPr>
        <w:t xml:space="preserve">W zależności od przeznaczenia pomieszczeń przewiduje się następujące rodzaje wykończenia ścian: </w:t>
      </w:r>
    </w:p>
    <w:p w:rsidR="00851123" w:rsidRPr="00295A3E" w:rsidRDefault="00851123" w:rsidP="00851123">
      <w:pPr>
        <w:widowControl/>
        <w:numPr>
          <w:ilvl w:val="0"/>
          <w:numId w:val="46"/>
        </w:numPr>
        <w:tabs>
          <w:tab w:val="clear" w:pos="765"/>
          <w:tab w:val="num" w:pos="720"/>
        </w:tabs>
        <w:suppressAutoHyphens w:val="0"/>
        <w:spacing w:after="0" w:line="120" w:lineRule="atLeast"/>
        <w:ind w:left="720"/>
        <w:rPr>
          <w:rFonts w:cs="Arial"/>
        </w:rPr>
      </w:pPr>
      <w:r w:rsidRPr="00295A3E">
        <w:rPr>
          <w:rFonts w:cs="Arial"/>
          <w:b/>
        </w:rPr>
        <w:t xml:space="preserve">malowanie kopolimerowe, emulsyjne lub podobne </w:t>
      </w:r>
      <w:r w:rsidRPr="00295A3E">
        <w:rPr>
          <w:rFonts w:cs="Arial"/>
        </w:rPr>
        <w:t>– stosowane w pomieszczeniach suchych, nie narażonych na  wycieranie</w:t>
      </w:r>
    </w:p>
    <w:p w:rsidR="00851123" w:rsidRPr="00295A3E" w:rsidRDefault="00851123" w:rsidP="00851123">
      <w:pPr>
        <w:widowControl/>
        <w:numPr>
          <w:ilvl w:val="0"/>
          <w:numId w:val="46"/>
        </w:numPr>
        <w:tabs>
          <w:tab w:val="clear" w:pos="765"/>
          <w:tab w:val="num" w:pos="720"/>
        </w:tabs>
        <w:suppressAutoHyphens w:val="0"/>
        <w:spacing w:after="0" w:line="120" w:lineRule="atLeast"/>
        <w:ind w:left="720"/>
        <w:rPr>
          <w:rFonts w:cs="Arial"/>
        </w:rPr>
      </w:pPr>
      <w:r w:rsidRPr="00295A3E">
        <w:rPr>
          <w:rFonts w:cs="Arial"/>
          <w:b/>
        </w:rPr>
        <w:t>malowanie akrylowo-kopolimerowe lub emulsyjne z lamperią zmywalną do wys. 1.6 m n.p.p.</w:t>
      </w:r>
      <w:r w:rsidRPr="00295A3E">
        <w:rPr>
          <w:rFonts w:cs="Arial"/>
        </w:rPr>
        <w:t xml:space="preserve"> –</w:t>
      </w:r>
      <w:r w:rsidRPr="00295A3E">
        <w:rPr>
          <w:rFonts w:cs="Arial"/>
          <w:b/>
        </w:rPr>
        <w:t xml:space="preserve"> </w:t>
      </w:r>
      <w:r w:rsidRPr="00295A3E">
        <w:rPr>
          <w:rFonts w:cs="Arial"/>
        </w:rPr>
        <w:t>stosowane</w:t>
      </w:r>
      <w:r w:rsidRPr="00295A3E">
        <w:rPr>
          <w:rFonts w:cs="Arial"/>
          <w:b/>
        </w:rPr>
        <w:t xml:space="preserve"> </w:t>
      </w:r>
      <w:r w:rsidRPr="00295A3E">
        <w:rPr>
          <w:rFonts w:cs="Arial"/>
        </w:rPr>
        <w:t>w pomieszczeniach narażonych częste wycieranie, wymagających okresowych dezynfekcji, można także stosować tapety  zmywalne</w:t>
      </w:r>
    </w:p>
    <w:p w:rsidR="00851123" w:rsidRPr="00295A3E" w:rsidRDefault="00851123" w:rsidP="00851123">
      <w:pPr>
        <w:widowControl/>
        <w:numPr>
          <w:ilvl w:val="0"/>
          <w:numId w:val="46"/>
        </w:numPr>
        <w:tabs>
          <w:tab w:val="clear" w:pos="765"/>
          <w:tab w:val="num" w:pos="720"/>
        </w:tabs>
        <w:suppressAutoHyphens w:val="0"/>
        <w:spacing w:after="0" w:line="120" w:lineRule="atLeast"/>
        <w:ind w:left="720"/>
        <w:rPr>
          <w:rFonts w:cs="Arial"/>
          <w:bCs/>
        </w:rPr>
      </w:pPr>
      <w:r w:rsidRPr="00295A3E">
        <w:rPr>
          <w:rFonts w:cs="Arial"/>
          <w:b/>
        </w:rPr>
        <w:t xml:space="preserve">materiały nienasiąkliwe, odporne na działanie środków dezynfekcyjnych - do wys. 1,60 m n.p.p.  </w:t>
      </w:r>
      <w:r w:rsidRPr="00295A3E">
        <w:rPr>
          <w:rFonts w:cs="Arial"/>
        </w:rPr>
        <w:t>– stosowane w pomieszczeniach narażonych częste wycieranie, wymagających częstych dezynfekcji, (n</w:t>
      </w:r>
      <w:r w:rsidRPr="00295A3E">
        <w:rPr>
          <w:rFonts w:cs="Arial"/>
          <w:bCs/>
        </w:rPr>
        <w:t xml:space="preserve">p. corian, płytki ceramiczne </w:t>
      </w:r>
      <w:r w:rsidRPr="00295A3E">
        <w:rPr>
          <w:rFonts w:cs="Arial"/>
        </w:rPr>
        <w:t>ze spoinami nienasiąkliwymi licowanymi z powierzchnią płytki</w:t>
      </w:r>
      <w:r w:rsidRPr="00295A3E">
        <w:rPr>
          <w:rFonts w:cs="Arial"/>
          <w:bCs/>
        </w:rPr>
        <w:t xml:space="preserve">, powłoki typu wallflex, wykładziny ścienne bezspoinowe), powyżej malowanie emulsyjne </w:t>
      </w:r>
    </w:p>
    <w:p w:rsidR="00851123" w:rsidRPr="00295A3E" w:rsidRDefault="00851123" w:rsidP="00851123">
      <w:pPr>
        <w:widowControl/>
        <w:numPr>
          <w:ilvl w:val="0"/>
          <w:numId w:val="46"/>
        </w:numPr>
        <w:tabs>
          <w:tab w:val="clear" w:pos="765"/>
          <w:tab w:val="num" w:pos="720"/>
        </w:tabs>
        <w:suppressAutoHyphens w:val="0"/>
        <w:spacing w:after="0" w:line="120" w:lineRule="atLeast"/>
        <w:ind w:left="720"/>
        <w:rPr>
          <w:rFonts w:cs="Arial"/>
          <w:bCs/>
        </w:rPr>
      </w:pPr>
      <w:r w:rsidRPr="00295A3E">
        <w:rPr>
          <w:rFonts w:cs="Arial"/>
          <w:b/>
        </w:rPr>
        <w:t xml:space="preserve">materiały nienasiąkliwe, odporne na działanie środków dezynfekcyjnych - do wys. 2,05 m n.p.p. (do opaski drzwiowej) </w:t>
      </w:r>
      <w:r w:rsidRPr="00295A3E">
        <w:rPr>
          <w:rFonts w:cs="Arial"/>
        </w:rPr>
        <w:t>– stosowane w pomieszczeniach</w:t>
      </w:r>
      <w:r w:rsidRPr="00295A3E">
        <w:rPr>
          <w:rFonts w:cs="Arial"/>
          <w:bCs/>
        </w:rPr>
        <w:t xml:space="preserve"> narażonych na zawilgocenie i wymagających częstych dezynfekcji, dotyczy to przede wszystkim pomieszczeń zabiegowych i sanitarnych (mogą być stosowane wykładziny typu: corian, płytki ceramiczne </w:t>
      </w:r>
      <w:r w:rsidRPr="00295A3E">
        <w:rPr>
          <w:rFonts w:cs="Arial"/>
        </w:rPr>
        <w:t xml:space="preserve">ze spoinami nienasiąkliwymi licowanymi z </w:t>
      </w:r>
      <w:r w:rsidRPr="00295A3E">
        <w:rPr>
          <w:rFonts w:cs="Arial"/>
        </w:rPr>
        <w:lastRenderedPageBreak/>
        <w:t>powierzchnią płytki</w:t>
      </w:r>
      <w:r w:rsidRPr="00295A3E">
        <w:rPr>
          <w:rFonts w:cs="Arial"/>
          <w:bCs/>
        </w:rPr>
        <w:t>, powłoki typu wallflex, wykładziny ścienne bezspoinowe), powyżej malowanie emulsyjne.</w:t>
      </w:r>
    </w:p>
    <w:p w:rsidR="00851123" w:rsidRPr="00295395" w:rsidRDefault="00851123" w:rsidP="00851123">
      <w:pPr>
        <w:widowControl/>
        <w:numPr>
          <w:ilvl w:val="0"/>
          <w:numId w:val="46"/>
        </w:numPr>
        <w:tabs>
          <w:tab w:val="clear" w:pos="765"/>
          <w:tab w:val="num" w:pos="720"/>
        </w:tabs>
        <w:suppressAutoHyphens w:val="0"/>
        <w:spacing w:after="0" w:line="120" w:lineRule="atLeast"/>
        <w:ind w:left="720"/>
        <w:rPr>
          <w:rFonts w:cs="Arial"/>
          <w:b/>
        </w:rPr>
      </w:pPr>
      <w:r w:rsidRPr="00295395">
        <w:rPr>
          <w:rFonts w:cs="Arial"/>
          <w:b/>
        </w:rPr>
        <w:t>materiały nienasiąkliwe, odporne na działanie środków dezynfekcyjnych – do sufitu</w:t>
      </w:r>
      <w:r w:rsidRPr="00295A3E">
        <w:rPr>
          <w:rFonts w:cs="Arial"/>
          <w:b/>
        </w:rPr>
        <w:t xml:space="preserve"> </w:t>
      </w:r>
      <w:r w:rsidRPr="00295395">
        <w:rPr>
          <w:rFonts w:cs="Arial"/>
        </w:rPr>
        <w:t>– dotyczy to głównie pomieszczeń takich jak sale operacyjne, centralna sterylizatornia (np. corian, panele ze stali nierdzewnej, panele lakierowane ze stali ocynkowanej, płytki ceramiczne ze spoinami nienasiąkliwymi licowanymi z powierzchnią płytki, powłoki typu wallflex, wykładziny ścienne bezspoinowe).</w:t>
      </w:r>
    </w:p>
    <w:p w:rsidR="00851123" w:rsidRPr="009151A8" w:rsidRDefault="00851123" w:rsidP="00851123">
      <w:pPr>
        <w:widowControl/>
        <w:tabs>
          <w:tab w:val="num" w:pos="720"/>
        </w:tabs>
        <w:suppressAutoHyphens w:val="0"/>
        <w:spacing w:line="120" w:lineRule="atLeast"/>
        <w:rPr>
          <w:rFonts w:cs="Arial"/>
        </w:rPr>
      </w:pPr>
    </w:p>
    <w:p w:rsidR="00851123" w:rsidRPr="009151A8" w:rsidRDefault="00851123" w:rsidP="00851123">
      <w:pPr>
        <w:spacing w:line="120" w:lineRule="atLeast"/>
        <w:rPr>
          <w:rFonts w:cs="Arial"/>
          <w:b/>
          <w:bCs/>
        </w:rPr>
      </w:pPr>
      <w:r w:rsidRPr="009151A8">
        <w:rPr>
          <w:rFonts w:cs="Arial"/>
          <w:b/>
          <w:bCs/>
        </w:rPr>
        <w:t>UWAGI DOTYCZĄCE ŚCIAN I PODŁÓG:</w:t>
      </w:r>
    </w:p>
    <w:p w:rsidR="00851123" w:rsidRPr="009151A8" w:rsidRDefault="00851123" w:rsidP="00851123">
      <w:pPr>
        <w:widowControl/>
        <w:numPr>
          <w:ilvl w:val="0"/>
          <w:numId w:val="44"/>
        </w:numPr>
        <w:tabs>
          <w:tab w:val="clear" w:pos="765"/>
          <w:tab w:val="num" w:pos="720"/>
        </w:tabs>
        <w:suppressAutoHyphens w:val="0"/>
        <w:spacing w:after="0" w:line="120" w:lineRule="atLeast"/>
        <w:ind w:left="720"/>
        <w:rPr>
          <w:rFonts w:cs="Arial"/>
        </w:rPr>
      </w:pPr>
      <w:r w:rsidRPr="009151A8">
        <w:rPr>
          <w:rFonts w:cs="Arial"/>
        </w:rPr>
        <w:t>połączenie ścian z podłogami powinno zostać wykonane w sposób bezszczelinowy, umożliwiający jego mycie i dezynfekcję,</w:t>
      </w:r>
    </w:p>
    <w:p w:rsidR="00851123" w:rsidRPr="009151A8" w:rsidRDefault="00851123" w:rsidP="00851123">
      <w:pPr>
        <w:widowControl/>
        <w:numPr>
          <w:ilvl w:val="0"/>
          <w:numId w:val="44"/>
        </w:numPr>
        <w:tabs>
          <w:tab w:val="clear" w:pos="765"/>
          <w:tab w:val="num" w:pos="720"/>
        </w:tabs>
        <w:suppressAutoHyphens w:val="0"/>
        <w:spacing w:after="0" w:line="120" w:lineRule="atLeast"/>
        <w:ind w:left="720"/>
        <w:rPr>
          <w:rFonts w:cs="Arial"/>
        </w:rPr>
      </w:pPr>
      <w:r w:rsidRPr="009151A8">
        <w:rPr>
          <w:rFonts w:cs="Arial"/>
        </w:rPr>
        <w:t xml:space="preserve">we wszystkich pomieszczeniach malowanych klejowo, emulsyjnie lub olejno przy umywalkach należy założyć </w:t>
      </w:r>
      <w:r>
        <w:rPr>
          <w:rFonts w:cs="Arial"/>
        </w:rPr>
        <w:t xml:space="preserve">fartuchy z płytek ceramicznych, solid surface lub wodoodpornych wykładzin </w:t>
      </w:r>
      <w:r w:rsidRPr="009151A8">
        <w:rPr>
          <w:rFonts w:cs="Arial"/>
        </w:rPr>
        <w:t>do wys.1,6 m i na szer. 0,6 m poza obrys umywalki,</w:t>
      </w:r>
    </w:p>
    <w:p w:rsidR="00851123" w:rsidRDefault="00851123" w:rsidP="00851123">
      <w:pPr>
        <w:widowControl/>
        <w:numPr>
          <w:ilvl w:val="0"/>
          <w:numId w:val="44"/>
        </w:numPr>
        <w:tabs>
          <w:tab w:val="clear" w:pos="765"/>
          <w:tab w:val="num" w:pos="720"/>
        </w:tabs>
        <w:suppressAutoHyphens w:val="0"/>
        <w:spacing w:after="0" w:line="120" w:lineRule="atLeast"/>
        <w:ind w:left="720"/>
        <w:rPr>
          <w:rFonts w:cs="Arial"/>
        </w:rPr>
      </w:pPr>
      <w:r w:rsidRPr="009151A8">
        <w:rPr>
          <w:rFonts w:cs="Arial"/>
        </w:rPr>
        <w:t xml:space="preserve">w przypadku stosowania w pomieszczeniach o podwyższonej aseptyce płytek ceramicznych należy stosować płytki i spoiny nienasiąkliwe odporne na wilgoć i działanie środków dezynfekcyjnych oraz należy zlicować spoiny </w:t>
      </w:r>
      <w:r>
        <w:rPr>
          <w:rFonts w:cs="Arial"/>
        </w:rPr>
        <w:t xml:space="preserve"> z powierzchnią płytek</w:t>
      </w:r>
    </w:p>
    <w:p w:rsidR="00851123" w:rsidRPr="00295A3E" w:rsidRDefault="00851123" w:rsidP="00851123">
      <w:pPr>
        <w:widowControl/>
        <w:numPr>
          <w:ilvl w:val="0"/>
          <w:numId w:val="44"/>
        </w:numPr>
        <w:tabs>
          <w:tab w:val="clear" w:pos="765"/>
          <w:tab w:val="num" w:pos="720"/>
        </w:tabs>
        <w:suppressAutoHyphens w:val="0"/>
        <w:spacing w:after="0" w:line="120" w:lineRule="atLeast"/>
        <w:ind w:left="720"/>
        <w:rPr>
          <w:rFonts w:cs="Arial"/>
        </w:rPr>
      </w:pPr>
      <w:r w:rsidRPr="00295A3E">
        <w:rPr>
          <w:rFonts w:cs="Arial"/>
        </w:rPr>
        <w:t>powinno się zastosować kontrast kolorystyczny między framugami, lub co najmniej ościeżnicami, a resztą ściany, na której się znajdują</w:t>
      </w:r>
    </w:p>
    <w:p w:rsidR="00851123" w:rsidRDefault="00851123" w:rsidP="00851123">
      <w:pPr>
        <w:widowControl/>
        <w:numPr>
          <w:ilvl w:val="0"/>
          <w:numId w:val="44"/>
        </w:numPr>
        <w:tabs>
          <w:tab w:val="clear" w:pos="765"/>
          <w:tab w:val="num" w:pos="720"/>
        </w:tabs>
        <w:suppressAutoHyphens w:val="0"/>
        <w:spacing w:after="0" w:line="120" w:lineRule="atLeast"/>
        <w:ind w:left="720"/>
        <w:rPr>
          <w:rFonts w:cs="Arial"/>
        </w:rPr>
      </w:pPr>
      <w:r w:rsidRPr="00295A3E">
        <w:rPr>
          <w:rFonts w:cs="Arial"/>
        </w:rPr>
        <w:t>należy dobrać kontrastujące ze sobą kolory pokrycia ścian i podłóg</w:t>
      </w:r>
    </w:p>
    <w:p w:rsidR="00A1382A" w:rsidRDefault="00A1382A" w:rsidP="00851123">
      <w:pPr>
        <w:widowControl/>
        <w:numPr>
          <w:ilvl w:val="0"/>
          <w:numId w:val="44"/>
        </w:numPr>
        <w:tabs>
          <w:tab w:val="clear" w:pos="765"/>
          <w:tab w:val="num" w:pos="720"/>
        </w:tabs>
        <w:suppressAutoHyphens w:val="0"/>
        <w:spacing w:after="0" w:line="120" w:lineRule="atLeast"/>
        <w:ind w:left="720"/>
        <w:rPr>
          <w:rFonts w:cs="Arial"/>
        </w:rPr>
      </w:pPr>
      <w:r>
        <w:rPr>
          <w:rFonts w:cs="Arial"/>
        </w:rPr>
        <w:t xml:space="preserve">ściany w przestrzeni komunikacyjnej </w:t>
      </w:r>
      <w:r w:rsidR="00C23D1B">
        <w:rPr>
          <w:rFonts w:cs="Arial"/>
        </w:rPr>
        <w:t xml:space="preserve">wzdłuż ścian, gdzie odbywa się ruch wózków, </w:t>
      </w:r>
      <w:r>
        <w:rPr>
          <w:rFonts w:cs="Arial"/>
        </w:rPr>
        <w:t>należy zabezpieczyć przez uszkodzeniami mechanicznymi od przejeżdżających wózków</w:t>
      </w:r>
    </w:p>
    <w:p w:rsidR="00851123" w:rsidRPr="009151A8" w:rsidRDefault="00851123" w:rsidP="00851123">
      <w:pPr>
        <w:widowControl/>
        <w:tabs>
          <w:tab w:val="num" w:pos="720"/>
        </w:tabs>
        <w:suppressAutoHyphens w:val="0"/>
        <w:spacing w:line="120" w:lineRule="atLeast"/>
        <w:rPr>
          <w:rFonts w:cs="Arial"/>
        </w:rPr>
      </w:pPr>
    </w:p>
    <w:p w:rsidR="00851123" w:rsidRPr="009151A8" w:rsidRDefault="00851123" w:rsidP="00851123">
      <w:pPr>
        <w:pStyle w:val="Tekstpodstawowy"/>
      </w:pPr>
    </w:p>
    <w:p w:rsidR="00851123" w:rsidRDefault="00851123" w:rsidP="00851123">
      <w:pPr>
        <w:pStyle w:val="Nagwek3"/>
      </w:pPr>
      <w:bookmarkStart w:id="6" w:name="_Toc448409936"/>
      <w:r>
        <w:t>WYMAGANIA DOTYCZĄCE SUFITÓW</w:t>
      </w:r>
      <w:bookmarkEnd w:id="6"/>
    </w:p>
    <w:p w:rsidR="00851123" w:rsidRPr="009151A8" w:rsidRDefault="00851123" w:rsidP="00851123">
      <w:pPr>
        <w:pStyle w:val="Tekstpodstawowy"/>
      </w:pPr>
    </w:p>
    <w:p w:rsidR="00851123" w:rsidRPr="009151A8" w:rsidRDefault="00851123" w:rsidP="00851123">
      <w:pPr>
        <w:widowControl/>
        <w:numPr>
          <w:ilvl w:val="0"/>
          <w:numId w:val="45"/>
        </w:numPr>
        <w:tabs>
          <w:tab w:val="clear" w:pos="765"/>
          <w:tab w:val="num" w:pos="720"/>
        </w:tabs>
        <w:suppressAutoHyphens w:val="0"/>
        <w:spacing w:after="0" w:line="120" w:lineRule="atLeast"/>
        <w:ind w:left="720"/>
        <w:rPr>
          <w:rFonts w:cs="Arial"/>
        </w:rPr>
      </w:pPr>
      <w:r w:rsidRPr="009151A8">
        <w:rPr>
          <w:rFonts w:cs="Arial"/>
          <w:b/>
        </w:rPr>
        <w:t xml:space="preserve">malowanie kopolimerowe </w:t>
      </w:r>
      <w:r w:rsidRPr="009151A8">
        <w:rPr>
          <w:rFonts w:cs="Arial"/>
        </w:rPr>
        <w:t>– stosowane w pomieszczeniach nie narażonych na zawilgocenie,</w:t>
      </w:r>
    </w:p>
    <w:p w:rsidR="00851123" w:rsidRPr="009151A8" w:rsidRDefault="00851123" w:rsidP="00851123">
      <w:pPr>
        <w:widowControl/>
        <w:numPr>
          <w:ilvl w:val="1"/>
          <w:numId w:val="45"/>
        </w:numPr>
        <w:tabs>
          <w:tab w:val="num" w:pos="720"/>
        </w:tabs>
        <w:suppressAutoHyphens w:val="0"/>
        <w:spacing w:after="0" w:line="120" w:lineRule="atLeast"/>
        <w:ind w:left="720" w:hanging="360"/>
        <w:rPr>
          <w:rFonts w:cs="Arial"/>
        </w:rPr>
      </w:pPr>
      <w:r w:rsidRPr="009151A8">
        <w:rPr>
          <w:rFonts w:cs="Arial"/>
          <w:b/>
        </w:rPr>
        <w:t xml:space="preserve">malowanie akrylowo-kopolimerowe lub emulsyjne </w:t>
      </w:r>
      <w:r w:rsidRPr="009151A8">
        <w:rPr>
          <w:rFonts w:cs="Arial"/>
        </w:rPr>
        <w:t>– stosowane w pomieszczeniach narażonych na zawilgocenie,</w:t>
      </w:r>
    </w:p>
    <w:p w:rsidR="00851123" w:rsidRPr="009151A8" w:rsidRDefault="00851123" w:rsidP="00851123">
      <w:pPr>
        <w:widowControl/>
        <w:numPr>
          <w:ilvl w:val="1"/>
          <w:numId w:val="45"/>
        </w:numPr>
        <w:tabs>
          <w:tab w:val="num" w:pos="720"/>
        </w:tabs>
        <w:suppressAutoHyphens w:val="0"/>
        <w:spacing w:after="0" w:line="120" w:lineRule="atLeast"/>
        <w:ind w:left="720" w:hanging="360"/>
        <w:rPr>
          <w:rFonts w:cs="Arial"/>
        </w:rPr>
      </w:pPr>
      <w:r w:rsidRPr="009151A8">
        <w:rPr>
          <w:rFonts w:cs="Arial"/>
          <w:b/>
        </w:rPr>
        <w:t xml:space="preserve">sufit podwieszany standardowy </w:t>
      </w:r>
      <w:r w:rsidRPr="009151A8">
        <w:rPr>
          <w:rFonts w:cs="Arial"/>
        </w:rPr>
        <w:t>– stosowany w pomieszczeniach o niewymagających podwyższonej aseptyki (np. korytarze, hole, poczekalnie, pomieszczenia administracyjne, sale łóżkowe),</w:t>
      </w:r>
    </w:p>
    <w:p w:rsidR="00851123" w:rsidRPr="009151A8" w:rsidRDefault="00851123" w:rsidP="00851123">
      <w:pPr>
        <w:widowControl/>
        <w:numPr>
          <w:ilvl w:val="1"/>
          <w:numId w:val="45"/>
        </w:numPr>
        <w:tabs>
          <w:tab w:val="num" w:pos="720"/>
        </w:tabs>
        <w:suppressAutoHyphens w:val="0"/>
        <w:spacing w:after="0" w:line="120" w:lineRule="atLeast"/>
        <w:ind w:left="720" w:hanging="360"/>
        <w:rPr>
          <w:rFonts w:cs="Arial"/>
        </w:rPr>
      </w:pPr>
      <w:r w:rsidRPr="009151A8">
        <w:rPr>
          <w:rFonts w:cs="Arial"/>
          <w:b/>
          <w:bCs/>
        </w:rPr>
        <w:t>sufit podwieszany szczelny (zmywalny)</w:t>
      </w:r>
      <w:r w:rsidRPr="009151A8">
        <w:rPr>
          <w:rFonts w:cs="Arial"/>
        </w:rPr>
        <w:t xml:space="preserve"> – stosowany w pomieszczeniach o podwyższonej aseptyce (np. sale zabiegowe, sale łóżkowe oddziału noworodków, sale wzmożonej i intensywnej terapii).</w:t>
      </w:r>
    </w:p>
    <w:p w:rsidR="00851123" w:rsidRPr="009151A8" w:rsidRDefault="00851123" w:rsidP="00851123">
      <w:pPr>
        <w:pStyle w:val="Tekstpodstawowy"/>
      </w:pPr>
    </w:p>
    <w:p w:rsidR="00851123" w:rsidRPr="009151A8" w:rsidRDefault="00851123" w:rsidP="00851123">
      <w:pPr>
        <w:pStyle w:val="Tekstpodstawowy"/>
      </w:pPr>
    </w:p>
    <w:p w:rsidR="00851123" w:rsidRDefault="00851123" w:rsidP="00851123">
      <w:pPr>
        <w:pStyle w:val="Nagwek3"/>
      </w:pPr>
      <w:bookmarkStart w:id="7" w:name="_Toc448409937"/>
      <w:r>
        <w:t>WYMAGANIA DOTYCZĄCE DRZWI I OKIEN</w:t>
      </w:r>
      <w:bookmarkEnd w:id="7"/>
    </w:p>
    <w:p w:rsidR="00851123" w:rsidRPr="009151A8" w:rsidRDefault="00851123" w:rsidP="00851123">
      <w:pPr>
        <w:pStyle w:val="Tekstpodstawowy"/>
      </w:pPr>
    </w:p>
    <w:p w:rsidR="00851123"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t>s</w:t>
      </w:r>
      <w:r w:rsidRPr="009151A8">
        <w:rPr>
          <w:rFonts w:cs="Arial"/>
        </w:rPr>
        <w:t xml:space="preserve">tolarka </w:t>
      </w:r>
      <w:r>
        <w:rPr>
          <w:rFonts w:cs="Arial"/>
        </w:rPr>
        <w:t xml:space="preserve">drzwiowa i okienna powinna mieć, </w:t>
      </w:r>
      <w:r w:rsidRPr="009151A8">
        <w:rPr>
          <w:rFonts w:cs="Arial"/>
        </w:rPr>
        <w:t>dla ła</w:t>
      </w:r>
      <w:r>
        <w:rPr>
          <w:rFonts w:cs="Arial"/>
        </w:rPr>
        <w:t>twiejszego utrzymania czystości,</w:t>
      </w:r>
      <w:r w:rsidRPr="009151A8">
        <w:rPr>
          <w:rFonts w:cs="Arial"/>
        </w:rPr>
        <w:t xml:space="preserve"> jak najprostsze profile. </w:t>
      </w:r>
    </w:p>
    <w:p w:rsidR="00851123"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t>d</w:t>
      </w:r>
      <w:r w:rsidRPr="009151A8">
        <w:rPr>
          <w:rFonts w:cs="Arial"/>
        </w:rPr>
        <w:t xml:space="preserve">opuszczalne jest stosowanie okien i drzwi z drewna, aluminium lub tworzyw typu PCV. </w:t>
      </w:r>
    </w:p>
    <w:p w:rsidR="00851123"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t>w</w:t>
      </w:r>
      <w:r w:rsidRPr="009151A8">
        <w:rPr>
          <w:rFonts w:cs="Arial"/>
        </w:rPr>
        <w:t xml:space="preserve"> pomieszczeniach  o orientacji południowej lub południowo – zachodniej zaleca się stosowanie wewnątrz pomieszczeń żaluzji okiennych pionowych lub wewnątrzokiennych. </w:t>
      </w:r>
    </w:p>
    <w:p w:rsidR="00851123" w:rsidRPr="009151A8"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lastRenderedPageBreak/>
        <w:t xml:space="preserve">w </w:t>
      </w:r>
      <w:r w:rsidRPr="009151A8">
        <w:rPr>
          <w:rFonts w:cs="Arial"/>
        </w:rPr>
        <w:t>przypadku stosowania żaluzji wewnętrznych pionowych należy dobierać materiały łatwo zmywalne, odporne na działanie środków dezynfekcyjnych.</w:t>
      </w:r>
    </w:p>
    <w:p w:rsidR="00851123" w:rsidRPr="009151A8"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t>w</w:t>
      </w:r>
      <w:r w:rsidRPr="009151A8">
        <w:rPr>
          <w:rFonts w:cs="Arial"/>
        </w:rPr>
        <w:t xml:space="preserve"> pomieszczeniach wyposażonych w klimatyzację okna powinny być otwierane wyłącznie z powodów eksploatacyjnych tzn. mycie, naprawy, konserwacja.  </w:t>
      </w:r>
    </w:p>
    <w:p w:rsidR="00851123"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t>u</w:t>
      </w:r>
      <w:r w:rsidRPr="009151A8">
        <w:rPr>
          <w:rFonts w:cs="Arial"/>
        </w:rPr>
        <w:t>chwyty okuć stolarki powinny być wykonane z materiałów nierdzewnych lub zabezpieczonych powłokami  – gładkie i łatwe do czyszczenia.</w:t>
      </w:r>
    </w:p>
    <w:p w:rsidR="00851123" w:rsidRPr="00295A3E"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t>k</w:t>
      </w:r>
      <w:r w:rsidRPr="00295A3E">
        <w:rPr>
          <w:rFonts w:cs="Arial"/>
        </w:rPr>
        <w:t>lamki i zamki służące do otwierania drzwi i okien nie mogą znajdować się wyżej niż 120cm od poziomu podłogi i muszą być tak skonstruowane, by móc je otwierać jedną ręką i nie wymagać ruchu obrotowego nadgarstkiem</w:t>
      </w:r>
    </w:p>
    <w:p w:rsidR="00851123" w:rsidRPr="00295A3E" w:rsidRDefault="00851123" w:rsidP="00851123">
      <w:pPr>
        <w:widowControl/>
        <w:numPr>
          <w:ilvl w:val="0"/>
          <w:numId w:val="44"/>
        </w:numPr>
        <w:tabs>
          <w:tab w:val="clear" w:pos="765"/>
          <w:tab w:val="num" w:pos="720"/>
        </w:tabs>
        <w:suppressAutoHyphens w:val="0"/>
        <w:spacing w:after="0" w:line="120" w:lineRule="atLeast"/>
        <w:ind w:left="720"/>
        <w:rPr>
          <w:rFonts w:cs="Arial"/>
        </w:rPr>
      </w:pPr>
      <w:r>
        <w:rPr>
          <w:rFonts w:cs="Arial"/>
        </w:rPr>
        <w:t>n</w:t>
      </w:r>
      <w:r w:rsidRPr="00295A3E">
        <w:rPr>
          <w:rFonts w:cs="Arial"/>
        </w:rPr>
        <w:t>umerację i opisy pomieszczeń należy umieszczać na ścianie po stronie klamki drzwi prowadzących do tego pomieszczenia lub centralnie na drzwiach</w:t>
      </w:r>
    </w:p>
    <w:p w:rsidR="00851123" w:rsidRDefault="00851123" w:rsidP="00851123">
      <w:pPr>
        <w:pStyle w:val="Tekstpodstawowy"/>
      </w:pPr>
    </w:p>
    <w:p w:rsidR="00965015" w:rsidRPr="00A23A1E" w:rsidRDefault="00965015" w:rsidP="00851123">
      <w:pPr>
        <w:pStyle w:val="Tekstpodstawowy"/>
      </w:pPr>
    </w:p>
    <w:p w:rsidR="00851123" w:rsidRDefault="00851123" w:rsidP="00851123">
      <w:pPr>
        <w:pStyle w:val="Nagwek2"/>
      </w:pPr>
      <w:bookmarkStart w:id="8" w:name="_Toc448409938"/>
      <w:r>
        <w:t>WYTYCZNE DLA BRANŻY INSTALACJI SANITARNYCH</w:t>
      </w:r>
      <w:bookmarkEnd w:id="8"/>
    </w:p>
    <w:p w:rsidR="00851123" w:rsidRDefault="00851123" w:rsidP="00965015"/>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
        <w:gridCol w:w="2548"/>
        <w:gridCol w:w="1051"/>
        <w:gridCol w:w="1051"/>
        <w:gridCol w:w="1051"/>
        <w:gridCol w:w="1051"/>
        <w:gridCol w:w="1051"/>
        <w:gridCol w:w="1052"/>
      </w:tblGrid>
      <w:tr w:rsidR="00851123" w:rsidRPr="00B12F42" w:rsidTr="00851123">
        <w:trPr>
          <w:cantSplit/>
          <w:trHeight w:val="578"/>
        </w:trPr>
        <w:tc>
          <w:tcPr>
            <w:tcW w:w="9709" w:type="dxa"/>
            <w:gridSpan w:val="8"/>
            <w:vAlign w:val="center"/>
          </w:tcPr>
          <w:p w:rsidR="00851123" w:rsidRPr="00B12F42" w:rsidRDefault="00851123" w:rsidP="00851123">
            <w:pPr>
              <w:rPr>
                <w:rFonts w:cstheme="minorHAnsi"/>
                <w:b/>
                <w:bCs/>
                <w:sz w:val="20"/>
                <w:szCs w:val="20"/>
              </w:rPr>
            </w:pPr>
            <w:r w:rsidRPr="00B12F42">
              <w:rPr>
                <w:rFonts w:cstheme="minorHAnsi"/>
                <w:b/>
                <w:bCs/>
                <w:sz w:val="20"/>
                <w:szCs w:val="20"/>
              </w:rPr>
              <w:t>Wykaz urządzeń wymagających przyłączy do instalacji wodnej i kanalizacji</w:t>
            </w:r>
          </w:p>
        </w:tc>
      </w:tr>
      <w:tr w:rsidR="00851123" w:rsidRPr="00B12F42" w:rsidTr="00851123">
        <w:trPr>
          <w:cantSplit/>
          <w:trHeight w:val="284"/>
        </w:trPr>
        <w:tc>
          <w:tcPr>
            <w:tcW w:w="854"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NR POM.</w:t>
            </w:r>
          </w:p>
        </w:tc>
        <w:tc>
          <w:tcPr>
            <w:tcW w:w="2548"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NAZWA POMIESZCZENIA</w:t>
            </w:r>
          </w:p>
        </w:tc>
        <w:tc>
          <w:tcPr>
            <w:tcW w:w="1051"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umywalka</w:t>
            </w:r>
          </w:p>
        </w:tc>
        <w:tc>
          <w:tcPr>
            <w:tcW w:w="1051"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kratka ściekowa</w:t>
            </w:r>
          </w:p>
        </w:tc>
        <w:tc>
          <w:tcPr>
            <w:tcW w:w="1051"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zawór czerpalny</w:t>
            </w:r>
          </w:p>
        </w:tc>
        <w:tc>
          <w:tcPr>
            <w:tcW w:w="1051"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miska ustępowa</w:t>
            </w:r>
          </w:p>
        </w:tc>
        <w:tc>
          <w:tcPr>
            <w:tcW w:w="1051"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natrysk</w:t>
            </w:r>
          </w:p>
        </w:tc>
        <w:tc>
          <w:tcPr>
            <w:tcW w:w="1052" w:type="dxa"/>
            <w:vAlign w:val="center"/>
          </w:tcPr>
          <w:p w:rsidR="00851123" w:rsidRPr="00B12F42" w:rsidRDefault="00851123" w:rsidP="00851123">
            <w:pPr>
              <w:jc w:val="center"/>
              <w:rPr>
                <w:rFonts w:cstheme="minorHAnsi"/>
                <w:b/>
                <w:bCs/>
                <w:sz w:val="20"/>
                <w:szCs w:val="20"/>
              </w:rPr>
            </w:pPr>
            <w:r w:rsidRPr="00B12F42">
              <w:rPr>
                <w:rFonts w:cstheme="minorHAnsi"/>
                <w:b/>
                <w:bCs/>
                <w:sz w:val="20"/>
                <w:szCs w:val="20"/>
              </w:rPr>
              <w:t>Inne</w:t>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0.01</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HALL</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2"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0.02</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ŚLUZA</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2"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0.03</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KORYTARZ</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c>
          <w:tcPr>
            <w:tcW w:w="1052" w:type="dxa"/>
            <w:vAlign w:val="center"/>
          </w:tcPr>
          <w:p w:rsidR="00965015" w:rsidRPr="00B12F42" w:rsidRDefault="00965015" w:rsidP="00965015">
            <w:pPr>
              <w:jc w:val="center"/>
              <w:rPr>
                <w:rFonts w:cstheme="minorHAnsi"/>
                <w:sz w:val="20"/>
                <w:szCs w:val="20"/>
              </w:rPr>
            </w:pPr>
            <w:r w:rsidRPr="00B12F42">
              <w:rPr>
                <w:rFonts w:cstheme="minorHAnsi"/>
                <w:sz w:val="20"/>
                <w:szCs w:val="20"/>
              </w:rPr>
              <w:t>-</w:t>
            </w:r>
          </w:p>
        </w:tc>
      </w:tr>
      <w:tr w:rsidR="003B6376" w:rsidRPr="00B12F42" w:rsidTr="00956822">
        <w:trPr>
          <w:cantSplit/>
          <w:trHeight w:val="284"/>
        </w:trPr>
        <w:tc>
          <w:tcPr>
            <w:tcW w:w="854" w:type="dxa"/>
          </w:tcPr>
          <w:p w:rsidR="003B6376" w:rsidRPr="00B12F42" w:rsidRDefault="003B6376" w:rsidP="00965015">
            <w:pPr>
              <w:spacing w:line="276" w:lineRule="auto"/>
              <w:ind w:left="57"/>
              <w:rPr>
                <w:rFonts w:cstheme="minorHAnsi"/>
                <w:sz w:val="20"/>
                <w:szCs w:val="20"/>
              </w:rPr>
            </w:pPr>
            <w:r w:rsidRPr="00B12F42">
              <w:rPr>
                <w:rFonts w:cstheme="minorHAnsi"/>
                <w:sz w:val="20"/>
                <w:szCs w:val="20"/>
              </w:rPr>
              <w:t>0.04</w:t>
            </w:r>
          </w:p>
        </w:tc>
        <w:tc>
          <w:tcPr>
            <w:tcW w:w="2548" w:type="dxa"/>
          </w:tcPr>
          <w:p w:rsidR="003B6376" w:rsidRPr="00B12F42" w:rsidRDefault="003B6376" w:rsidP="00965015">
            <w:pPr>
              <w:spacing w:line="276" w:lineRule="auto"/>
              <w:rPr>
                <w:rFonts w:cstheme="minorHAnsi"/>
                <w:sz w:val="20"/>
                <w:szCs w:val="20"/>
              </w:rPr>
            </w:pPr>
            <w:r w:rsidRPr="00B12F42">
              <w:rPr>
                <w:rFonts w:cstheme="minorHAnsi"/>
                <w:sz w:val="20"/>
                <w:szCs w:val="20"/>
              </w:rPr>
              <w:t xml:space="preserve">UMYWALNIA </w:t>
            </w:r>
          </w:p>
        </w:tc>
        <w:tc>
          <w:tcPr>
            <w:tcW w:w="6307" w:type="dxa"/>
            <w:gridSpan w:val="6"/>
            <w:vAlign w:val="center"/>
          </w:tcPr>
          <w:p w:rsidR="003B6376" w:rsidRPr="00B12F42" w:rsidRDefault="003B6376" w:rsidP="00965015">
            <w:pPr>
              <w:jc w:val="center"/>
              <w:rPr>
                <w:rFonts w:cstheme="minorHAnsi"/>
                <w:sz w:val="20"/>
                <w:szCs w:val="20"/>
              </w:rPr>
            </w:pPr>
            <w:r w:rsidRPr="00B12F42">
              <w:rPr>
                <w:rFonts w:cstheme="minorHAnsi"/>
                <w:sz w:val="20"/>
                <w:szCs w:val="20"/>
              </w:rPr>
              <w:t>stan istniejący – bez zmian</w:t>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0.05</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SALA OPERACYJNA</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2"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0.06</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BRUDOWNIK</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2" w:type="dxa"/>
            <w:vAlign w:val="center"/>
          </w:tcPr>
          <w:p w:rsidR="00965015" w:rsidRPr="00B12F42" w:rsidRDefault="003B6376" w:rsidP="00965015">
            <w:pPr>
              <w:jc w:val="center"/>
              <w:rPr>
                <w:rFonts w:cstheme="minorHAnsi"/>
                <w:sz w:val="20"/>
                <w:szCs w:val="20"/>
              </w:rPr>
            </w:pPr>
            <w:r w:rsidRPr="00B12F42">
              <w:rPr>
                <w:rFonts w:cstheme="minorHAnsi"/>
                <w:sz w:val="20"/>
                <w:szCs w:val="20"/>
              </w:rPr>
              <w:t>KF2</w:t>
            </w:r>
            <w:r w:rsidRPr="00B12F42">
              <w:rPr>
                <w:rStyle w:val="Odwoanieprzypisudolnego"/>
                <w:rFonts w:cstheme="minorHAnsi"/>
                <w:sz w:val="20"/>
                <w:szCs w:val="20"/>
              </w:rPr>
              <w:footnoteReference w:id="1"/>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0.07</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SALA PRZED/POOPERACYJNA</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2"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0.08</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ŁAZIENKA DLA PACJENTA</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2"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r>
      <w:tr w:rsidR="00965015" w:rsidRPr="00B12F42" w:rsidTr="002F3499">
        <w:trPr>
          <w:cantSplit/>
          <w:trHeight w:val="284"/>
        </w:trPr>
        <w:tc>
          <w:tcPr>
            <w:tcW w:w="854" w:type="dxa"/>
          </w:tcPr>
          <w:p w:rsidR="00965015" w:rsidRPr="00B12F42" w:rsidRDefault="00965015" w:rsidP="00965015">
            <w:pPr>
              <w:spacing w:line="276" w:lineRule="auto"/>
              <w:ind w:left="57"/>
              <w:rPr>
                <w:rFonts w:cstheme="minorHAnsi"/>
                <w:sz w:val="20"/>
                <w:szCs w:val="20"/>
              </w:rPr>
            </w:pPr>
            <w:r w:rsidRPr="00B12F42">
              <w:rPr>
                <w:rFonts w:cstheme="minorHAnsi"/>
                <w:sz w:val="20"/>
                <w:szCs w:val="20"/>
              </w:rPr>
              <w:t>0.09</w:t>
            </w:r>
          </w:p>
        </w:tc>
        <w:tc>
          <w:tcPr>
            <w:tcW w:w="2548" w:type="dxa"/>
          </w:tcPr>
          <w:p w:rsidR="00965015" w:rsidRPr="00B12F42" w:rsidRDefault="00965015" w:rsidP="00965015">
            <w:pPr>
              <w:spacing w:line="276" w:lineRule="auto"/>
              <w:rPr>
                <w:rFonts w:cstheme="minorHAnsi"/>
                <w:sz w:val="20"/>
                <w:szCs w:val="20"/>
              </w:rPr>
            </w:pPr>
            <w:r w:rsidRPr="00B12F42">
              <w:rPr>
                <w:rFonts w:cstheme="minorHAnsi"/>
                <w:sz w:val="20"/>
                <w:szCs w:val="20"/>
              </w:rPr>
              <w:t>ŁAZIENKA DLA LEKARZY</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1" w:type="dxa"/>
            <w:vAlign w:val="center"/>
          </w:tcPr>
          <w:p w:rsidR="00965015" w:rsidRPr="00B12F42" w:rsidRDefault="003B6376" w:rsidP="00965015">
            <w:pPr>
              <w:jc w:val="center"/>
              <w:rPr>
                <w:rFonts w:cstheme="minorHAnsi"/>
                <w:sz w:val="20"/>
                <w:szCs w:val="20"/>
              </w:rPr>
            </w:pPr>
            <w:r w:rsidRPr="00B12F42">
              <w:rPr>
                <w:rFonts w:cstheme="minorHAnsi"/>
                <w:sz w:val="20"/>
                <w:szCs w:val="20"/>
              </w:rPr>
              <w:t>1</w:t>
            </w:r>
          </w:p>
        </w:tc>
        <w:tc>
          <w:tcPr>
            <w:tcW w:w="1052" w:type="dxa"/>
            <w:vAlign w:val="center"/>
          </w:tcPr>
          <w:p w:rsidR="00965015" w:rsidRPr="00B12F42" w:rsidRDefault="003B6376" w:rsidP="00965015">
            <w:pPr>
              <w:jc w:val="center"/>
              <w:rPr>
                <w:rFonts w:cstheme="minorHAnsi"/>
                <w:sz w:val="20"/>
                <w:szCs w:val="20"/>
              </w:rPr>
            </w:pPr>
            <w:r w:rsidRPr="00B12F42">
              <w:rPr>
                <w:rFonts w:cstheme="minorHAnsi"/>
                <w:sz w:val="20"/>
                <w:szCs w:val="20"/>
              </w:rPr>
              <w:t>-</w:t>
            </w:r>
          </w:p>
        </w:tc>
      </w:tr>
      <w:tr w:rsidR="003B6376" w:rsidRPr="00B12F42" w:rsidTr="002F3499">
        <w:trPr>
          <w:cantSplit/>
          <w:trHeight w:val="284"/>
        </w:trPr>
        <w:tc>
          <w:tcPr>
            <w:tcW w:w="854" w:type="dxa"/>
          </w:tcPr>
          <w:p w:rsidR="003B6376" w:rsidRPr="00B12F42" w:rsidRDefault="003B6376" w:rsidP="00965015">
            <w:pPr>
              <w:spacing w:line="276" w:lineRule="auto"/>
              <w:ind w:left="57"/>
              <w:rPr>
                <w:rFonts w:cstheme="minorHAnsi"/>
                <w:sz w:val="20"/>
                <w:szCs w:val="20"/>
              </w:rPr>
            </w:pPr>
            <w:r w:rsidRPr="00B12F42">
              <w:rPr>
                <w:rFonts w:cstheme="minorHAnsi"/>
                <w:sz w:val="20"/>
                <w:szCs w:val="20"/>
              </w:rPr>
              <w:t>0.10</w:t>
            </w:r>
          </w:p>
        </w:tc>
        <w:tc>
          <w:tcPr>
            <w:tcW w:w="2548" w:type="dxa"/>
          </w:tcPr>
          <w:p w:rsidR="003B6376" w:rsidRPr="00B12F42" w:rsidRDefault="003B6376" w:rsidP="00965015">
            <w:pPr>
              <w:spacing w:line="276" w:lineRule="auto"/>
              <w:rPr>
                <w:rFonts w:cstheme="minorHAnsi"/>
                <w:sz w:val="20"/>
                <w:szCs w:val="20"/>
              </w:rPr>
            </w:pPr>
            <w:r w:rsidRPr="00B12F42">
              <w:rPr>
                <w:rFonts w:cstheme="minorHAnsi"/>
                <w:sz w:val="20"/>
                <w:szCs w:val="20"/>
              </w:rPr>
              <w:t>SZATNIA CZYSTA</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2"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r>
      <w:tr w:rsidR="003B6376" w:rsidRPr="00B12F42" w:rsidTr="002F3499">
        <w:trPr>
          <w:cantSplit/>
          <w:trHeight w:val="284"/>
        </w:trPr>
        <w:tc>
          <w:tcPr>
            <w:tcW w:w="854" w:type="dxa"/>
          </w:tcPr>
          <w:p w:rsidR="003B6376" w:rsidRPr="00B12F42" w:rsidRDefault="003B6376" w:rsidP="00965015">
            <w:pPr>
              <w:spacing w:line="276" w:lineRule="auto"/>
              <w:ind w:left="57"/>
              <w:rPr>
                <w:rFonts w:cstheme="minorHAnsi"/>
                <w:sz w:val="20"/>
                <w:szCs w:val="20"/>
              </w:rPr>
            </w:pPr>
            <w:r w:rsidRPr="00B12F42">
              <w:rPr>
                <w:rFonts w:cstheme="minorHAnsi"/>
                <w:sz w:val="20"/>
                <w:szCs w:val="20"/>
              </w:rPr>
              <w:t>0.11</w:t>
            </w:r>
          </w:p>
        </w:tc>
        <w:tc>
          <w:tcPr>
            <w:tcW w:w="2548" w:type="dxa"/>
          </w:tcPr>
          <w:p w:rsidR="003B6376" w:rsidRPr="00B12F42" w:rsidRDefault="003B6376" w:rsidP="00965015">
            <w:pPr>
              <w:spacing w:line="276" w:lineRule="auto"/>
              <w:rPr>
                <w:rFonts w:cstheme="minorHAnsi"/>
                <w:sz w:val="20"/>
                <w:szCs w:val="20"/>
              </w:rPr>
            </w:pPr>
            <w:r w:rsidRPr="00B12F42">
              <w:rPr>
                <w:rFonts w:cstheme="minorHAnsi"/>
                <w:sz w:val="20"/>
                <w:szCs w:val="20"/>
              </w:rPr>
              <w:t>KOMUNIKACJA</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2"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r>
      <w:tr w:rsidR="003B6376" w:rsidRPr="00B12F42" w:rsidTr="002F3499">
        <w:trPr>
          <w:cantSplit/>
          <w:trHeight w:val="284"/>
        </w:trPr>
        <w:tc>
          <w:tcPr>
            <w:tcW w:w="854" w:type="dxa"/>
          </w:tcPr>
          <w:p w:rsidR="003B6376" w:rsidRPr="00B12F42" w:rsidRDefault="003B6376" w:rsidP="00965015">
            <w:pPr>
              <w:spacing w:line="276" w:lineRule="auto"/>
              <w:ind w:left="57"/>
              <w:rPr>
                <w:rFonts w:cstheme="minorHAnsi"/>
                <w:sz w:val="20"/>
                <w:szCs w:val="20"/>
              </w:rPr>
            </w:pPr>
            <w:r w:rsidRPr="00B12F42">
              <w:rPr>
                <w:rFonts w:cstheme="minorHAnsi"/>
                <w:sz w:val="20"/>
                <w:szCs w:val="20"/>
              </w:rPr>
              <w:t>0.12</w:t>
            </w:r>
          </w:p>
        </w:tc>
        <w:tc>
          <w:tcPr>
            <w:tcW w:w="2548" w:type="dxa"/>
          </w:tcPr>
          <w:p w:rsidR="003B6376" w:rsidRPr="00B12F42" w:rsidRDefault="003B6376" w:rsidP="00965015">
            <w:pPr>
              <w:spacing w:line="276" w:lineRule="auto"/>
              <w:rPr>
                <w:rFonts w:cstheme="minorHAnsi"/>
                <w:sz w:val="20"/>
                <w:szCs w:val="20"/>
              </w:rPr>
            </w:pPr>
            <w:r w:rsidRPr="00B12F42">
              <w:rPr>
                <w:rFonts w:cstheme="minorHAnsi"/>
                <w:sz w:val="20"/>
                <w:szCs w:val="20"/>
              </w:rPr>
              <w:t>SZATNIA BRUDNA</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c>
          <w:tcPr>
            <w:tcW w:w="1052" w:type="dxa"/>
            <w:vAlign w:val="center"/>
          </w:tcPr>
          <w:p w:rsidR="003B6376" w:rsidRPr="00B12F42" w:rsidRDefault="003B6376" w:rsidP="002E6CDF">
            <w:pPr>
              <w:jc w:val="center"/>
              <w:rPr>
                <w:rFonts w:cstheme="minorHAnsi"/>
                <w:sz w:val="20"/>
                <w:szCs w:val="20"/>
              </w:rPr>
            </w:pPr>
            <w:r w:rsidRPr="00B12F42">
              <w:rPr>
                <w:rFonts w:cstheme="minorHAnsi"/>
                <w:sz w:val="20"/>
                <w:szCs w:val="20"/>
              </w:rPr>
              <w:t>-</w:t>
            </w:r>
          </w:p>
        </w:tc>
      </w:tr>
      <w:tr w:rsidR="003B6376" w:rsidRPr="00B12F42" w:rsidTr="002F3499">
        <w:trPr>
          <w:cantSplit/>
          <w:trHeight w:val="284"/>
        </w:trPr>
        <w:tc>
          <w:tcPr>
            <w:tcW w:w="854" w:type="dxa"/>
          </w:tcPr>
          <w:p w:rsidR="003B6376" w:rsidRPr="00B12F42" w:rsidRDefault="003B6376" w:rsidP="00965015">
            <w:pPr>
              <w:spacing w:line="276" w:lineRule="auto"/>
              <w:ind w:left="57"/>
              <w:rPr>
                <w:rFonts w:cstheme="minorHAnsi"/>
                <w:sz w:val="20"/>
                <w:szCs w:val="20"/>
              </w:rPr>
            </w:pPr>
            <w:r w:rsidRPr="00B12F42">
              <w:rPr>
                <w:rFonts w:cstheme="minorHAnsi"/>
                <w:sz w:val="20"/>
                <w:szCs w:val="20"/>
              </w:rPr>
              <w:t>0.13</w:t>
            </w:r>
          </w:p>
        </w:tc>
        <w:tc>
          <w:tcPr>
            <w:tcW w:w="2548" w:type="dxa"/>
          </w:tcPr>
          <w:p w:rsidR="003B6376" w:rsidRPr="00B12F42" w:rsidRDefault="003B6376" w:rsidP="00965015">
            <w:pPr>
              <w:spacing w:line="276" w:lineRule="auto"/>
              <w:rPr>
                <w:rFonts w:cstheme="minorHAnsi"/>
                <w:sz w:val="20"/>
                <w:szCs w:val="20"/>
              </w:rPr>
            </w:pPr>
            <w:r w:rsidRPr="00B12F42">
              <w:rPr>
                <w:rFonts w:cstheme="minorHAnsi"/>
                <w:sz w:val="20"/>
                <w:szCs w:val="20"/>
              </w:rPr>
              <w:t>POMIESZCZENIE PORZĄDKOWE</w:t>
            </w:r>
          </w:p>
        </w:tc>
        <w:tc>
          <w:tcPr>
            <w:tcW w:w="1051" w:type="dxa"/>
            <w:vAlign w:val="center"/>
          </w:tcPr>
          <w:p w:rsidR="003B6376"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965015">
            <w:pPr>
              <w:jc w:val="center"/>
              <w:rPr>
                <w:rFonts w:cstheme="minorHAnsi"/>
                <w:sz w:val="20"/>
                <w:szCs w:val="20"/>
              </w:rPr>
            </w:pPr>
            <w:r w:rsidRPr="00B12F42">
              <w:rPr>
                <w:rFonts w:cstheme="minorHAnsi"/>
                <w:sz w:val="20"/>
                <w:szCs w:val="20"/>
              </w:rPr>
              <w:t>2</w:t>
            </w:r>
            <w:r w:rsidRPr="00B12F42">
              <w:rPr>
                <w:rStyle w:val="Odwoanieprzypisudolnego"/>
                <w:rFonts w:cstheme="minorHAnsi"/>
                <w:sz w:val="20"/>
                <w:szCs w:val="20"/>
              </w:rPr>
              <w:footnoteReference w:id="2"/>
            </w:r>
          </w:p>
        </w:tc>
        <w:tc>
          <w:tcPr>
            <w:tcW w:w="1051" w:type="dxa"/>
            <w:vAlign w:val="center"/>
          </w:tcPr>
          <w:p w:rsidR="003B6376" w:rsidRPr="00B12F42" w:rsidRDefault="003B6376" w:rsidP="00965015">
            <w:pPr>
              <w:jc w:val="center"/>
              <w:rPr>
                <w:rFonts w:cstheme="minorHAnsi"/>
                <w:sz w:val="20"/>
                <w:szCs w:val="20"/>
              </w:rPr>
            </w:pPr>
            <w:r w:rsidRPr="00B12F42">
              <w:rPr>
                <w:rFonts w:cstheme="minorHAnsi"/>
                <w:sz w:val="20"/>
                <w:szCs w:val="20"/>
              </w:rPr>
              <w:t>-</w:t>
            </w:r>
          </w:p>
        </w:tc>
        <w:tc>
          <w:tcPr>
            <w:tcW w:w="1051" w:type="dxa"/>
            <w:vAlign w:val="center"/>
          </w:tcPr>
          <w:p w:rsidR="003B6376" w:rsidRPr="00B12F42" w:rsidRDefault="003B6376" w:rsidP="00965015">
            <w:pPr>
              <w:jc w:val="center"/>
              <w:rPr>
                <w:rFonts w:cstheme="minorHAnsi"/>
                <w:sz w:val="20"/>
                <w:szCs w:val="20"/>
              </w:rPr>
            </w:pPr>
            <w:r w:rsidRPr="00B12F42">
              <w:rPr>
                <w:rFonts w:cstheme="minorHAnsi"/>
                <w:sz w:val="20"/>
                <w:szCs w:val="20"/>
              </w:rPr>
              <w:t>-</w:t>
            </w:r>
          </w:p>
        </w:tc>
        <w:tc>
          <w:tcPr>
            <w:tcW w:w="1052" w:type="dxa"/>
            <w:vAlign w:val="center"/>
          </w:tcPr>
          <w:p w:rsidR="003B6376" w:rsidRPr="00B12F42" w:rsidRDefault="003B6376" w:rsidP="00965015">
            <w:pPr>
              <w:jc w:val="center"/>
              <w:rPr>
                <w:rFonts w:cstheme="minorHAnsi"/>
                <w:sz w:val="20"/>
                <w:szCs w:val="20"/>
              </w:rPr>
            </w:pPr>
            <w:r w:rsidRPr="00B12F42">
              <w:rPr>
                <w:rFonts w:cstheme="minorHAnsi"/>
                <w:sz w:val="20"/>
                <w:szCs w:val="20"/>
              </w:rPr>
              <w:t>KH</w:t>
            </w:r>
          </w:p>
        </w:tc>
      </w:tr>
    </w:tbl>
    <w:p w:rsidR="00851123" w:rsidRDefault="00851123" w:rsidP="00965015"/>
    <w:p w:rsidR="00851123" w:rsidRPr="00E132DD" w:rsidRDefault="00851123" w:rsidP="00851123">
      <w:pPr>
        <w:outlineLvl w:val="0"/>
        <w:rPr>
          <w:bCs/>
        </w:rPr>
      </w:pPr>
      <w:r w:rsidRPr="00E132DD">
        <w:rPr>
          <w:bCs/>
        </w:rPr>
        <w:lastRenderedPageBreak/>
        <w:t>OPIS OZNACZEŃ:</w:t>
      </w:r>
    </w:p>
    <w:p w:rsidR="003B6376" w:rsidRDefault="003B6376" w:rsidP="00851123">
      <w:pPr>
        <w:rPr>
          <w:rFonts w:cs="Arial"/>
        </w:rPr>
      </w:pPr>
      <w:r>
        <w:rPr>
          <w:rFonts w:cs="Arial"/>
        </w:rPr>
        <w:t>KF2 – zlew dwukomorowy</w:t>
      </w:r>
    </w:p>
    <w:p w:rsidR="00851123" w:rsidRDefault="00965015" w:rsidP="00851123">
      <w:pPr>
        <w:rPr>
          <w:rFonts w:cs="Arial"/>
        </w:rPr>
      </w:pPr>
      <w:r w:rsidRPr="00965015">
        <w:rPr>
          <w:rFonts w:cs="Arial"/>
        </w:rPr>
        <w:t>KH – zlew gospodarczy</w:t>
      </w:r>
      <w:r w:rsidR="003B6376">
        <w:rPr>
          <w:rFonts w:cs="Arial"/>
        </w:rPr>
        <w:t xml:space="preserve"> </w:t>
      </w:r>
      <w:r w:rsidR="003B6376" w:rsidRPr="003B6376">
        <w:t>(należy za</w:t>
      </w:r>
      <w:r w:rsidR="003B6376">
        <w:t>montować</w:t>
      </w:r>
      <w:r w:rsidR="003B6376" w:rsidRPr="003B6376">
        <w:t xml:space="preserve"> na wysokości 40 cm od podłogi)</w:t>
      </w:r>
    </w:p>
    <w:p w:rsidR="00965015" w:rsidRDefault="00965015" w:rsidP="00851123">
      <w:pPr>
        <w:rPr>
          <w:rFonts w:cs="Arial"/>
        </w:rPr>
      </w:pPr>
    </w:p>
    <w:p w:rsidR="003B6376" w:rsidRDefault="003B6376" w:rsidP="00851123">
      <w:pPr>
        <w:rPr>
          <w:rFonts w:cs="Arial"/>
        </w:rPr>
      </w:pPr>
      <w:r>
        <w:rPr>
          <w:rFonts w:cs="Arial"/>
        </w:rPr>
        <w:t>Łazienka 0.08 została zaprojektowana jako dostępna dla osoby poruszającej się na wózku inwalidzkim, w związku z czym należy uwzględnić:</w:t>
      </w:r>
    </w:p>
    <w:p w:rsidR="003B6376" w:rsidRDefault="007F00D5" w:rsidP="003B6376">
      <w:pPr>
        <w:pStyle w:val="Akapitzlist"/>
        <w:numPr>
          <w:ilvl w:val="0"/>
          <w:numId w:val="50"/>
        </w:numPr>
        <w:rPr>
          <w:rFonts w:cs="Arial"/>
        </w:rPr>
      </w:pPr>
      <w:r>
        <w:rPr>
          <w:rFonts w:cs="Arial"/>
        </w:rPr>
        <w:t xml:space="preserve">wysokość </w:t>
      </w:r>
      <w:r w:rsidR="003B6376">
        <w:rPr>
          <w:rFonts w:cs="Arial"/>
        </w:rPr>
        <w:t>montaż</w:t>
      </w:r>
      <w:r>
        <w:rPr>
          <w:rFonts w:cs="Arial"/>
        </w:rPr>
        <w:t>u</w:t>
      </w:r>
      <w:r w:rsidR="003B6376">
        <w:rPr>
          <w:rFonts w:cs="Arial"/>
        </w:rPr>
        <w:t xml:space="preserve"> umywalki KUN </w:t>
      </w:r>
      <w:r>
        <w:rPr>
          <w:rFonts w:cs="Arial"/>
        </w:rPr>
        <w:t>wynosi 800mm</w:t>
      </w:r>
    </w:p>
    <w:p w:rsidR="007F00D5" w:rsidRDefault="007F00D5" w:rsidP="003B6376">
      <w:pPr>
        <w:pStyle w:val="Akapitzlist"/>
        <w:numPr>
          <w:ilvl w:val="0"/>
          <w:numId w:val="50"/>
        </w:numPr>
        <w:rPr>
          <w:rFonts w:cs="Arial"/>
        </w:rPr>
      </w:pPr>
      <w:r>
        <w:rPr>
          <w:rFonts w:cs="Arial"/>
        </w:rPr>
        <w:t>długość miski ustępowej KKN wynosi 700mm, wysokość montażu 450mm</w:t>
      </w:r>
    </w:p>
    <w:p w:rsidR="007F00D5" w:rsidRDefault="007F00D5" w:rsidP="003B6376">
      <w:pPr>
        <w:pStyle w:val="Akapitzlist"/>
        <w:numPr>
          <w:ilvl w:val="0"/>
          <w:numId w:val="50"/>
        </w:numPr>
        <w:rPr>
          <w:rFonts w:cs="Arial"/>
        </w:rPr>
      </w:pPr>
      <w:r>
        <w:rPr>
          <w:rFonts w:cs="Arial"/>
        </w:rPr>
        <w:t>rozstaw uchwytów pomocniczych przy misce ustępowej wynosi 675mm</w:t>
      </w:r>
    </w:p>
    <w:p w:rsidR="007F00D5" w:rsidRDefault="007F00D5" w:rsidP="003B6376">
      <w:pPr>
        <w:pStyle w:val="Akapitzlist"/>
        <w:numPr>
          <w:ilvl w:val="0"/>
          <w:numId w:val="50"/>
        </w:numPr>
        <w:rPr>
          <w:rFonts w:cs="Arial"/>
        </w:rPr>
      </w:pPr>
      <w:r>
        <w:rPr>
          <w:rFonts w:cs="Arial"/>
        </w:rPr>
        <w:t>wysokość montażu siedziska prysznicowego 51  wynosi 460mm</w:t>
      </w:r>
    </w:p>
    <w:p w:rsidR="007F00D5" w:rsidRDefault="007F00D5" w:rsidP="003B6376">
      <w:pPr>
        <w:pStyle w:val="Akapitzlist"/>
        <w:numPr>
          <w:ilvl w:val="0"/>
          <w:numId w:val="50"/>
        </w:numPr>
        <w:rPr>
          <w:rFonts w:cs="Arial"/>
        </w:rPr>
      </w:pPr>
      <w:r>
        <w:rPr>
          <w:rFonts w:cs="Arial"/>
        </w:rPr>
        <w:t>uchwyty 46a i 47a uchylne</w:t>
      </w:r>
    </w:p>
    <w:p w:rsidR="007F00D5" w:rsidRDefault="007F00D5" w:rsidP="003B6376">
      <w:pPr>
        <w:pStyle w:val="Akapitzlist"/>
        <w:numPr>
          <w:ilvl w:val="0"/>
          <w:numId w:val="50"/>
        </w:numPr>
        <w:rPr>
          <w:rFonts w:cs="Arial"/>
        </w:rPr>
      </w:pPr>
      <w:r>
        <w:rPr>
          <w:rFonts w:cs="Arial"/>
        </w:rPr>
        <w:t>wyczystki akcesoria montowane w płaszczyźnie obsługi 800-1200mm</w:t>
      </w:r>
    </w:p>
    <w:p w:rsidR="007F00D5" w:rsidRDefault="007F00D5" w:rsidP="003B6376">
      <w:pPr>
        <w:pStyle w:val="Akapitzlist"/>
        <w:numPr>
          <w:ilvl w:val="0"/>
          <w:numId w:val="50"/>
        </w:numPr>
        <w:rPr>
          <w:rFonts w:cs="Arial"/>
        </w:rPr>
      </w:pPr>
      <w:r>
        <w:rPr>
          <w:rFonts w:cs="Arial"/>
        </w:rPr>
        <w:t>wysokość montażu uchwytu kątowego 49a wynosi 850mm</w:t>
      </w:r>
    </w:p>
    <w:p w:rsidR="007F00D5" w:rsidRPr="003B6376" w:rsidRDefault="007F00D5" w:rsidP="003B6376">
      <w:pPr>
        <w:pStyle w:val="Akapitzlist"/>
        <w:numPr>
          <w:ilvl w:val="0"/>
          <w:numId w:val="50"/>
        </w:numPr>
        <w:rPr>
          <w:rFonts w:cs="Arial"/>
        </w:rPr>
      </w:pPr>
      <w:r>
        <w:rPr>
          <w:rFonts w:cs="Arial"/>
        </w:rPr>
        <w:t>wszystkie wysokości montażu podane od płaszczyzny ruchu</w:t>
      </w:r>
    </w:p>
    <w:p w:rsidR="00851123" w:rsidRPr="00A2112B" w:rsidRDefault="00851123" w:rsidP="00851123">
      <w:pPr>
        <w:pStyle w:val="Tekstpodstawowy"/>
      </w:pPr>
      <w:r w:rsidRPr="00A2112B">
        <w:t>Z uwagi na charakter obiektu i konieczność utrzymania wysokich standardów higieniczno-sanitarnych, celem ułatwienia utrzymania czystości toalet zaleca się stosowanie wiszących bezkołnierzowych misek ustępowych (rimfree).</w:t>
      </w:r>
    </w:p>
    <w:p w:rsidR="00851123" w:rsidRPr="00A2112B" w:rsidRDefault="00851123" w:rsidP="00851123">
      <w:pPr>
        <w:pStyle w:val="Tekstpodstawowy"/>
      </w:pPr>
    </w:p>
    <w:p w:rsidR="00851123" w:rsidRDefault="00851123" w:rsidP="00851123">
      <w:pPr>
        <w:pStyle w:val="Nagwek2"/>
      </w:pPr>
      <w:bookmarkStart w:id="9" w:name="_Toc448409939"/>
      <w:r>
        <w:t>WYTYCZNE DLA BRANŻY INSTALACJI WENTYLACYJNYCH</w:t>
      </w:r>
      <w:bookmarkEnd w:id="9"/>
    </w:p>
    <w:p w:rsidR="00851123" w:rsidRPr="00A93C7B" w:rsidRDefault="00851123" w:rsidP="00851123">
      <w:pPr>
        <w:shd w:val="clear" w:color="auto" w:fill="FFFFFF"/>
        <w:tabs>
          <w:tab w:val="right" w:leader="dot" w:pos="9496"/>
        </w:tabs>
        <w:autoSpaceDE w:val="0"/>
        <w:snapToGrid w:val="0"/>
        <w:spacing w:line="283" w:lineRule="exact"/>
        <w:rPr>
          <w:rFonts w:cs="Arial Narrow"/>
          <w:szCs w:val="20"/>
        </w:rPr>
      </w:pPr>
    </w:p>
    <w:p w:rsidR="00851123" w:rsidRPr="00A93C7B" w:rsidRDefault="00851123" w:rsidP="00851123">
      <w:pPr>
        <w:pStyle w:val="Tekstpodstawowy3"/>
        <w:rPr>
          <w:rFonts w:cs="Arial"/>
          <w:sz w:val="22"/>
          <w:szCs w:val="22"/>
        </w:rPr>
      </w:pPr>
      <w:r w:rsidRPr="00A93C7B">
        <w:rPr>
          <w:rFonts w:cs="Arial"/>
          <w:sz w:val="22"/>
          <w:szCs w:val="22"/>
        </w:rPr>
        <w:t>Wszystkie pomieszczenia z wyjątkiem pomieszczeń klimatyzowanych lub wentylowanych mechanicznie powinny mieć przynajmniej sprawną wentylację grawitacyjną. W poniższych tabelach przedstawiano minimalne wymagania dotyczące wentylowani</w:t>
      </w:r>
      <w:r>
        <w:rPr>
          <w:rFonts w:cs="Arial"/>
          <w:sz w:val="22"/>
          <w:szCs w:val="22"/>
        </w:rPr>
        <w:t>a</w:t>
      </w:r>
      <w:r w:rsidRPr="00A93C7B">
        <w:rPr>
          <w:rFonts w:cs="Arial"/>
          <w:sz w:val="22"/>
          <w:szCs w:val="22"/>
        </w:rPr>
        <w:t xml:space="preserve"> pomieszczeń</w:t>
      </w:r>
      <w:r>
        <w:rPr>
          <w:rFonts w:cs="Arial"/>
          <w:sz w:val="22"/>
          <w:szCs w:val="22"/>
        </w:rPr>
        <w:t>. L</w:t>
      </w:r>
      <w:r w:rsidRPr="00A93C7B">
        <w:rPr>
          <w:rFonts w:cs="Arial"/>
          <w:sz w:val="22"/>
          <w:szCs w:val="22"/>
        </w:rPr>
        <w:t>epszą alternatywą dla wentylacji grawitacyj</w:t>
      </w:r>
      <w:r>
        <w:rPr>
          <w:rFonts w:cs="Arial"/>
          <w:sz w:val="22"/>
          <w:szCs w:val="22"/>
        </w:rPr>
        <w:t>nej jest wentylacja mechaniczna</w:t>
      </w:r>
      <w:r w:rsidRPr="00A93C7B">
        <w:rPr>
          <w:rFonts w:cs="Arial"/>
          <w:sz w:val="22"/>
          <w:szCs w:val="22"/>
        </w:rPr>
        <w:t xml:space="preserve">, dlatego w miarę możliwości należy zastępować wentylację grawitacyjną wentylacją mechaniczną. </w:t>
      </w:r>
    </w:p>
    <w:p w:rsidR="00851123" w:rsidRPr="00A93C7B" w:rsidRDefault="00851123" w:rsidP="00851123">
      <w:pPr>
        <w:pStyle w:val="Tekstpodstawowy3"/>
        <w:rPr>
          <w:rFonts w:cs="Arial"/>
          <w:sz w:val="22"/>
          <w:szCs w:val="22"/>
        </w:rPr>
      </w:pPr>
    </w:p>
    <w:p w:rsidR="00851123" w:rsidRPr="00A93C7B" w:rsidRDefault="00851123" w:rsidP="00851123">
      <w:pPr>
        <w:pStyle w:val="Tekstpodstawowy3"/>
        <w:rPr>
          <w:rFonts w:cs="Arial"/>
          <w:sz w:val="22"/>
          <w:szCs w:val="22"/>
        </w:rPr>
      </w:pPr>
      <w:r w:rsidRPr="00A93C7B">
        <w:rPr>
          <w:rFonts w:cs="Arial"/>
          <w:sz w:val="22"/>
          <w:szCs w:val="22"/>
        </w:rPr>
        <w:t xml:space="preserve">W projektowanym </w:t>
      </w:r>
      <w:r>
        <w:rPr>
          <w:rFonts w:cs="Arial"/>
          <w:sz w:val="22"/>
          <w:szCs w:val="22"/>
        </w:rPr>
        <w:t xml:space="preserve">obiekcie </w:t>
      </w:r>
      <w:r w:rsidRPr="00A93C7B">
        <w:rPr>
          <w:rFonts w:cs="Arial"/>
          <w:sz w:val="22"/>
          <w:szCs w:val="22"/>
        </w:rPr>
        <w:t>przewiduje się</w:t>
      </w:r>
      <w:r>
        <w:rPr>
          <w:rFonts w:cs="Arial"/>
          <w:sz w:val="22"/>
          <w:szCs w:val="22"/>
        </w:rPr>
        <w:t xml:space="preserve"> pomieszcze</w:t>
      </w:r>
      <w:r w:rsidR="00B12F42">
        <w:rPr>
          <w:rFonts w:cs="Arial"/>
          <w:sz w:val="22"/>
          <w:szCs w:val="22"/>
        </w:rPr>
        <w:t>nie</w:t>
      </w:r>
      <w:r>
        <w:rPr>
          <w:rFonts w:cs="Arial"/>
          <w:sz w:val="22"/>
          <w:szCs w:val="22"/>
        </w:rPr>
        <w:t xml:space="preserve"> wysokoaseptyczn</w:t>
      </w:r>
      <w:r w:rsidR="00B12F42">
        <w:rPr>
          <w:rFonts w:cs="Arial"/>
          <w:sz w:val="22"/>
          <w:szCs w:val="22"/>
        </w:rPr>
        <w:t>e</w:t>
      </w:r>
      <w:r>
        <w:rPr>
          <w:rFonts w:cs="Arial"/>
          <w:sz w:val="22"/>
          <w:szCs w:val="22"/>
        </w:rPr>
        <w:t>,</w:t>
      </w:r>
      <w:r w:rsidRPr="00A93C7B">
        <w:rPr>
          <w:rFonts w:cs="Arial"/>
          <w:sz w:val="22"/>
          <w:szCs w:val="22"/>
        </w:rPr>
        <w:t xml:space="preserve"> wymagając</w:t>
      </w:r>
      <w:r w:rsidR="00B12F42">
        <w:rPr>
          <w:rFonts w:cs="Arial"/>
          <w:sz w:val="22"/>
          <w:szCs w:val="22"/>
        </w:rPr>
        <w:t>e</w:t>
      </w:r>
      <w:r>
        <w:rPr>
          <w:rFonts w:cs="Arial"/>
          <w:sz w:val="22"/>
          <w:szCs w:val="22"/>
        </w:rPr>
        <w:t xml:space="preserve"> stosowania filtrów klasy H. </w:t>
      </w:r>
    </w:p>
    <w:p w:rsidR="00851123" w:rsidRPr="00A93C7B" w:rsidRDefault="00851123" w:rsidP="00851123">
      <w:pPr>
        <w:pStyle w:val="Tekstpodstawowy3"/>
        <w:rPr>
          <w:rFonts w:cs="Arial"/>
          <w:sz w:val="22"/>
          <w:szCs w:val="22"/>
        </w:rPr>
      </w:pPr>
    </w:p>
    <w:tbl>
      <w:tblPr>
        <w:tblpPr w:leftFromText="141" w:rightFromText="141" w:vertAnchor="text"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0"/>
        <w:gridCol w:w="4149"/>
        <w:gridCol w:w="1317"/>
        <w:gridCol w:w="1318"/>
        <w:gridCol w:w="1318"/>
      </w:tblGrid>
      <w:tr w:rsidR="00851123" w:rsidRPr="00A93C7B" w:rsidTr="00851123">
        <w:trPr>
          <w:cantSplit/>
        </w:trPr>
        <w:tc>
          <w:tcPr>
            <w:tcW w:w="1040" w:type="dxa"/>
            <w:vMerge w:val="restart"/>
            <w:vAlign w:val="center"/>
          </w:tcPr>
          <w:p w:rsidR="00851123" w:rsidRPr="00A93C7B" w:rsidRDefault="00851123" w:rsidP="00851123">
            <w:pPr>
              <w:rPr>
                <w:b/>
                <w:szCs w:val="20"/>
              </w:rPr>
            </w:pPr>
            <w:r w:rsidRPr="00A93C7B">
              <w:rPr>
                <w:b/>
                <w:szCs w:val="20"/>
              </w:rPr>
              <w:t xml:space="preserve">   Nr pom.</w:t>
            </w:r>
          </w:p>
        </w:tc>
        <w:tc>
          <w:tcPr>
            <w:tcW w:w="4149" w:type="dxa"/>
            <w:vMerge w:val="restart"/>
            <w:vAlign w:val="center"/>
          </w:tcPr>
          <w:p w:rsidR="00851123" w:rsidRPr="00A93C7B" w:rsidRDefault="00851123" w:rsidP="00851123">
            <w:pPr>
              <w:rPr>
                <w:b/>
                <w:szCs w:val="20"/>
              </w:rPr>
            </w:pPr>
            <w:r w:rsidRPr="00A93C7B">
              <w:rPr>
                <w:b/>
                <w:szCs w:val="20"/>
              </w:rPr>
              <w:t xml:space="preserve">Nazwa pomieszczenia </w:t>
            </w:r>
          </w:p>
        </w:tc>
        <w:tc>
          <w:tcPr>
            <w:tcW w:w="3953" w:type="dxa"/>
            <w:gridSpan w:val="3"/>
            <w:vAlign w:val="center"/>
          </w:tcPr>
          <w:p w:rsidR="00851123" w:rsidRPr="00A93C7B" w:rsidRDefault="00851123" w:rsidP="00851123">
            <w:pPr>
              <w:jc w:val="center"/>
              <w:rPr>
                <w:b/>
                <w:szCs w:val="20"/>
              </w:rPr>
            </w:pPr>
            <w:r w:rsidRPr="00A93C7B">
              <w:rPr>
                <w:b/>
                <w:szCs w:val="20"/>
              </w:rPr>
              <w:t>Parametry  techniczne</w:t>
            </w:r>
          </w:p>
        </w:tc>
      </w:tr>
      <w:tr w:rsidR="00851123" w:rsidRPr="00A93C7B" w:rsidTr="00851123">
        <w:trPr>
          <w:cantSplit/>
        </w:trPr>
        <w:tc>
          <w:tcPr>
            <w:tcW w:w="1040" w:type="dxa"/>
            <w:vMerge/>
            <w:vAlign w:val="center"/>
          </w:tcPr>
          <w:p w:rsidR="00851123" w:rsidRPr="00A93C7B" w:rsidRDefault="00851123" w:rsidP="00851123">
            <w:pPr>
              <w:rPr>
                <w:b/>
                <w:szCs w:val="20"/>
              </w:rPr>
            </w:pPr>
          </w:p>
        </w:tc>
        <w:tc>
          <w:tcPr>
            <w:tcW w:w="4149" w:type="dxa"/>
            <w:vMerge/>
            <w:vAlign w:val="center"/>
          </w:tcPr>
          <w:p w:rsidR="00851123" w:rsidRPr="00A93C7B" w:rsidRDefault="00851123" w:rsidP="00851123">
            <w:pPr>
              <w:rPr>
                <w:b/>
                <w:szCs w:val="20"/>
              </w:rPr>
            </w:pPr>
          </w:p>
        </w:tc>
        <w:tc>
          <w:tcPr>
            <w:tcW w:w="1317" w:type="dxa"/>
            <w:vAlign w:val="center"/>
          </w:tcPr>
          <w:p w:rsidR="00851123" w:rsidRPr="00B12F42" w:rsidRDefault="00851123" w:rsidP="00851123">
            <w:pPr>
              <w:rPr>
                <w:b/>
                <w:sz w:val="20"/>
                <w:szCs w:val="20"/>
              </w:rPr>
            </w:pPr>
            <w:r w:rsidRPr="00B12F42">
              <w:rPr>
                <w:b/>
                <w:sz w:val="20"/>
                <w:szCs w:val="20"/>
              </w:rPr>
              <w:t xml:space="preserve"> temperatura</w:t>
            </w:r>
          </w:p>
          <w:p w:rsidR="00851123" w:rsidRPr="00B12F42" w:rsidRDefault="00851123" w:rsidP="00851123">
            <w:pPr>
              <w:rPr>
                <w:b/>
                <w:sz w:val="20"/>
                <w:szCs w:val="20"/>
              </w:rPr>
            </w:pPr>
            <w:r w:rsidRPr="00B12F42">
              <w:rPr>
                <w:b/>
                <w:sz w:val="20"/>
                <w:szCs w:val="20"/>
              </w:rPr>
              <w:t>wew.</w:t>
            </w:r>
          </w:p>
        </w:tc>
        <w:tc>
          <w:tcPr>
            <w:tcW w:w="1318" w:type="dxa"/>
            <w:vAlign w:val="center"/>
          </w:tcPr>
          <w:p w:rsidR="00851123" w:rsidRPr="00B12F42" w:rsidRDefault="00851123" w:rsidP="00851123">
            <w:pPr>
              <w:rPr>
                <w:b/>
                <w:sz w:val="20"/>
                <w:szCs w:val="20"/>
              </w:rPr>
            </w:pPr>
            <w:r w:rsidRPr="00B12F42">
              <w:rPr>
                <w:b/>
                <w:sz w:val="20"/>
                <w:szCs w:val="20"/>
              </w:rPr>
              <w:t>sposób</w:t>
            </w:r>
          </w:p>
          <w:p w:rsidR="00851123" w:rsidRPr="00B12F42" w:rsidRDefault="00851123" w:rsidP="00851123">
            <w:pPr>
              <w:rPr>
                <w:b/>
                <w:sz w:val="20"/>
                <w:szCs w:val="20"/>
              </w:rPr>
            </w:pPr>
            <w:r w:rsidRPr="00B12F42">
              <w:rPr>
                <w:b/>
                <w:sz w:val="20"/>
                <w:szCs w:val="20"/>
              </w:rPr>
              <w:t>wentylowania</w:t>
            </w:r>
          </w:p>
          <w:p w:rsidR="00851123" w:rsidRPr="00B12F42" w:rsidRDefault="00851123" w:rsidP="00851123">
            <w:pPr>
              <w:rPr>
                <w:b/>
                <w:sz w:val="20"/>
                <w:szCs w:val="20"/>
              </w:rPr>
            </w:pPr>
            <w:r w:rsidRPr="00B12F42">
              <w:rPr>
                <w:b/>
                <w:sz w:val="20"/>
                <w:szCs w:val="20"/>
              </w:rPr>
              <w:t>pomieszczeń</w:t>
            </w:r>
          </w:p>
        </w:tc>
        <w:tc>
          <w:tcPr>
            <w:tcW w:w="1318" w:type="dxa"/>
            <w:vAlign w:val="center"/>
          </w:tcPr>
          <w:p w:rsidR="00851123" w:rsidRPr="00B12F42" w:rsidRDefault="00851123" w:rsidP="00851123">
            <w:pPr>
              <w:rPr>
                <w:b/>
                <w:sz w:val="20"/>
                <w:szCs w:val="20"/>
              </w:rPr>
            </w:pPr>
            <w:r w:rsidRPr="00B12F42">
              <w:rPr>
                <w:b/>
                <w:sz w:val="20"/>
                <w:szCs w:val="20"/>
              </w:rPr>
              <w:t>minimalna</w:t>
            </w:r>
          </w:p>
          <w:p w:rsidR="00851123" w:rsidRPr="00B12F42" w:rsidRDefault="00851123" w:rsidP="00851123">
            <w:pPr>
              <w:rPr>
                <w:b/>
                <w:sz w:val="20"/>
                <w:szCs w:val="20"/>
              </w:rPr>
            </w:pPr>
            <w:r w:rsidRPr="00B12F42">
              <w:rPr>
                <w:b/>
                <w:sz w:val="20"/>
                <w:szCs w:val="20"/>
              </w:rPr>
              <w:t>krotność</w:t>
            </w:r>
          </w:p>
          <w:p w:rsidR="00851123" w:rsidRPr="00B12F42" w:rsidRDefault="00851123" w:rsidP="00851123">
            <w:pPr>
              <w:rPr>
                <w:b/>
                <w:sz w:val="20"/>
                <w:szCs w:val="20"/>
              </w:rPr>
            </w:pPr>
            <w:r w:rsidRPr="00B12F42">
              <w:rPr>
                <w:b/>
                <w:sz w:val="20"/>
                <w:szCs w:val="20"/>
              </w:rPr>
              <w:t>wymian</w:t>
            </w:r>
          </w:p>
          <w:p w:rsidR="00851123" w:rsidRPr="00B12F42" w:rsidRDefault="00851123" w:rsidP="00851123">
            <w:pPr>
              <w:rPr>
                <w:b/>
                <w:sz w:val="20"/>
                <w:szCs w:val="20"/>
              </w:rPr>
            </w:pPr>
            <w:r w:rsidRPr="00B12F42">
              <w:rPr>
                <w:b/>
                <w:sz w:val="20"/>
                <w:szCs w:val="20"/>
              </w:rPr>
              <w:t>powietrza</w:t>
            </w: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0.01</w:t>
            </w:r>
          </w:p>
        </w:tc>
        <w:tc>
          <w:tcPr>
            <w:tcW w:w="4149" w:type="dxa"/>
          </w:tcPr>
          <w:p w:rsidR="00B12F42" w:rsidRPr="003630DB" w:rsidRDefault="00B12F42" w:rsidP="00FB091E">
            <w:pPr>
              <w:spacing w:line="276" w:lineRule="auto"/>
              <w:rPr>
                <w:rFonts w:cs="Arial"/>
              </w:rPr>
            </w:pPr>
            <w:r w:rsidRPr="003630DB">
              <w:rPr>
                <w:rFonts w:cs="Arial"/>
              </w:rPr>
              <w:t>HALL</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0.02</w:t>
            </w:r>
          </w:p>
        </w:tc>
        <w:tc>
          <w:tcPr>
            <w:tcW w:w="4149" w:type="dxa"/>
          </w:tcPr>
          <w:p w:rsidR="00B12F42" w:rsidRPr="003630DB" w:rsidRDefault="00B12F42" w:rsidP="00FB091E">
            <w:pPr>
              <w:spacing w:line="276" w:lineRule="auto"/>
              <w:rPr>
                <w:rFonts w:cs="Arial"/>
              </w:rPr>
            </w:pPr>
            <w:r w:rsidRPr="003630DB">
              <w:rPr>
                <w:rFonts w:cs="Arial"/>
              </w:rPr>
              <w:t>ŚLUZA</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0.03</w:t>
            </w:r>
          </w:p>
        </w:tc>
        <w:tc>
          <w:tcPr>
            <w:tcW w:w="4149" w:type="dxa"/>
          </w:tcPr>
          <w:p w:rsidR="00B12F42" w:rsidRPr="003630DB" w:rsidRDefault="00B12F42" w:rsidP="00FB091E">
            <w:pPr>
              <w:spacing w:line="276" w:lineRule="auto"/>
              <w:rPr>
                <w:rFonts w:cs="Arial"/>
              </w:rPr>
            </w:pPr>
            <w:r w:rsidRPr="003630DB">
              <w:rPr>
                <w:rFonts w:cs="Arial"/>
              </w:rPr>
              <w:t>KORYTARZ</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lastRenderedPageBreak/>
              <w:t>0.04</w:t>
            </w:r>
          </w:p>
        </w:tc>
        <w:tc>
          <w:tcPr>
            <w:tcW w:w="4149" w:type="dxa"/>
          </w:tcPr>
          <w:p w:rsidR="00B12F42" w:rsidRPr="003630DB" w:rsidRDefault="00B12F42" w:rsidP="00FB091E">
            <w:pPr>
              <w:spacing w:line="276" w:lineRule="auto"/>
              <w:rPr>
                <w:rFonts w:cs="Arial"/>
              </w:rPr>
            </w:pPr>
            <w:r w:rsidRPr="003630DB">
              <w:rPr>
                <w:rFonts w:cs="Arial"/>
              </w:rPr>
              <w:t xml:space="preserve">UMYWALNIA </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0.05</w:t>
            </w:r>
          </w:p>
        </w:tc>
        <w:tc>
          <w:tcPr>
            <w:tcW w:w="4149" w:type="dxa"/>
          </w:tcPr>
          <w:p w:rsidR="00B12F42" w:rsidRPr="003630DB" w:rsidRDefault="00B12F42" w:rsidP="00FB091E">
            <w:pPr>
              <w:spacing w:line="276" w:lineRule="auto"/>
              <w:rPr>
                <w:rFonts w:cs="Arial"/>
              </w:rPr>
            </w:pPr>
            <w:r w:rsidRPr="003630DB">
              <w:rPr>
                <w:rFonts w:cs="Arial"/>
              </w:rPr>
              <w:t>SALA OPERACYJNA</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0.06</w:t>
            </w:r>
          </w:p>
        </w:tc>
        <w:tc>
          <w:tcPr>
            <w:tcW w:w="4149" w:type="dxa"/>
          </w:tcPr>
          <w:p w:rsidR="00B12F42" w:rsidRPr="003630DB" w:rsidRDefault="00B12F42" w:rsidP="00FB091E">
            <w:pPr>
              <w:spacing w:line="276" w:lineRule="auto"/>
              <w:rPr>
                <w:rFonts w:cs="Arial"/>
              </w:rPr>
            </w:pPr>
            <w:r w:rsidRPr="003630DB">
              <w:rPr>
                <w:rFonts w:cs="Arial"/>
              </w:rPr>
              <w:t>BRUDOWNIK</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0.07</w:t>
            </w:r>
          </w:p>
        </w:tc>
        <w:tc>
          <w:tcPr>
            <w:tcW w:w="4149" w:type="dxa"/>
          </w:tcPr>
          <w:p w:rsidR="00B12F42" w:rsidRPr="003630DB" w:rsidRDefault="00B12F42" w:rsidP="00FB091E">
            <w:pPr>
              <w:spacing w:line="276" w:lineRule="auto"/>
              <w:rPr>
                <w:rFonts w:cs="Arial"/>
              </w:rPr>
            </w:pPr>
            <w:r w:rsidRPr="003630DB">
              <w:rPr>
                <w:rFonts w:cs="Arial"/>
              </w:rPr>
              <w:t>SALA PRZED/POOPERACYJNA</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0.08</w:t>
            </w:r>
          </w:p>
        </w:tc>
        <w:tc>
          <w:tcPr>
            <w:tcW w:w="4149" w:type="dxa"/>
          </w:tcPr>
          <w:p w:rsidR="00B12F42" w:rsidRPr="003630DB" w:rsidRDefault="00B12F42" w:rsidP="00FB091E">
            <w:pPr>
              <w:spacing w:line="276" w:lineRule="auto"/>
              <w:rPr>
                <w:rFonts w:cs="Arial"/>
              </w:rPr>
            </w:pPr>
            <w:r w:rsidRPr="003630DB">
              <w:rPr>
                <w:rFonts w:cs="Arial"/>
              </w:rPr>
              <w:t>ŁAZIENKA DLA PACJENTA</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0.09</w:t>
            </w:r>
          </w:p>
        </w:tc>
        <w:tc>
          <w:tcPr>
            <w:tcW w:w="4149" w:type="dxa"/>
          </w:tcPr>
          <w:p w:rsidR="00B12F42" w:rsidRPr="003630DB" w:rsidRDefault="00B12F42" w:rsidP="00FB091E">
            <w:pPr>
              <w:spacing w:line="276" w:lineRule="auto"/>
              <w:rPr>
                <w:rFonts w:cs="Arial"/>
              </w:rPr>
            </w:pPr>
            <w:r w:rsidRPr="003630DB">
              <w:rPr>
                <w:rFonts w:cs="Arial"/>
              </w:rPr>
              <w:t>ŁAZIENKA DLA LEKARZY</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0.10</w:t>
            </w:r>
          </w:p>
        </w:tc>
        <w:tc>
          <w:tcPr>
            <w:tcW w:w="4149" w:type="dxa"/>
          </w:tcPr>
          <w:p w:rsidR="00B12F42" w:rsidRPr="003630DB" w:rsidRDefault="00B12F42" w:rsidP="00FB091E">
            <w:pPr>
              <w:spacing w:line="276" w:lineRule="auto"/>
              <w:rPr>
                <w:rFonts w:cs="Arial"/>
              </w:rPr>
            </w:pPr>
            <w:r w:rsidRPr="003630DB">
              <w:rPr>
                <w:rFonts w:cs="Arial"/>
              </w:rPr>
              <w:t>SZATNIA CZYSTA</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0.11</w:t>
            </w:r>
          </w:p>
        </w:tc>
        <w:tc>
          <w:tcPr>
            <w:tcW w:w="4149" w:type="dxa"/>
          </w:tcPr>
          <w:p w:rsidR="00B12F42" w:rsidRPr="003630DB" w:rsidRDefault="00B12F42" w:rsidP="00FB091E">
            <w:pPr>
              <w:spacing w:line="276" w:lineRule="auto"/>
              <w:rPr>
                <w:rFonts w:cs="Arial"/>
              </w:rPr>
            </w:pPr>
            <w:r w:rsidRPr="003630DB">
              <w:rPr>
                <w:rFonts w:cs="Arial"/>
              </w:rPr>
              <w:t>KOMUNIKACJA</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0.12</w:t>
            </w:r>
          </w:p>
        </w:tc>
        <w:tc>
          <w:tcPr>
            <w:tcW w:w="4149" w:type="dxa"/>
          </w:tcPr>
          <w:p w:rsidR="00B12F42" w:rsidRPr="003630DB" w:rsidRDefault="00B12F42" w:rsidP="00FB091E">
            <w:pPr>
              <w:spacing w:line="276" w:lineRule="auto"/>
              <w:rPr>
                <w:rFonts w:cs="Arial"/>
              </w:rPr>
            </w:pPr>
            <w:r w:rsidRPr="003630DB">
              <w:rPr>
                <w:rFonts w:cs="Arial"/>
              </w:rPr>
              <w:t>SZATNIA BRUDNA</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r w:rsidR="00B12F42" w:rsidRPr="00A93C7B" w:rsidTr="00984324">
        <w:trPr>
          <w:cantSplit/>
          <w:trHeight w:val="241"/>
        </w:trPr>
        <w:tc>
          <w:tcPr>
            <w:tcW w:w="1040" w:type="dxa"/>
          </w:tcPr>
          <w:p w:rsidR="00B12F42" w:rsidRPr="003630DB" w:rsidRDefault="00B12F42" w:rsidP="00FB091E">
            <w:pPr>
              <w:spacing w:line="276" w:lineRule="auto"/>
              <w:ind w:left="57"/>
              <w:rPr>
                <w:rFonts w:cs="Arial"/>
              </w:rPr>
            </w:pPr>
            <w:r w:rsidRPr="003630DB">
              <w:rPr>
                <w:rFonts w:cs="Arial"/>
              </w:rPr>
              <w:t>0.13</w:t>
            </w:r>
          </w:p>
        </w:tc>
        <w:tc>
          <w:tcPr>
            <w:tcW w:w="4149" w:type="dxa"/>
          </w:tcPr>
          <w:p w:rsidR="00B12F42" w:rsidRPr="003630DB" w:rsidRDefault="00B12F42" w:rsidP="00FB091E">
            <w:pPr>
              <w:spacing w:line="276" w:lineRule="auto"/>
              <w:rPr>
                <w:rFonts w:cs="Arial"/>
              </w:rPr>
            </w:pPr>
            <w:r w:rsidRPr="003630DB">
              <w:rPr>
                <w:rFonts w:cs="Arial"/>
              </w:rPr>
              <w:t>POMIESZCZENIE PORZĄDKOWE</w:t>
            </w:r>
          </w:p>
        </w:tc>
        <w:tc>
          <w:tcPr>
            <w:tcW w:w="1317"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c>
          <w:tcPr>
            <w:tcW w:w="1318" w:type="dxa"/>
          </w:tcPr>
          <w:p w:rsidR="00B12F42" w:rsidRPr="00A93C7B" w:rsidRDefault="00B12F42" w:rsidP="00851123">
            <w:pPr>
              <w:jc w:val="center"/>
              <w:rPr>
                <w:szCs w:val="20"/>
              </w:rPr>
            </w:pPr>
          </w:p>
        </w:tc>
      </w:tr>
    </w:tbl>
    <w:p w:rsidR="00851123" w:rsidRPr="00A93C7B" w:rsidRDefault="00851123" w:rsidP="00851123">
      <w:pPr>
        <w:shd w:val="clear" w:color="auto" w:fill="FFFFFF"/>
        <w:tabs>
          <w:tab w:val="right" w:leader="dot" w:pos="9496"/>
        </w:tabs>
        <w:autoSpaceDE w:val="0"/>
        <w:snapToGrid w:val="0"/>
        <w:spacing w:line="283" w:lineRule="exact"/>
        <w:rPr>
          <w:rFonts w:cs="Arial Narrow"/>
          <w:szCs w:val="20"/>
        </w:rPr>
      </w:pPr>
      <w:r>
        <w:rPr>
          <w:rFonts w:cs="Arial Narrow"/>
          <w:szCs w:val="20"/>
        </w:rPr>
        <w:br w:type="textWrapping" w:clear="all"/>
      </w:r>
    </w:p>
    <w:p w:rsidR="00851123" w:rsidRPr="00A93C7B" w:rsidRDefault="00851123" w:rsidP="00851123">
      <w:pPr>
        <w:rPr>
          <w:rFonts w:cs="Arial"/>
          <w:b/>
          <w:bCs/>
          <w:szCs w:val="20"/>
        </w:rPr>
      </w:pPr>
      <w:r w:rsidRPr="00A93C7B">
        <w:rPr>
          <w:rFonts w:cs="Arial"/>
          <w:b/>
          <w:bCs/>
          <w:szCs w:val="20"/>
        </w:rPr>
        <w:t>OZNACZENIA W TABELI:</w:t>
      </w:r>
    </w:p>
    <w:tbl>
      <w:tblPr>
        <w:tblW w:w="9250" w:type="dxa"/>
        <w:tblInd w:w="-68" w:type="dxa"/>
        <w:tblLayout w:type="fixed"/>
        <w:tblCellMar>
          <w:left w:w="70" w:type="dxa"/>
          <w:right w:w="70" w:type="dxa"/>
        </w:tblCellMar>
        <w:tblLook w:val="0000" w:firstRow="0" w:lastRow="0" w:firstColumn="0" w:lastColumn="0" w:noHBand="0" w:noVBand="0"/>
      </w:tblPr>
      <w:tblGrid>
        <w:gridCol w:w="808"/>
        <w:gridCol w:w="383"/>
        <w:gridCol w:w="8059"/>
      </w:tblGrid>
      <w:tr w:rsidR="00851123" w:rsidRPr="00A93C7B" w:rsidTr="00851123">
        <w:trPr>
          <w:cantSplit/>
          <w:trHeight w:val="284"/>
        </w:trPr>
        <w:tc>
          <w:tcPr>
            <w:tcW w:w="808" w:type="dxa"/>
          </w:tcPr>
          <w:p w:rsidR="00851123" w:rsidRPr="00A93C7B" w:rsidRDefault="00851123" w:rsidP="00851123">
            <w:pPr>
              <w:jc w:val="right"/>
              <w:rPr>
                <w:rFonts w:cs="Arial"/>
                <w:szCs w:val="20"/>
              </w:rPr>
            </w:pPr>
            <w:r w:rsidRPr="00A93C7B">
              <w:rPr>
                <w:rFonts w:cs="Arial"/>
                <w:szCs w:val="20"/>
              </w:rPr>
              <w:t>G</w:t>
            </w:r>
          </w:p>
        </w:tc>
        <w:tc>
          <w:tcPr>
            <w:tcW w:w="383" w:type="dxa"/>
          </w:tcPr>
          <w:p w:rsidR="00851123" w:rsidRPr="00A93C7B" w:rsidRDefault="00851123" w:rsidP="00851123">
            <w:pPr>
              <w:jc w:val="center"/>
              <w:rPr>
                <w:rFonts w:cs="Arial"/>
                <w:szCs w:val="20"/>
              </w:rPr>
            </w:pPr>
            <w:r w:rsidRPr="00A93C7B">
              <w:rPr>
                <w:rFonts w:cs="Arial"/>
                <w:szCs w:val="20"/>
              </w:rPr>
              <w:t>–</w:t>
            </w:r>
          </w:p>
        </w:tc>
        <w:tc>
          <w:tcPr>
            <w:tcW w:w="8059" w:type="dxa"/>
          </w:tcPr>
          <w:p w:rsidR="00851123" w:rsidRPr="00A93C7B" w:rsidRDefault="00851123" w:rsidP="00851123">
            <w:pPr>
              <w:pStyle w:val="Tekstpodstawowy"/>
              <w:rPr>
                <w:rFonts w:cs="Arial"/>
                <w:szCs w:val="20"/>
              </w:rPr>
            </w:pPr>
            <w:r w:rsidRPr="00A93C7B">
              <w:rPr>
                <w:rFonts w:cs="Arial"/>
                <w:szCs w:val="20"/>
              </w:rPr>
              <w:t>wentylacja grawitacyjna</w:t>
            </w:r>
          </w:p>
        </w:tc>
      </w:tr>
      <w:tr w:rsidR="00851123" w:rsidRPr="00A93C7B" w:rsidTr="00851123">
        <w:trPr>
          <w:cantSplit/>
          <w:trHeight w:val="284"/>
        </w:trPr>
        <w:tc>
          <w:tcPr>
            <w:tcW w:w="808" w:type="dxa"/>
          </w:tcPr>
          <w:p w:rsidR="00851123" w:rsidRPr="00A93C7B" w:rsidRDefault="00851123" w:rsidP="00851123">
            <w:pPr>
              <w:jc w:val="right"/>
              <w:rPr>
                <w:rFonts w:cs="Arial"/>
                <w:szCs w:val="20"/>
              </w:rPr>
            </w:pPr>
            <w:r w:rsidRPr="00A93C7B">
              <w:rPr>
                <w:rFonts w:cs="Arial"/>
                <w:szCs w:val="20"/>
              </w:rPr>
              <w:t>NW</w:t>
            </w:r>
          </w:p>
        </w:tc>
        <w:tc>
          <w:tcPr>
            <w:tcW w:w="383" w:type="dxa"/>
          </w:tcPr>
          <w:p w:rsidR="00851123" w:rsidRPr="00A93C7B" w:rsidRDefault="00851123" w:rsidP="00851123">
            <w:pPr>
              <w:jc w:val="center"/>
              <w:rPr>
                <w:rFonts w:cs="Arial"/>
                <w:szCs w:val="20"/>
              </w:rPr>
            </w:pPr>
            <w:r w:rsidRPr="00A93C7B">
              <w:rPr>
                <w:rFonts w:cs="Arial"/>
                <w:szCs w:val="20"/>
              </w:rPr>
              <w:t>–</w:t>
            </w:r>
          </w:p>
        </w:tc>
        <w:tc>
          <w:tcPr>
            <w:tcW w:w="8059" w:type="dxa"/>
          </w:tcPr>
          <w:p w:rsidR="00851123" w:rsidRPr="00A93C7B" w:rsidRDefault="00851123" w:rsidP="00851123">
            <w:pPr>
              <w:pStyle w:val="Tekstpodstawowy"/>
              <w:rPr>
                <w:rFonts w:cs="Arial"/>
                <w:b/>
                <w:bCs/>
                <w:szCs w:val="20"/>
              </w:rPr>
            </w:pPr>
            <w:r w:rsidRPr="00A93C7B">
              <w:rPr>
                <w:rFonts w:cs="Arial"/>
                <w:szCs w:val="20"/>
              </w:rPr>
              <w:t>wentylacja mechaniczna nawiewno – wywiewna</w:t>
            </w:r>
          </w:p>
        </w:tc>
      </w:tr>
      <w:tr w:rsidR="00851123" w:rsidRPr="00A93C7B" w:rsidTr="00851123">
        <w:trPr>
          <w:cantSplit/>
          <w:trHeight w:val="284"/>
        </w:trPr>
        <w:tc>
          <w:tcPr>
            <w:tcW w:w="808" w:type="dxa"/>
          </w:tcPr>
          <w:p w:rsidR="00851123" w:rsidRPr="00A93C7B" w:rsidRDefault="00851123" w:rsidP="00851123">
            <w:pPr>
              <w:jc w:val="right"/>
              <w:rPr>
                <w:rFonts w:cs="Arial"/>
                <w:szCs w:val="20"/>
              </w:rPr>
            </w:pPr>
            <w:r w:rsidRPr="00A93C7B">
              <w:rPr>
                <w:rFonts w:cs="Arial"/>
                <w:szCs w:val="20"/>
              </w:rPr>
              <w:t>N</w:t>
            </w:r>
          </w:p>
        </w:tc>
        <w:tc>
          <w:tcPr>
            <w:tcW w:w="383" w:type="dxa"/>
          </w:tcPr>
          <w:p w:rsidR="00851123" w:rsidRPr="00A93C7B" w:rsidRDefault="00851123" w:rsidP="00851123">
            <w:pPr>
              <w:jc w:val="center"/>
              <w:rPr>
                <w:rFonts w:cs="Arial"/>
                <w:szCs w:val="20"/>
              </w:rPr>
            </w:pPr>
            <w:r w:rsidRPr="00A93C7B">
              <w:rPr>
                <w:rFonts w:cs="Arial"/>
                <w:szCs w:val="20"/>
              </w:rPr>
              <w:t>–</w:t>
            </w:r>
          </w:p>
        </w:tc>
        <w:tc>
          <w:tcPr>
            <w:tcW w:w="8059" w:type="dxa"/>
          </w:tcPr>
          <w:p w:rsidR="00851123" w:rsidRPr="00A93C7B" w:rsidRDefault="00851123" w:rsidP="00851123">
            <w:pPr>
              <w:pStyle w:val="Tekstpodstawowy"/>
              <w:rPr>
                <w:rFonts w:cs="Arial"/>
                <w:szCs w:val="20"/>
              </w:rPr>
            </w:pPr>
            <w:r w:rsidRPr="00A93C7B">
              <w:rPr>
                <w:rFonts w:cs="Arial"/>
                <w:szCs w:val="20"/>
              </w:rPr>
              <w:t>wentylacja mechaniczna nawiewna</w:t>
            </w:r>
          </w:p>
        </w:tc>
      </w:tr>
      <w:tr w:rsidR="00851123" w:rsidRPr="00A93C7B" w:rsidTr="00851123">
        <w:trPr>
          <w:cantSplit/>
          <w:trHeight w:val="284"/>
        </w:trPr>
        <w:tc>
          <w:tcPr>
            <w:tcW w:w="808" w:type="dxa"/>
          </w:tcPr>
          <w:p w:rsidR="00851123" w:rsidRPr="00A93C7B" w:rsidRDefault="00851123" w:rsidP="00851123">
            <w:pPr>
              <w:jc w:val="right"/>
              <w:rPr>
                <w:rFonts w:cs="Arial"/>
                <w:szCs w:val="20"/>
              </w:rPr>
            </w:pPr>
            <w:r w:rsidRPr="00A93C7B">
              <w:rPr>
                <w:rFonts w:cs="Arial"/>
                <w:szCs w:val="20"/>
              </w:rPr>
              <w:t>W</w:t>
            </w:r>
          </w:p>
        </w:tc>
        <w:tc>
          <w:tcPr>
            <w:tcW w:w="383" w:type="dxa"/>
          </w:tcPr>
          <w:p w:rsidR="00851123" w:rsidRPr="00A93C7B" w:rsidRDefault="00851123" w:rsidP="00851123">
            <w:pPr>
              <w:jc w:val="center"/>
              <w:rPr>
                <w:rFonts w:cs="Arial"/>
                <w:szCs w:val="20"/>
              </w:rPr>
            </w:pPr>
            <w:r w:rsidRPr="00A93C7B">
              <w:rPr>
                <w:rFonts w:cs="Arial"/>
                <w:szCs w:val="20"/>
              </w:rPr>
              <w:t>–</w:t>
            </w:r>
          </w:p>
        </w:tc>
        <w:tc>
          <w:tcPr>
            <w:tcW w:w="8059" w:type="dxa"/>
          </w:tcPr>
          <w:p w:rsidR="00851123" w:rsidRPr="00A93C7B" w:rsidRDefault="00851123" w:rsidP="00851123">
            <w:pPr>
              <w:pStyle w:val="Tekstpodstawowy"/>
              <w:rPr>
                <w:rFonts w:cs="Arial"/>
                <w:szCs w:val="20"/>
              </w:rPr>
            </w:pPr>
            <w:r w:rsidRPr="00A93C7B">
              <w:rPr>
                <w:rFonts w:cs="Arial"/>
                <w:szCs w:val="20"/>
              </w:rPr>
              <w:t>wentylacja mechaniczna wywiewna</w:t>
            </w:r>
          </w:p>
        </w:tc>
      </w:tr>
      <w:tr w:rsidR="00851123" w:rsidRPr="00A93C7B" w:rsidTr="00851123">
        <w:trPr>
          <w:cantSplit/>
          <w:trHeight w:val="284"/>
        </w:trPr>
        <w:tc>
          <w:tcPr>
            <w:tcW w:w="808" w:type="dxa"/>
          </w:tcPr>
          <w:p w:rsidR="00851123" w:rsidRPr="00A93C7B" w:rsidRDefault="00851123" w:rsidP="00851123">
            <w:pPr>
              <w:jc w:val="right"/>
              <w:rPr>
                <w:rFonts w:cs="Arial"/>
                <w:szCs w:val="20"/>
              </w:rPr>
            </w:pPr>
            <w:r w:rsidRPr="00A93C7B">
              <w:rPr>
                <w:rFonts w:cs="Arial"/>
                <w:szCs w:val="20"/>
              </w:rPr>
              <w:t>K</w:t>
            </w:r>
          </w:p>
        </w:tc>
        <w:tc>
          <w:tcPr>
            <w:tcW w:w="383" w:type="dxa"/>
          </w:tcPr>
          <w:p w:rsidR="00851123" w:rsidRPr="00A93C7B" w:rsidRDefault="00851123" w:rsidP="00851123">
            <w:pPr>
              <w:jc w:val="center"/>
              <w:rPr>
                <w:rFonts w:cs="Arial"/>
                <w:szCs w:val="20"/>
              </w:rPr>
            </w:pPr>
            <w:r w:rsidRPr="00A93C7B">
              <w:rPr>
                <w:rFonts w:cs="Arial"/>
                <w:szCs w:val="20"/>
              </w:rPr>
              <w:t>–</w:t>
            </w:r>
          </w:p>
        </w:tc>
        <w:tc>
          <w:tcPr>
            <w:tcW w:w="8059" w:type="dxa"/>
          </w:tcPr>
          <w:p w:rsidR="00851123" w:rsidRPr="00A93C7B" w:rsidRDefault="00851123" w:rsidP="00851123">
            <w:pPr>
              <w:pStyle w:val="Tekstpodstawowy"/>
              <w:rPr>
                <w:rFonts w:cs="Arial"/>
                <w:szCs w:val="20"/>
              </w:rPr>
            </w:pPr>
            <w:r w:rsidRPr="00A93C7B">
              <w:rPr>
                <w:rFonts w:cs="Arial"/>
                <w:szCs w:val="20"/>
              </w:rPr>
              <w:t>klimatyzacja</w:t>
            </w:r>
          </w:p>
        </w:tc>
      </w:tr>
      <w:tr w:rsidR="00851123" w:rsidRPr="00A93C7B" w:rsidTr="00851123">
        <w:trPr>
          <w:cantSplit/>
          <w:trHeight w:val="284"/>
        </w:trPr>
        <w:tc>
          <w:tcPr>
            <w:tcW w:w="808" w:type="dxa"/>
          </w:tcPr>
          <w:p w:rsidR="00851123" w:rsidRPr="00A93C7B" w:rsidRDefault="00851123" w:rsidP="00851123">
            <w:pPr>
              <w:jc w:val="right"/>
              <w:rPr>
                <w:rFonts w:cs="Arial"/>
                <w:szCs w:val="20"/>
              </w:rPr>
            </w:pPr>
            <w:r w:rsidRPr="00A93C7B">
              <w:rPr>
                <w:rFonts w:cs="Arial"/>
                <w:szCs w:val="20"/>
              </w:rPr>
              <w:t>(–) %</w:t>
            </w:r>
          </w:p>
        </w:tc>
        <w:tc>
          <w:tcPr>
            <w:tcW w:w="383" w:type="dxa"/>
          </w:tcPr>
          <w:p w:rsidR="00851123" w:rsidRPr="00A93C7B" w:rsidRDefault="00851123" w:rsidP="00851123">
            <w:pPr>
              <w:jc w:val="center"/>
              <w:rPr>
                <w:rFonts w:cs="Arial"/>
                <w:szCs w:val="20"/>
              </w:rPr>
            </w:pPr>
            <w:r w:rsidRPr="00A93C7B">
              <w:rPr>
                <w:rFonts w:cs="Arial"/>
                <w:szCs w:val="20"/>
              </w:rPr>
              <w:t>–</w:t>
            </w:r>
          </w:p>
        </w:tc>
        <w:tc>
          <w:tcPr>
            <w:tcW w:w="8059" w:type="dxa"/>
          </w:tcPr>
          <w:p w:rsidR="00851123" w:rsidRPr="00A93C7B" w:rsidRDefault="00851123" w:rsidP="00851123">
            <w:pPr>
              <w:pStyle w:val="Tekstpodstawowy"/>
              <w:rPr>
                <w:rFonts w:cs="Arial"/>
                <w:szCs w:val="20"/>
              </w:rPr>
            </w:pPr>
            <w:r w:rsidRPr="00A93C7B">
              <w:rPr>
                <w:rFonts w:cs="Arial"/>
                <w:szCs w:val="20"/>
              </w:rPr>
              <w:t>wielkość podciśnienia</w:t>
            </w:r>
          </w:p>
        </w:tc>
      </w:tr>
      <w:tr w:rsidR="00851123" w:rsidRPr="00A93C7B" w:rsidTr="00851123">
        <w:trPr>
          <w:cantSplit/>
          <w:trHeight w:val="284"/>
        </w:trPr>
        <w:tc>
          <w:tcPr>
            <w:tcW w:w="808" w:type="dxa"/>
          </w:tcPr>
          <w:p w:rsidR="00851123" w:rsidRPr="00A93C7B" w:rsidRDefault="00851123" w:rsidP="00851123">
            <w:pPr>
              <w:jc w:val="right"/>
              <w:rPr>
                <w:rFonts w:cs="Arial"/>
                <w:szCs w:val="20"/>
              </w:rPr>
            </w:pPr>
            <w:r w:rsidRPr="00A93C7B">
              <w:rPr>
                <w:rFonts w:cs="Arial"/>
                <w:szCs w:val="20"/>
              </w:rPr>
              <w:t>(+) %</w:t>
            </w:r>
          </w:p>
        </w:tc>
        <w:tc>
          <w:tcPr>
            <w:tcW w:w="383" w:type="dxa"/>
          </w:tcPr>
          <w:p w:rsidR="00851123" w:rsidRPr="00A93C7B" w:rsidRDefault="00851123" w:rsidP="00851123">
            <w:pPr>
              <w:jc w:val="center"/>
              <w:rPr>
                <w:rFonts w:cs="Arial"/>
                <w:szCs w:val="20"/>
              </w:rPr>
            </w:pPr>
            <w:r w:rsidRPr="00A93C7B">
              <w:rPr>
                <w:rFonts w:cs="Arial"/>
                <w:szCs w:val="20"/>
              </w:rPr>
              <w:t>–</w:t>
            </w:r>
          </w:p>
        </w:tc>
        <w:tc>
          <w:tcPr>
            <w:tcW w:w="8059" w:type="dxa"/>
          </w:tcPr>
          <w:p w:rsidR="00851123" w:rsidRPr="00A93C7B" w:rsidRDefault="00851123" w:rsidP="00851123">
            <w:pPr>
              <w:pStyle w:val="Tekstpodstawowy"/>
              <w:rPr>
                <w:rFonts w:cs="Arial"/>
                <w:szCs w:val="20"/>
              </w:rPr>
            </w:pPr>
            <w:r w:rsidRPr="00A93C7B">
              <w:rPr>
                <w:rFonts w:cs="Arial"/>
                <w:szCs w:val="20"/>
              </w:rPr>
              <w:t>wielkość nadciśnienia</w:t>
            </w:r>
          </w:p>
        </w:tc>
      </w:tr>
    </w:tbl>
    <w:p w:rsidR="00851123" w:rsidRDefault="00851123" w:rsidP="00B12F42"/>
    <w:p w:rsidR="00851123" w:rsidRPr="00A93C7B" w:rsidRDefault="00851123" w:rsidP="00B12F42"/>
    <w:p w:rsidR="00851123" w:rsidRDefault="00851123" w:rsidP="00851123">
      <w:pPr>
        <w:pStyle w:val="Nagwek2"/>
      </w:pPr>
      <w:bookmarkStart w:id="10" w:name="_Toc448409940"/>
      <w:r>
        <w:t>WYTYCZNE DLA BRANŻY INSTALACJI ELEKTRYCZNYCH</w:t>
      </w:r>
      <w:bookmarkEnd w:id="10"/>
    </w:p>
    <w:p w:rsidR="00851123" w:rsidRPr="00B12F42" w:rsidRDefault="00851123" w:rsidP="00B12F42">
      <w:pPr>
        <w:rPr>
          <w:rFonts w:cstheme="minorHAnsi"/>
        </w:rPr>
      </w:pPr>
    </w:p>
    <w:p w:rsidR="00851123" w:rsidRPr="00B12F42" w:rsidRDefault="00851123" w:rsidP="00B12F42">
      <w:pPr>
        <w:rPr>
          <w:rFonts w:cstheme="minorHAnsi"/>
          <w:b/>
        </w:rPr>
      </w:pPr>
      <w:r w:rsidRPr="00B12F42">
        <w:rPr>
          <w:rFonts w:cstheme="minorHAnsi"/>
          <w:b/>
        </w:rPr>
        <w:t>Klasyfikacja pomieszczeń użytkowanych medycznie.</w:t>
      </w:r>
    </w:p>
    <w:p w:rsidR="00851123" w:rsidRPr="00B12F42" w:rsidRDefault="00851123" w:rsidP="00B12F42">
      <w:pPr>
        <w:rPr>
          <w:rFonts w:cstheme="minorHAnsi"/>
        </w:rPr>
      </w:pPr>
      <w:r w:rsidRPr="00B12F42">
        <w:rPr>
          <w:rFonts w:cstheme="minorHAnsi"/>
          <w:b/>
        </w:rPr>
        <w:t>Do grupy 0</w:t>
      </w:r>
      <w:r w:rsidRPr="00B12F42">
        <w:rPr>
          <w:rFonts w:cstheme="minorHAnsi"/>
        </w:rPr>
        <w:t xml:space="preserve"> należą pomieszczenia z urządzeniami elektrycznymi zasilanymi z sieci.</w:t>
      </w:r>
    </w:p>
    <w:p w:rsidR="00851123" w:rsidRPr="00B12F42" w:rsidRDefault="00851123" w:rsidP="00B12F42">
      <w:pPr>
        <w:rPr>
          <w:rFonts w:cstheme="minorHAnsi"/>
        </w:rPr>
      </w:pPr>
    </w:p>
    <w:p w:rsidR="00851123" w:rsidRPr="00B12F42" w:rsidRDefault="00851123" w:rsidP="00B12F42">
      <w:pPr>
        <w:rPr>
          <w:rFonts w:cstheme="minorHAnsi"/>
        </w:rPr>
      </w:pPr>
      <w:r w:rsidRPr="00B12F42">
        <w:rPr>
          <w:rFonts w:cstheme="minorHAnsi"/>
          <w:b/>
        </w:rPr>
        <w:t>Do grupy 1</w:t>
      </w:r>
      <w:r w:rsidRPr="00B12F42">
        <w:rPr>
          <w:rFonts w:cstheme="minorHAnsi"/>
        </w:rPr>
        <w:t xml:space="preserve"> należą pomieszczenia, w których pacjent może mieć może mieć bezpośrednią styczność z urządzeniami elektromedycznymi, również mogą być wprowadzane aplikatory pod skórę lub do otworów ciała, jednak nie może być w bezpośrednim sąsiedztwie serca.</w:t>
      </w:r>
    </w:p>
    <w:p w:rsidR="00851123" w:rsidRPr="00B12F42" w:rsidRDefault="00851123" w:rsidP="00B12F42">
      <w:pPr>
        <w:rPr>
          <w:rFonts w:cstheme="minorHAnsi"/>
        </w:rPr>
      </w:pPr>
    </w:p>
    <w:p w:rsidR="00851123" w:rsidRPr="00B12F42" w:rsidRDefault="00851123" w:rsidP="00B12F42">
      <w:pPr>
        <w:rPr>
          <w:rFonts w:cstheme="minorHAnsi"/>
        </w:rPr>
      </w:pPr>
      <w:r w:rsidRPr="00B12F42">
        <w:rPr>
          <w:rFonts w:cstheme="minorHAnsi"/>
          <w:b/>
        </w:rPr>
        <w:t>Do grupy 2</w:t>
      </w:r>
      <w:r w:rsidRPr="00B12F42">
        <w:rPr>
          <w:rFonts w:cstheme="minorHAnsi"/>
        </w:rPr>
        <w:t xml:space="preserve"> należą pomieszczenia, w których pacjent może mieć może mieć bezpośrednią styczność z urządzeniami elektromedycznymi, których elementy mogą stykać się z sercem lub znajdować się w jego bezpośrednim sąsiedztwie.</w:t>
      </w:r>
    </w:p>
    <w:p w:rsidR="00851123" w:rsidRPr="00B12F42" w:rsidRDefault="00851123" w:rsidP="00B12F42">
      <w:pPr>
        <w:rPr>
          <w:rFonts w:cstheme="minorHAnsi"/>
          <w:szCs w:val="20"/>
        </w:rPr>
      </w:pPr>
    </w:p>
    <w:p w:rsidR="00851123" w:rsidRPr="00580E88" w:rsidRDefault="00851123" w:rsidP="00851123">
      <w:pPr>
        <w:jc w:val="center"/>
        <w:rPr>
          <w:rFonts w:cs="Arial"/>
          <w:bCs/>
          <w:lang w:eastAsia="ar-SA"/>
        </w:rPr>
      </w:pPr>
    </w:p>
    <w:tbl>
      <w:tblPr>
        <w:tblW w:w="9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
        <w:gridCol w:w="2075"/>
        <w:gridCol w:w="569"/>
        <w:gridCol w:w="1701"/>
        <w:gridCol w:w="567"/>
        <w:gridCol w:w="1123"/>
        <w:gridCol w:w="934"/>
        <w:gridCol w:w="1069"/>
        <w:gridCol w:w="854"/>
      </w:tblGrid>
      <w:tr w:rsidR="00851123" w:rsidRPr="00B12F42" w:rsidTr="00851123">
        <w:trPr>
          <w:cantSplit/>
          <w:trHeight w:val="284"/>
          <w:jc w:val="right"/>
        </w:trPr>
        <w:tc>
          <w:tcPr>
            <w:tcW w:w="9789" w:type="dxa"/>
            <w:gridSpan w:val="9"/>
            <w:vAlign w:val="center"/>
          </w:tcPr>
          <w:p w:rsidR="00851123" w:rsidRPr="00B12F42" w:rsidRDefault="00851123" w:rsidP="00851123">
            <w:pPr>
              <w:rPr>
                <w:rFonts w:cstheme="minorHAnsi"/>
                <w:b/>
                <w:sz w:val="20"/>
                <w:szCs w:val="20"/>
              </w:rPr>
            </w:pPr>
            <w:r w:rsidRPr="00B12F42">
              <w:rPr>
                <w:rFonts w:cstheme="minorHAnsi"/>
                <w:b/>
                <w:sz w:val="20"/>
                <w:szCs w:val="20"/>
              </w:rPr>
              <w:t>Wymagania dotyczące zasilania urządzeń medycznych przewidzianych na wyposażenie</w:t>
            </w:r>
          </w:p>
        </w:tc>
      </w:tr>
      <w:tr w:rsidR="00851123" w:rsidRPr="00B12F42" w:rsidTr="00851123">
        <w:trPr>
          <w:cantSplit/>
          <w:trHeight w:val="284"/>
          <w:jc w:val="right"/>
        </w:trPr>
        <w:tc>
          <w:tcPr>
            <w:tcW w:w="897" w:type="dxa"/>
            <w:vAlign w:val="center"/>
          </w:tcPr>
          <w:p w:rsidR="00851123" w:rsidRPr="00B12F42" w:rsidRDefault="00851123" w:rsidP="00851123">
            <w:pPr>
              <w:jc w:val="center"/>
              <w:rPr>
                <w:rFonts w:cstheme="minorHAnsi"/>
                <w:b/>
                <w:sz w:val="20"/>
                <w:szCs w:val="20"/>
              </w:rPr>
            </w:pPr>
            <w:r w:rsidRPr="00B12F42">
              <w:rPr>
                <w:rFonts w:cstheme="minorHAnsi"/>
                <w:b/>
                <w:sz w:val="20"/>
                <w:szCs w:val="20"/>
              </w:rPr>
              <w:t>Nr pom.</w:t>
            </w:r>
          </w:p>
        </w:tc>
        <w:tc>
          <w:tcPr>
            <w:tcW w:w="2075" w:type="dxa"/>
            <w:vAlign w:val="center"/>
          </w:tcPr>
          <w:p w:rsidR="00851123" w:rsidRPr="00B12F42" w:rsidRDefault="00851123" w:rsidP="00851123">
            <w:pPr>
              <w:jc w:val="center"/>
              <w:rPr>
                <w:rFonts w:cstheme="minorHAnsi"/>
                <w:b/>
                <w:sz w:val="20"/>
                <w:szCs w:val="20"/>
              </w:rPr>
            </w:pPr>
            <w:r w:rsidRPr="00B12F42">
              <w:rPr>
                <w:rFonts w:cstheme="minorHAnsi"/>
                <w:b/>
                <w:sz w:val="20"/>
                <w:szCs w:val="20"/>
              </w:rPr>
              <w:t>Nazwa</w:t>
            </w:r>
          </w:p>
          <w:p w:rsidR="00851123" w:rsidRPr="00B12F42" w:rsidRDefault="00851123" w:rsidP="00851123">
            <w:pPr>
              <w:jc w:val="center"/>
              <w:rPr>
                <w:rFonts w:cstheme="minorHAnsi"/>
                <w:b/>
                <w:sz w:val="20"/>
                <w:szCs w:val="20"/>
              </w:rPr>
            </w:pPr>
            <w:r w:rsidRPr="00B12F42">
              <w:rPr>
                <w:rFonts w:cstheme="minorHAnsi"/>
                <w:b/>
                <w:sz w:val="20"/>
                <w:szCs w:val="20"/>
              </w:rPr>
              <w:t>pomieszczenia</w:t>
            </w:r>
          </w:p>
        </w:tc>
        <w:tc>
          <w:tcPr>
            <w:tcW w:w="569" w:type="dxa"/>
            <w:vAlign w:val="center"/>
          </w:tcPr>
          <w:p w:rsidR="00851123" w:rsidRPr="00B12F42" w:rsidRDefault="00851123" w:rsidP="00851123">
            <w:pPr>
              <w:jc w:val="center"/>
              <w:rPr>
                <w:rFonts w:cstheme="minorHAnsi"/>
                <w:b/>
                <w:sz w:val="20"/>
                <w:szCs w:val="20"/>
              </w:rPr>
            </w:pPr>
            <w:r w:rsidRPr="00B12F42">
              <w:rPr>
                <w:rFonts w:cstheme="minorHAnsi"/>
                <w:b/>
                <w:sz w:val="20"/>
                <w:szCs w:val="20"/>
              </w:rPr>
              <w:t>Gr. Pom.</w:t>
            </w:r>
          </w:p>
        </w:tc>
        <w:tc>
          <w:tcPr>
            <w:tcW w:w="1701" w:type="dxa"/>
            <w:shd w:val="clear" w:color="auto" w:fill="auto"/>
            <w:vAlign w:val="center"/>
          </w:tcPr>
          <w:p w:rsidR="00851123" w:rsidRPr="00B12F42" w:rsidRDefault="00851123" w:rsidP="00851123">
            <w:pPr>
              <w:jc w:val="center"/>
              <w:rPr>
                <w:rFonts w:cstheme="minorHAnsi"/>
                <w:b/>
                <w:sz w:val="20"/>
                <w:szCs w:val="20"/>
              </w:rPr>
            </w:pPr>
            <w:r w:rsidRPr="00B12F42">
              <w:rPr>
                <w:rFonts w:cstheme="minorHAnsi"/>
                <w:b/>
                <w:sz w:val="20"/>
                <w:szCs w:val="20"/>
              </w:rPr>
              <w:t>Nazwa</w:t>
            </w:r>
          </w:p>
          <w:p w:rsidR="00851123" w:rsidRPr="00B12F42" w:rsidRDefault="00851123" w:rsidP="00851123">
            <w:pPr>
              <w:jc w:val="center"/>
              <w:rPr>
                <w:rFonts w:cstheme="minorHAnsi"/>
                <w:b/>
                <w:sz w:val="20"/>
                <w:szCs w:val="20"/>
              </w:rPr>
            </w:pPr>
            <w:r w:rsidRPr="00B12F42">
              <w:rPr>
                <w:rFonts w:cstheme="minorHAnsi"/>
                <w:b/>
                <w:sz w:val="20"/>
                <w:szCs w:val="20"/>
              </w:rPr>
              <w:t>urządzenia</w:t>
            </w:r>
          </w:p>
        </w:tc>
        <w:tc>
          <w:tcPr>
            <w:tcW w:w="567" w:type="dxa"/>
            <w:vAlign w:val="center"/>
          </w:tcPr>
          <w:p w:rsidR="00851123" w:rsidRPr="00B12F42" w:rsidRDefault="00851123" w:rsidP="00851123">
            <w:pPr>
              <w:jc w:val="center"/>
              <w:rPr>
                <w:rFonts w:cstheme="minorHAnsi"/>
                <w:b/>
                <w:sz w:val="20"/>
                <w:szCs w:val="20"/>
              </w:rPr>
            </w:pPr>
            <w:r w:rsidRPr="00B12F42">
              <w:rPr>
                <w:rFonts w:cstheme="minorHAnsi"/>
                <w:b/>
                <w:sz w:val="20"/>
                <w:szCs w:val="20"/>
              </w:rPr>
              <w:t>Ilość</w:t>
            </w:r>
          </w:p>
        </w:tc>
        <w:tc>
          <w:tcPr>
            <w:tcW w:w="1123" w:type="dxa"/>
            <w:shd w:val="clear" w:color="auto" w:fill="auto"/>
            <w:vAlign w:val="center"/>
          </w:tcPr>
          <w:p w:rsidR="00851123" w:rsidRPr="00B12F42" w:rsidRDefault="00851123" w:rsidP="00851123">
            <w:pPr>
              <w:jc w:val="center"/>
              <w:rPr>
                <w:rFonts w:cstheme="minorHAnsi"/>
                <w:b/>
                <w:sz w:val="20"/>
                <w:szCs w:val="20"/>
              </w:rPr>
            </w:pPr>
            <w:r w:rsidRPr="00B12F42">
              <w:rPr>
                <w:rFonts w:cstheme="minorHAnsi"/>
                <w:b/>
                <w:sz w:val="20"/>
                <w:szCs w:val="20"/>
              </w:rPr>
              <w:t>Warunki zasilania</w:t>
            </w:r>
          </w:p>
        </w:tc>
        <w:tc>
          <w:tcPr>
            <w:tcW w:w="934" w:type="dxa"/>
            <w:shd w:val="clear" w:color="auto" w:fill="auto"/>
            <w:vAlign w:val="center"/>
          </w:tcPr>
          <w:p w:rsidR="00851123" w:rsidRPr="00B12F42" w:rsidRDefault="00851123" w:rsidP="00851123">
            <w:pPr>
              <w:jc w:val="center"/>
              <w:rPr>
                <w:rFonts w:cstheme="minorHAnsi"/>
                <w:b/>
                <w:sz w:val="20"/>
                <w:szCs w:val="20"/>
              </w:rPr>
            </w:pPr>
            <w:r w:rsidRPr="00B12F42">
              <w:rPr>
                <w:rFonts w:cstheme="minorHAnsi"/>
                <w:b/>
                <w:sz w:val="20"/>
                <w:szCs w:val="20"/>
              </w:rPr>
              <w:t>Całk. pobór mocy</w:t>
            </w:r>
          </w:p>
        </w:tc>
        <w:tc>
          <w:tcPr>
            <w:tcW w:w="1069" w:type="dxa"/>
            <w:vAlign w:val="center"/>
          </w:tcPr>
          <w:p w:rsidR="00851123" w:rsidRPr="00B12F42" w:rsidRDefault="00851123" w:rsidP="00851123">
            <w:pPr>
              <w:jc w:val="center"/>
              <w:rPr>
                <w:rFonts w:cstheme="minorHAnsi"/>
                <w:b/>
                <w:sz w:val="20"/>
                <w:szCs w:val="20"/>
              </w:rPr>
            </w:pPr>
            <w:r w:rsidRPr="00B12F42">
              <w:rPr>
                <w:rFonts w:cstheme="minorHAnsi"/>
                <w:b/>
                <w:sz w:val="20"/>
                <w:szCs w:val="20"/>
              </w:rPr>
              <w:t>Zasilanie</w:t>
            </w:r>
          </w:p>
          <w:p w:rsidR="00851123" w:rsidRPr="00B12F42" w:rsidRDefault="00851123" w:rsidP="00851123">
            <w:pPr>
              <w:jc w:val="center"/>
              <w:rPr>
                <w:rFonts w:cstheme="minorHAnsi"/>
                <w:b/>
                <w:sz w:val="20"/>
                <w:szCs w:val="20"/>
              </w:rPr>
            </w:pPr>
            <w:r w:rsidRPr="00B12F42">
              <w:rPr>
                <w:rFonts w:cstheme="minorHAnsi"/>
                <w:b/>
                <w:sz w:val="20"/>
                <w:szCs w:val="20"/>
              </w:rPr>
              <w:t>Rezerwowe</w:t>
            </w:r>
          </w:p>
          <w:p w:rsidR="00851123" w:rsidRPr="00B12F42" w:rsidRDefault="00851123" w:rsidP="00851123">
            <w:pPr>
              <w:jc w:val="center"/>
              <w:rPr>
                <w:rFonts w:cstheme="minorHAnsi"/>
                <w:b/>
                <w:sz w:val="20"/>
                <w:szCs w:val="20"/>
              </w:rPr>
            </w:pPr>
            <w:r w:rsidRPr="00B12F42">
              <w:rPr>
                <w:rFonts w:cstheme="minorHAnsi"/>
                <w:b/>
                <w:sz w:val="20"/>
                <w:szCs w:val="20"/>
              </w:rPr>
              <w:t>(nie dot. ewakuacji)</w:t>
            </w:r>
          </w:p>
        </w:tc>
        <w:tc>
          <w:tcPr>
            <w:tcW w:w="854" w:type="dxa"/>
            <w:vAlign w:val="center"/>
          </w:tcPr>
          <w:p w:rsidR="00851123" w:rsidRPr="00B12F42" w:rsidRDefault="00851123" w:rsidP="00851123">
            <w:pPr>
              <w:jc w:val="center"/>
              <w:rPr>
                <w:rFonts w:cstheme="minorHAnsi"/>
                <w:b/>
                <w:sz w:val="20"/>
                <w:szCs w:val="20"/>
              </w:rPr>
            </w:pPr>
            <w:r w:rsidRPr="00B12F42">
              <w:rPr>
                <w:rFonts w:cstheme="minorHAnsi"/>
                <w:b/>
                <w:sz w:val="20"/>
                <w:szCs w:val="20"/>
              </w:rPr>
              <w:t>Oświetlenie</w:t>
            </w:r>
          </w:p>
          <w:p w:rsidR="00851123" w:rsidRPr="00B12F42" w:rsidRDefault="00851123" w:rsidP="00851123">
            <w:pPr>
              <w:jc w:val="center"/>
              <w:rPr>
                <w:rFonts w:cstheme="minorHAnsi"/>
                <w:b/>
                <w:sz w:val="20"/>
                <w:szCs w:val="20"/>
              </w:rPr>
            </w:pPr>
            <w:r w:rsidRPr="00B12F42">
              <w:rPr>
                <w:rFonts w:cstheme="minorHAnsi"/>
                <w:b/>
                <w:sz w:val="20"/>
                <w:szCs w:val="20"/>
              </w:rPr>
              <w:t>Lx</w:t>
            </w: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0.01</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HALL</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rPr>
                <w:rFonts w:cstheme="minorHAnsi"/>
                <w:sz w:val="20"/>
                <w:szCs w:val="20"/>
              </w:rPr>
            </w:pPr>
          </w:p>
        </w:tc>
        <w:tc>
          <w:tcPr>
            <w:tcW w:w="934" w:type="dxa"/>
            <w:shd w:val="clear" w:color="auto" w:fill="auto"/>
            <w:vAlign w:val="center"/>
          </w:tcPr>
          <w:p w:rsidR="00B12F42" w:rsidRPr="00B12F42" w:rsidRDefault="00B12F42" w:rsidP="00B12F42">
            <w:pP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0.02</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ŚLUZA</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jc w:val="cente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jc w:val="center"/>
              <w:rPr>
                <w:rFonts w:cstheme="minorHAnsi"/>
                <w:sz w:val="20"/>
                <w:szCs w:val="20"/>
              </w:rPr>
            </w:pPr>
          </w:p>
        </w:tc>
        <w:tc>
          <w:tcPr>
            <w:tcW w:w="934" w:type="dxa"/>
            <w:shd w:val="clear" w:color="auto" w:fill="auto"/>
            <w:vAlign w:val="center"/>
          </w:tcPr>
          <w:p w:rsidR="00B12F42" w:rsidRPr="00B12F42" w:rsidRDefault="00B12F42" w:rsidP="00B12F42">
            <w:pPr>
              <w:jc w:val="cente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0.03</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KORYTARZ</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jc w:val="cente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jc w:val="center"/>
              <w:rPr>
                <w:rFonts w:cstheme="minorHAnsi"/>
                <w:sz w:val="20"/>
                <w:szCs w:val="20"/>
              </w:rPr>
            </w:pPr>
          </w:p>
        </w:tc>
        <w:tc>
          <w:tcPr>
            <w:tcW w:w="934" w:type="dxa"/>
            <w:shd w:val="clear" w:color="auto" w:fill="auto"/>
            <w:vAlign w:val="center"/>
          </w:tcPr>
          <w:p w:rsidR="00B12F42" w:rsidRPr="00B12F42" w:rsidRDefault="00B12F42" w:rsidP="00B12F42">
            <w:pPr>
              <w:jc w:val="cente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0.04</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 xml:space="preserve">UMYWALNIA </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rPr>
                <w:rFonts w:cstheme="minorHAnsi"/>
                <w:sz w:val="20"/>
                <w:szCs w:val="20"/>
              </w:rPr>
            </w:pPr>
          </w:p>
        </w:tc>
        <w:tc>
          <w:tcPr>
            <w:tcW w:w="934" w:type="dxa"/>
            <w:shd w:val="clear" w:color="auto" w:fill="auto"/>
            <w:vAlign w:val="center"/>
          </w:tcPr>
          <w:p w:rsidR="00B12F42" w:rsidRPr="00B12F42" w:rsidRDefault="00B12F42" w:rsidP="00B12F42">
            <w:pP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0.05</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SALA OPERACYJNA</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rPr>
                <w:rFonts w:cstheme="minorHAnsi"/>
                <w:sz w:val="20"/>
                <w:szCs w:val="20"/>
              </w:rPr>
            </w:pPr>
          </w:p>
        </w:tc>
        <w:tc>
          <w:tcPr>
            <w:tcW w:w="934" w:type="dxa"/>
            <w:shd w:val="clear" w:color="auto" w:fill="auto"/>
            <w:vAlign w:val="center"/>
          </w:tcPr>
          <w:p w:rsidR="00B12F42" w:rsidRPr="00B12F42" w:rsidRDefault="00B12F42" w:rsidP="00B12F42">
            <w:pP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0.06</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BRUDOWNIK</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rPr>
                <w:rFonts w:cstheme="minorHAnsi"/>
                <w:sz w:val="20"/>
                <w:szCs w:val="20"/>
              </w:rPr>
            </w:pPr>
          </w:p>
        </w:tc>
        <w:tc>
          <w:tcPr>
            <w:tcW w:w="934" w:type="dxa"/>
            <w:shd w:val="clear" w:color="auto" w:fill="auto"/>
            <w:vAlign w:val="center"/>
          </w:tcPr>
          <w:p w:rsidR="00B12F42" w:rsidRPr="00B12F42" w:rsidRDefault="00B12F42" w:rsidP="00B12F42">
            <w:pP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0.07</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SALA PRZED/POOPERACYJNA</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rPr>
                <w:rFonts w:cstheme="minorHAnsi"/>
                <w:sz w:val="20"/>
                <w:szCs w:val="20"/>
              </w:rPr>
            </w:pPr>
          </w:p>
        </w:tc>
        <w:tc>
          <w:tcPr>
            <w:tcW w:w="934" w:type="dxa"/>
            <w:shd w:val="clear" w:color="auto" w:fill="auto"/>
            <w:vAlign w:val="center"/>
          </w:tcPr>
          <w:p w:rsidR="00B12F42" w:rsidRPr="00B12F42" w:rsidRDefault="00B12F42" w:rsidP="00B12F42">
            <w:pP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0.08</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ŁAZIENKA DLA PACJENTA</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rPr>
                <w:rFonts w:cstheme="minorHAnsi"/>
                <w:sz w:val="20"/>
                <w:szCs w:val="20"/>
              </w:rPr>
            </w:pPr>
          </w:p>
        </w:tc>
        <w:tc>
          <w:tcPr>
            <w:tcW w:w="934" w:type="dxa"/>
            <w:shd w:val="clear" w:color="auto" w:fill="auto"/>
            <w:vAlign w:val="center"/>
          </w:tcPr>
          <w:p w:rsidR="00B12F42" w:rsidRPr="00B12F42" w:rsidRDefault="00B12F42" w:rsidP="00B12F42">
            <w:pP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0.09</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ŁAZIENKA DLA LEKARZY</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jc w:val="cente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jc w:val="center"/>
              <w:rPr>
                <w:rFonts w:cstheme="minorHAnsi"/>
                <w:sz w:val="20"/>
                <w:szCs w:val="20"/>
              </w:rPr>
            </w:pPr>
          </w:p>
        </w:tc>
        <w:tc>
          <w:tcPr>
            <w:tcW w:w="934" w:type="dxa"/>
            <w:shd w:val="clear" w:color="auto" w:fill="auto"/>
            <w:vAlign w:val="center"/>
          </w:tcPr>
          <w:p w:rsidR="00B12F42" w:rsidRPr="00B12F42" w:rsidRDefault="00B12F42" w:rsidP="00B12F42">
            <w:pPr>
              <w:jc w:val="cente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0.10</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SZATNIA CZYSTA</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jc w:val="cente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jc w:val="center"/>
              <w:rPr>
                <w:rFonts w:cstheme="minorHAnsi"/>
                <w:sz w:val="20"/>
                <w:szCs w:val="20"/>
              </w:rPr>
            </w:pPr>
          </w:p>
        </w:tc>
        <w:tc>
          <w:tcPr>
            <w:tcW w:w="934" w:type="dxa"/>
            <w:shd w:val="clear" w:color="auto" w:fill="auto"/>
            <w:vAlign w:val="center"/>
          </w:tcPr>
          <w:p w:rsidR="00B12F42" w:rsidRPr="00B12F42" w:rsidRDefault="00B12F42" w:rsidP="00B12F42">
            <w:pPr>
              <w:jc w:val="cente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0.11</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KOMUNIKACJA</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jc w:val="cente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jc w:val="center"/>
              <w:rPr>
                <w:rFonts w:cstheme="minorHAnsi"/>
                <w:sz w:val="20"/>
                <w:szCs w:val="20"/>
              </w:rPr>
            </w:pPr>
          </w:p>
        </w:tc>
        <w:tc>
          <w:tcPr>
            <w:tcW w:w="934" w:type="dxa"/>
            <w:shd w:val="clear" w:color="auto" w:fill="auto"/>
            <w:vAlign w:val="center"/>
          </w:tcPr>
          <w:p w:rsidR="00B12F42" w:rsidRPr="00B12F42" w:rsidRDefault="00B12F42" w:rsidP="00B12F42">
            <w:pPr>
              <w:jc w:val="cente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0.12</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SZATNIA BRUDNA</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jc w:val="cente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jc w:val="center"/>
              <w:rPr>
                <w:rFonts w:cstheme="minorHAnsi"/>
                <w:sz w:val="20"/>
                <w:szCs w:val="20"/>
              </w:rPr>
            </w:pPr>
          </w:p>
        </w:tc>
        <w:tc>
          <w:tcPr>
            <w:tcW w:w="934" w:type="dxa"/>
            <w:shd w:val="clear" w:color="auto" w:fill="auto"/>
            <w:vAlign w:val="center"/>
          </w:tcPr>
          <w:p w:rsidR="00B12F42" w:rsidRPr="00B12F42" w:rsidRDefault="00B12F42" w:rsidP="00B12F42">
            <w:pPr>
              <w:jc w:val="cente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r w:rsidR="00B12F42" w:rsidRPr="00B12F42" w:rsidTr="00304CE1">
        <w:trPr>
          <w:cantSplit/>
          <w:trHeight w:val="284"/>
          <w:jc w:val="right"/>
        </w:trPr>
        <w:tc>
          <w:tcPr>
            <w:tcW w:w="897" w:type="dxa"/>
          </w:tcPr>
          <w:p w:rsidR="00B12F42" w:rsidRPr="00B12F42" w:rsidRDefault="00B12F42" w:rsidP="00B12F42">
            <w:pPr>
              <w:spacing w:line="276" w:lineRule="auto"/>
              <w:ind w:left="57"/>
              <w:rPr>
                <w:rFonts w:cstheme="minorHAnsi"/>
                <w:sz w:val="20"/>
                <w:szCs w:val="20"/>
              </w:rPr>
            </w:pPr>
            <w:r w:rsidRPr="00B12F42">
              <w:rPr>
                <w:rFonts w:cstheme="minorHAnsi"/>
                <w:sz w:val="20"/>
                <w:szCs w:val="20"/>
              </w:rPr>
              <w:t>0.13</w:t>
            </w:r>
          </w:p>
        </w:tc>
        <w:tc>
          <w:tcPr>
            <w:tcW w:w="2075" w:type="dxa"/>
          </w:tcPr>
          <w:p w:rsidR="00B12F42" w:rsidRPr="00B12F42" w:rsidRDefault="00B12F42" w:rsidP="00B12F42">
            <w:pPr>
              <w:spacing w:line="276" w:lineRule="auto"/>
              <w:rPr>
                <w:rFonts w:cstheme="minorHAnsi"/>
                <w:sz w:val="20"/>
                <w:szCs w:val="20"/>
              </w:rPr>
            </w:pPr>
            <w:r w:rsidRPr="00B12F42">
              <w:rPr>
                <w:rFonts w:cstheme="minorHAnsi"/>
                <w:sz w:val="20"/>
                <w:szCs w:val="20"/>
              </w:rPr>
              <w:t>POMIESZCZENIE PORZĄDKOWE</w:t>
            </w:r>
          </w:p>
        </w:tc>
        <w:tc>
          <w:tcPr>
            <w:tcW w:w="569" w:type="dxa"/>
            <w:vAlign w:val="center"/>
          </w:tcPr>
          <w:p w:rsidR="00B12F42" w:rsidRPr="00B12F42" w:rsidRDefault="00B12F42" w:rsidP="00B12F42">
            <w:pPr>
              <w:jc w:val="center"/>
              <w:rPr>
                <w:rFonts w:cstheme="minorHAnsi"/>
                <w:sz w:val="20"/>
                <w:szCs w:val="20"/>
              </w:rPr>
            </w:pPr>
          </w:p>
        </w:tc>
        <w:tc>
          <w:tcPr>
            <w:tcW w:w="1701" w:type="dxa"/>
            <w:shd w:val="clear" w:color="auto" w:fill="auto"/>
            <w:vAlign w:val="center"/>
          </w:tcPr>
          <w:p w:rsidR="00B12F42" w:rsidRPr="00B12F42" w:rsidRDefault="00B12F42" w:rsidP="00B12F42">
            <w:pPr>
              <w:jc w:val="center"/>
              <w:rPr>
                <w:rFonts w:cstheme="minorHAnsi"/>
                <w:sz w:val="20"/>
                <w:szCs w:val="20"/>
              </w:rPr>
            </w:pPr>
          </w:p>
        </w:tc>
        <w:tc>
          <w:tcPr>
            <w:tcW w:w="567" w:type="dxa"/>
            <w:vAlign w:val="center"/>
          </w:tcPr>
          <w:p w:rsidR="00B12F42" w:rsidRPr="00B12F42" w:rsidRDefault="00B12F42" w:rsidP="00B12F42">
            <w:pPr>
              <w:jc w:val="center"/>
              <w:rPr>
                <w:rFonts w:cstheme="minorHAnsi"/>
                <w:sz w:val="20"/>
                <w:szCs w:val="20"/>
              </w:rPr>
            </w:pPr>
          </w:p>
        </w:tc>
        <w:tc>
          <w:tcPr>
            <w:tcW w:w="1123" w:type="dxa"/>
            <w:shd w:val="clear" w:color="auto" w:fill="auto"/>
            <w:vAlign w:val="center"/>
          </w:tcPr>
          <w:p w:rsidR="00B12F42" w:rsidRPr="00B12F42" w:rsidRDefault="00B12F42" w:rsidP="00B12F42">
            <w:pPr>
              <w:jc w:val="center"/>
              <w:rPr>
                <w:rFonts w:cstheme="minorHAnsi"/>
                <w:sz w:val="20"/>
                <w:szCs w:val="20"/>
              </w:rPr>
            </w:pPr>
          </w:p>
        </w:tc>
        <w:tc>
          <w:tcPr>
            <w:tcW w:w="934" w:type="dxa"/>
            <w:shd w:val="clear" w:color="auto" w:fill="auto"/>
            <w:vAlign w:val="center"/>
          </w:tcPr>
          <w:p w:rsidR="00B12F42" w:rsidRPr="00B12F42" w:rsidRDefault="00B12F42" w:rsidP="00B12F42">
            <w:pPr>
              <w:jc w:val="center"/>
              <w:rPr>
                <w:rFonts w:cstheme="minorHAnsi"/>
                <w:sz w:val="20"/>
                <w:szCs w:val="20"/>
              </w:rPr>
            </w:pPr>
          </w:p>
        </w:tc>
        <w:tc>
          <w:tcPr>
            <w:tcW w:w="1069" w:type="dxa"/>
            <w:vAlign w:val="center"/>
          </w:tcPr>
          <w:p w:rsidR="00B12F42" w:rsidRPr="00B12F42" w:rsidRDefault="00B12F42" w:rsidP="00B12F42">
            <w:pPr>
              <w:jc w:val="center"/>
              <w:rPr>
                <w:rFonts w:cstheme="minorHAnsi"/>
                <w:sz w:val="20"/>
                <w:szCs w:val="20"/>
              </w:rPr>
            </w:pPr>
          </w:p>
        </w:tc>
        <w:tc>
          <w:tcPr>
            <w:tcW w:w="854" w:type="dxa"/>
            <w:vAlign w:val="center"/>
          </w:tcPr>
          <w:p w:rsidR="00B12F42" w:rsidRPr="00B12F42" w:rsidRDefault="00B12F42" w:rsidP="00B12F42">
            <w:pPr>
              <w:jc w:val="center"/>
              <w:rPr>
                <w:rFonts w:cstheme="minorHAnsi"/>
                <w:sz w:val="20"/>
                <w:szCs w:val="20"/>
              </w:rPr>
            </w:pPr>
          </w:p>
        </w:tc>
      </w:tr>
    </w:tbl>
    <w:p w:rsidR="00851123" w:rsidRDefault="00851123" w:rsidP="00851123">
      <w:pPr>
        <w:shd w:val="clear" w:color="auto" w:fill="FFFFFF"/>
        <w:tabs>
          <w:tab w:val="right" w:leader="dot" w:pos="9496"/>
        </w:tabs>
        <w:autoSpaceDE w:val="0"/>
        <w:snapToGrid w:val="0"/>
        <w:spacing w:line="283" w:lineRule="exact"/>
        <w:rPr>
          <w:rFonts w:cs="Arial Narrow"/>
        </w:rPr>
      </w:pPr>
    </w:p>
    <w:p w:rsidR="00851123" w:rsidRDefault="00851123" w:rsidP="00851123">
      <w:pPr>
        <w:shd w:val="clear" w:color="auto" w:fill="FFFFFF"/>
        <w:tabs>
          <w:tab w:val="right" w:leader="dot" w:pos="9496"/>
        </w:tabs>
        <w:autoSpaceDE w:val="0"/>
        <w:snapToGrid w:val="0"/>
        <w:spacing w:line="283" w:lineRule="exact"/>
        <w:rPr>
          <w:rFonts w:cs="Arial Narrow"/>
        </w:rPr>
      </w:pPr>
      <w:r>
        <w:rPr>
          <w:rFonts w:cs="Arial Narrow"/>
        </w:rPr>
        <w:t>Uwaga:</w:t>
      </w:r>
    </w:p>
    <w:p w:rsidR="00851123" w:rsidRDefault="00851123" w:rsidP="00851123">
      <w:pPr>
        <w:shd w:val="clear" w:color="auto" w:fill="FFFFFF"/>
        <w:tabs>
          <w:tab w:val="right" w:leader="dot" w:pos="9496"/>
        </w:tabs>
        <w:autoSpaceDE w:val="0"/>
        <w:snapToGrid w:val="0"/>
        <w:spacing w:line="283" w:lineRule="exact"/>
        <w:rPr>
          <w:rFonts w:cs="Arial Narrow"/>
        </w:rPr>
      </w:pPr>
      <w:r>
        <w:rPr>
          <w:rFonts w:cs="Arial Narrow"/>
        </w:rPr>
        <w:t>- w tabeli nie ujęto zasilania dla komputerów i urządzeń peryferyjnych – zależne od Iwestora</w:t>
      </w:r>
    </w:p>
    <w:p w:rsidR="00851123" w:rsidRDefault="00851123" w:rsidP="00851123">
      <w:pPr>
        <w:shd w:val="clear" w:color="auto" w:fill="FFFFFF"/>
        <w:tabs>
          <w:tab w:val="right" w:leader="dot" w:pos="9496"/>
        </w:tabs>
        <w:autoSpaceDE w:val="0"/>
        <w:snapToGrid w:val="0"/>
        <w:spacing w:line="283" w:lineRule="exact"/>
        <w:rPr>
          <w:rFonts w:cs="Arial Narrow"/>
        </w:rPr>
      </w:pPr>
      <w:r>
        <w:rPr>
          <w:rFonts w:cs="Arial Narrow"/>
        </w:rPr>
        <w:t>- w tabeli nie ujęto zasilania dla baterii armatury sanitarnej – zależne od Iwestora</w:t>
      </w:r>
    </w:p>
    <w:p w:rsidR="00851123" w:rsidRDefault="00851123" w:rsidP="00851123">
      <w:pPr>
        <w:shd w:val="clear" w:color="auto" w:fill="FFFFFF"/>
        <w:tabs>
          <w:tab w:val="right" w:leader="dot" w:pos="9496"/>
        </w:tabs>
        <w:autoSpaceDE w:val="0"/>
        <w:snapToGrid w:val="0"/>
        <w:spacing w:line="283" w:lineRule="exact"/>
        <w:rPr>
          <w:rFonts w:cs="Arial Narrow"/>
        </w:rPr>
      </w:pPr>
    </w:p>
    <w:p w:rsidR="00851123" w:rsidRPr="00A93C7B" w:rsidRDefault="00851123" w:rsidP="00851123">
      <w:pPr>
        <w:pStyle w:val="Tekstpodstawowy"/>
        <w:rPr>
          <w:szCs w:val="20"/>
        </w:rPr>
      </w:pPr>
    </w:p>
    <w:p w:rsidR="00851123" w:rsidRDefault="00851123" w:rsidP="00851123">
      <w:pPr>
        <w:pStyle w:val="Nagwek2"/>
      </w:pPr>
      <w:bookmarkStart w:id="11" w:name="_Toc448409941"/>
      <w:r>
        <w:t>PRZEPŁYW MATERIAŁÓW</w:t>
      </w:r>
      <w:bookmarkEnd w:id="11"/>
    </w:p>
    <w:p w:rsidR="00851123" w:rsidRDefault="00965015" w:rsidP="00851123">
      <w:pPr>
        <w:pStyle w:val="Tekstpodstawowy"/>
      </w:pPr>
      <w:r>
        <w:t>Modernizowany blok operacyjny jest fragmentem pawilonu A1 i wszystkie materiały do i z bloku będą transportowane komunikacją ogólną.</w:t>
      </w:r>
    </w:p>
    <w:p w:rsidR="00965015" w:rsidRDefault="00965015" w:rsidP="00851123">
      <w:pPr>
        <w:pStyle w:val="Tekstpodstawowy"/>
      </w:pPr>
    </w:p>
    <w:p w:rsidR="00851123" w:rsidRDefault="00851123" w:rsidP="00851123">
      <w:pPr>
        <w:pStyle w:val="Nagwek3"/>
      </w:pPr>
      <w:bookmarkStart w:id="12" w:name="_Toc448409942"/>
      <w:r>
        <w:lastRenderedPageBreak/>
        <w:t>MATERIAŁY CZYSTE</w:t>
      </w:r>
      <w:bookmarkEnd w:id="12"/>
    </w:p>
    <w:p w:rsidR="00851123" w:rsidRPr="00834C00" w:rsidRDefault="00851123" w:rsidP="00851123">
      <w:pPr>
        <w:pStyle w:val="Tekstpodstawowy"/>
      </w:pPr>
      <w:r w:rsidRPr="00834C00">
        <w:t xml:space="preserve">Materiały czyste będą </w:t>
      </w:r>
      <w:r w:rsidR="004F355D">
        <w:t xml:space="preserve">dostarczane przez śluzę pacjenta i </w:t>
      </w:r>
      <w:r w:rsidRPr="00834C00">
        <w:t xml:space="preserve">składowane </w:t>
      </w:r>
      <w:r>
        <w:t xml:space="preserve">w dedykowanej szafie w korytarzu czystym, </w:t>
      </w:r>
      <w:r w:rsidRPr="00834C00">
        <w:t xml:space="preserve">bezpośrednio </w:t>
      </w:r>
      <w:r>
        <w:t>na</w:t>
      </w:r>
      <w:r w:rsidRPr="00834C00">
        <w:t xml:space="preserve"> </w:t>
      </w:r>
      <w:r>
        <w:t>sali operacyjnej oraz w sali wybudzeń i uzupełniane w miarę bieżących potrzeb</w:t>
      </w:r>
      <w:r w:rsidRPr="00834C00">
        <w:t>.</w:t>
      </w:r>
    </w:p>
    <w:p w:rsidR="00851123" w:rsidRPr="00834C00" w:rsidRDefault="00851123" w:rsidP="00851123">
      <w:pPr>
        <w:pStyle w:val="Tekstpodstawowy"/>
      </w:pPr>
    </w:p>
    <w:p w:rsidR="00851123" w:rsidRDefault="00851123" w:rsidP="00851123">
      <w:pPr>
        <w:pStyle w:val="Nagwek3"/>
      </w:pPr>
      <w:bookmarkStart w:id="13" w:name="_Toc448409943"/>
      <w:r>
        <w:t>MATERIAŁY BRUDNE</w:t>
      </w:r>
      <w:bookmarkEnd w:id="13"/>
    </w:p>
    <w:p w:rsidR="00851123" w:rsidRDefault="00851123" w:rsidP="00851123">
      <w:pPr>
        <w:pStyle w:val="Tekstpodstawowy"/>
      </w:pPr>
      <w:r>
        <w:t xml:space="preserve">Materiały brudne z sali operacyjnej będą usuwane przez szafę przelotową do brudownika, gdzie nastąpi wstępna selekcja i </w:t>
      </w:r>
      <w:r w:rsidR="0000049E">
        <w:t xml:space="preserve">manualne </w:t>
      </w:r>
      <w:r>
        <w:t>mycie wstę</w:t>
      </w:r>
      <w:r w:rsidR="0000049E">
        <w:t>pne</w:t>
      </w:r>
      <w:r w:rsidR="003B6376">
        <w:t xml:space="preserve"> narzędzi</w:t>
      </w:r>
      <w:r w:rsidR="0000049E">
        <w:t>. Następnie będą pakowane do hermetycznie zamykanego środka transportu i wywożone poza blok przez śluzę pacjenta.</w:t>
      </w:r>
    </w:p>
    <w:p w:rsidR="0000049E" w:rsidRDefault="0000049E" w:rsidP="0000049E">
      <w:pPr>
        <w:pStyle w:val="Tekstpodstawowy"/>
      </w:pPr>
      <w:r>
        <w:t>Odpady będą segregowane i zbierane do dedykowanych worków i oznaczane. Odpady mogące przerwać ciągłość worka (np. igły, ostrza) należy zbierać do jednorazowych, sztywnych pojemników, odpornych na przecięcie. Czas składowania odpadów medycznych nie może przekraczać 72 h.</w:t>
      </w:r>
    </w:p>
    <w:p w:rsidR="0000049E" w:rsidRDefault="0000049E" w:rsidP="0000049E">
      <w:pPr>
        <w:pStyle w:val="Tekstpodstawowy"/>
      </w:pPr>
    </w:p>
    <w:p w:rsidR="00851123" w:rsidRDefault="004F355D" w:rsidP="00851123">
      <w:pPr>
        <w:pStyle w:val="Nagwek3"/>
      </w:pPr>
      <w:bookmarkStart w:id="14" w:name="_Toc448409944"/>
      <w:r>
        <w:t xml:space="preserve">DEZYNFEKCJA I </w:t>
      </w:r>
      <w:r w:rsidR="00851123">
        <w:t>STERYLIZACJA</w:t>
      </w:r>
      <w:bookmarkEnd w:id="14"/>
    </w:p>
    <w:p w:rsidR="00851123" w:rsidRDefault="004F355D" w:rsidP="00851123">
      <w:pPr>
        <w:pStyle w:val="Tekstpodstawowy"/>
      </w:pPr>
      <w:r>
        <w:t xml:space="preserve">Po </w:t>
      </w:r>
      <w:r w:rsidR="00965015">
        <w:t xml:space="preserve">zabezpieczeniu i </w:t>
      </w:r>
      <w:r>
        <w:t>wyprowadzeniu brudnych narzędzi z bloku operacyjnego będą one transportowane komunikacją ogólną do centralnej sterylizatorni, gdzie nastąpi ich mycie, dezynfekcja oraz sterylizacja.</w:t>
      </w:r>
    </w:p>
    <w:p w:rsidR="00851123" w:rsidRPr="00EA3BCB" w:rsidRDefault="00851123" w:rsidP="00851123">
      <w:pPr>
        <w:pStyle w:val="Tekstpodstawowy"/>
      </w:pPr>
    </w:p>
    <w:p w:rsidR="00851123" w:rsidRPr="00EA3BCB" w:rsidRDefault="00851123" w:rsidP="00851123">
      <w:pPr>
        <w:pStyle w:val="Tekstpodstawowy"/>
      </w:pPr>
    </w:p>
    <w:p w:rsidR="00851123" w:rsidRDefault="00851123" w:rsidP="00851123">
      <w:pPr>
        <w:pStyle w:val="Nagwek2"/>
      </w:pPr>
      <w:bookmarkStart w:id="15" w:name="_Toc448409945"/>
      <w:r>
        <w:t xml:space="preserve">WYPOSAŻENIE </w:t>
      </w:r>
      <w:bookmarkEnd w:id="15"/>
      <w:r>
        <w:t>TECHNOLOGICZNE</w:t>
      </w:r>
    </w:p>
    <w:p w:rsidR="00851123" w:rsidRPr="009151A8" w:rsidRDefault="00851123" w:rsidP="00851123">
      <w:pPr>
        <w:pStyle w:val="Tekstpodstawowy"/>
      </w:pPr>
    </w:p>
    <w:p w:rsidR="00851123" w:rsidRDefault="00851123" w:rsidP="00851123">
      <w:pPr>
        <w:pStyle w:val="Tekstpodstawowy"/>
      </w:pPr>
    </w:p>
    <w:p w:rsidR="002E5A34" w:rsidRDefault="002E5A34" w:rsidP="005A1C06"/>
    <w:p w:rsidR="005A1C06" w:rsidRDefault="005A1C06" w:rsidP="005A1C06"/>
    <w:sectPr w:rsidR="005A1C06" w:rsidSect="003A2E16">
      <w:headerReference w:type="default" r:id="rId8"/>
      <w:footerReference w:type="default" r:id="rId9"/>
      <w:pgSz w:w="11905" w:h="16837"/>
      <w:pgMar w:top="1560" w:right="1134" w:bottom="1134"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AF" w:rsidRDefault="005F64AF" w:rsidP="005A1C06">
      <w:r>
        <w:separator/>
      </w:r>
    </w:p>
  </w:endnote>
  <w:endnote w:type="continuationSeparator" w:id="0">
    <w:p w:rsidR="005F64AF" w:rsidRDefault="005F64AF" w:rsidP="005A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w Cen MT Condensed">
    <w:altName w:val="DejaVu Sans Condensed"/>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23" w:rsidRDefault="00851123" w:rsidP="005A1C06">
    <w:pPr>
      <w:pStyle w:val="Stopka"/>
    </w:pPr>
  </w:p>
  <w:p w:rsidR="00851123" w:rsidRPr="005A1C06" w:rsidRDefault="00851123" w:rsidP="005A1C06">
    <w:pPr>
      <w:spacing w:after="0"/>
      <w:jc w:val="center"/>
      <w:rPr>
        <w:rFonts w:ascii="Tw Cen MT Condensed" w:hAnsi="Tw Cen MT Condensed"/>
        <w:b/>
        <w:sz w:val="26"/>
        <w:szCs w:val="26"/>
      </w:rPr>
    </w:pPr>
    <w:r w:rsidRPr="005A1C06">
      <w:rPr>
        <w:rFonts w:ascii="Tw Cen MT Condensed" w:hAnsi="Tw Cen MT Condensed"/>
        <w:b/>
        <w:sz w:val="26"/>
        <w:szCs w:val="26"/>
      </w:rPr>
      <w:t>Biuro In</w:t>
    </w:r>
    <w:r w:rsidRPr="005A1C06">
      <w:rPr>
        <w:rFonts w:ascii="Tw Cen MT Condensed" w:hAnsi="Tw Cen MT Condensed" w:cs="Arial"/>
        <w:b/>
        <w:sz w:val="26"/>
        <w:szCs w:val="26"/>
      </w:rPr>
      <w:t>ż</w:t>
    </w:r>
    <w:r w:rsidRPr="005A1C06">
      <w:rPr>
        <w:rFonts w:ascii="Tw Cen MT Condensed" w:hAnsi="Tw Cen MT Condensed"/>
        <w:b/>
        <w:sz w:val="26"/>
        <w:szCs w:val="26"/>
      </w:rPr>
      <w:t xml:space="preserve">ynierskie </w:t>
    </w:r>
    <w:r w:rsidRPr="005A1C06">
      <w:rPr>
        <w:rFonts w:ascii="Tw Cen MT Condensed" w:hAnsi="Tw Cen MT Condensed"/>
        <w:b/>
        <w:color w:val="548DD4" w:themeColor="text2" w:themeTint="99"/>
        <w:sz w:val="26"/>
        <w:szCs w:val="26"/>
      </w:rPr>
      <w:t>PROJEKT-MED</w:t>
    </w:r>
  </w:p>
  <w:p w:rsidR="00851123" w:rsidRPr="005A1C06" w:rsidRDefault="00851123" w:rsidP="005A1C06">
    <w:pPr>
      <w:pStyle w:val="Stopka"/>
      <w:spacing w:after="0"/>
      <w:jc w:val="center"/>
      <w:rPr>
        <w:rFonts w:ascii="Tw Cen MT Condensed" w:hAnsi="Tw Cen MT Condensed" w:cs="Arial"/>
      </w:rPr>
    </w:pPr>
    <w:r w:rsidRPr="005A1C06">
      <w:rPr>
        <w:rFonts w:ascii="Tw Cen MT Condensed" w:hAnsi="Tw Cen MT Condensed"/>
      </w:rPr>
      <w:t>PROJEKTOWANIE OBIEKTÓW MEDYCZNYCH</w:t>
    </w:r>
  </w:p>
  <w:p w:rsidR="00851123" w:rsidRPr="005A1C06" w:rsidRDefault="004206D1" w:rsidP="005A1C06">
    <w:pPr>
      <w:pStyle w:val="Stopka"/>
      <w:jc w:val="right"/>
      <w:rPr>
        <w:b/>
      </w:rPr>
    </w:pPr>
    <w:r w:rsidRPr="005A1C06">
      <w:rPr>
        <w:b/>
      </w:rPr>
      <w:fldChar w:fldCharType="begin"/>
    </w:r>
    <w:r w:rsidR="00851123" w:rsidRPr="005A1C06">
      <w:rPr>
        <w:b/>
      </w:rPr>
      <w:instrText>PAGE</w:instrText>
    </w:r>
    <w:r w:rsidRPr="005A1C06">
      <w:rPr>
        <w:b/>
      </w:rPr>
      <w:fldChar w:fldCharType="separate"/>
    </w:r>
    <w:r w:rsidR="008C1B56">
      <w:rPr>
        <w:b/>
        <w:noProof/>
      </w:rPr>
      <w:t>1</w:t>
    </w:r>
    <w:r w:rsidRPr="005A1C06">
      <w:rPr>
        <w:b/>
      </w:rPr>
      <w:fldChar w:fldCharType="end"/>
    </w:r>
    <w:r w:rsidR="00851123" w:rsidRPr="005A1C06">
      <w:rPr>
        <w:b/>
      </w:rPr>
      <w:t xml:space="preserve"> z </w:t>
    </w:r>
    <w:r w:rsidRPr="005A1C06">
      <w:rPr>
        <w:b/>
      </w:rPr>
      <w:fldChar w:fldCharType="begin"/>
    </w:r>
    <w:r w:rsidR="00851123" w:rsidRPr="005A1C06">
      <w:rPr>
        <w:b/>
      </w:rPr>
      <w:instrText>NUMPAGES</w:instrText>
    </w:r>
    <w:r w:rsidRPr="005A1C06">
      <w:rPr>
        <w:b/>
      </w:rPr>
      <w:fldChar w:fldCharType="separate"/>
    </w:r>
    <w:r w:rsidR="008C1B56">
      <w:rPr>
        <w:b/>
        <w:noProof/>
      </w:rPr>
      <w:t>9</w:t>
    </w:r>
    <w:r w:rsidRPr="005A1C0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AF" w:rsidRDefault="005F64AF" w:rsidP="005A1C06">
      <w:r>
        <w:separator/>
      </w:r>
    </w:p>
  </w:footnote>
  <w:footnote w:type="continuationSeparator" w:id="0">
    <w:p w:rsidR="005F64AF" w:rsidRDefault="005F64AF" w:rsidP="005A1C06">
      <w:r>
        <w:continuationSeparator/>
      </w:r>
    </w:p>
  </w:footnote>
  <w:footnote w:id="1">
    <w:p w:rsidR="003B6376" w:rsidRPr="003B6376" w:rsidRDefault="003B6376">
      <w:pPr>
        <w:pStyle w:val="Tekstprzypisudolnego"/>
        <w:rPr>
          <w:rFonts w:cstheme="minorHAnsi"/>
        </w:rPr>
      </w:pPr>
      <w:r w:rsidRPr="003B6376">
        <w:rPr>
          <w:rStyle w:val="Odwoanieprzypisudolnego"/>
          <w:rFonts w:cstheme="minorHAnsi"/>
        </w:rPr>
        <w:footnoteRef/>
      </w:r>
      <w:r w:rsidRPr="003B6376">
        <w:rPr>
          <w:rFonts w:cstheme="minorHAnsi"/>
        </w:rPr>
        <w:t xml:space="preserve"> bateria jednouchwytowa z wyciąganą wylewką, </w:t>
      </w:r>
      <w:r>
        <w:rPr>
          <w:rFonts w:cstheme="minorHAnsi"/>
        </w:rPr>
        <w:t>zaleca się</w:t>
      </w:r>
      <w:r w:rsidRPr="003B6376">
        <w:rPr>
          <w:rFonts w:cstheme="minorHAnsi"/>
        </w:rPr>
        <w:t xml:space="preserve"> elastyczną</w:t>
      </w:r>
    </w:p>
  </w:footnote>
  <w:footnote w:id="2">
    <w:p w:rsidR="003B6376" w:rsidRDefault="003B6376">
      <w:pPr>
        <w:pStyle w:val="Tekstprzypisudolnego"/>
      </w:pPr>
      <w:r w:rsidRPr="003B6376">
        <w:rPr>
          <w:rStyle w:val="Odwoanieprzypisudolnego"/>
          <w:rFonts w:cstheme="minorHAnsi"/>
        </w:rPr>
        <w:footnoteRef/>
      </w:r>
      <w:r w:rsidRPr="003B6376">
        <w:rPr>
          <w:rFonts w:cstheme="minorHAnsi"/>
        </w:rPr>
        <w:t xml:space="preserve"> jeden zawór czerpalny do zimnej wody i jeden do ciepłej wody lub bateria jednouchwytowa z wyciąganą wylewką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23" w:rsidRPr="005A1C06" w:rsidRDefault="00851123" w:rsidP="005A1C06">
    <w:pPr>
      <w:pStyle w:val="Nagwek"/>
      <w:rPr>
        <w:rFonts w:ascii="Tw Cen MT Condensed" w:hAnsi="Tw Cen MT Condensed"/>
        <w:sz w:val="22"/>
        <w:szCs w:val="22"/>
      </w:rPr>
    </w:pPr>
    <w:r w:rsidRPr="005A1C06">
      <w:rPr>
        <w:rFonts w:ascii="Tw Cen MT Condensed" w:hAnsi="Tw Cen MT Condensed"/>
        <w:sz w:val="22"/>
        <w:szCs w:val="22"/>
      </w:rPr>
      <w:t xml:space="preserve">OBIEKT: </w:t>
    </w:r>
    <w:r>
      <w:rPr>
        <w:rFonts w:ascii="Tw Cen MT Condensed" w:hAnsi="Tw Cen MT Condensed"/>
        <w:b/>
        <w:sz w:val="22"/>
        <w:szCs w:val="22"/>
      </w:rPr>
      <w:t>SZPITAL SPECJALISTYCZNY IM. STEFANA ŻEROMSKIEGO SPZOZ</w:t>
    </w:r>
  </w:p>
  <w:p w:rsidR="00851123" w:rsidRPr="005A1C06" w:rsidRDefault="00851123" w:rsidP="005A1C06">
    <w:pPr>
      <w:pStyle w:val="Nagwek"/>
      <w:rPr>
        <w:rFonts w:ascii="Tw Cen MT Condensed" w:hAnsi="Tw Cen MT Condensed"/>
        <w:b/>
        <w:sz w:val="22"/>
        <w:szCs w:val="22"/>
      </w:rPr>
    </w:pPr>
    <w:r w:rsidRPr="005A1C06">
      <w:rPr>
        <w:rFonts w:ascii="Tw Cen MT Condensed" w:hAnsi="Tw Cen MT Condensed"/>
        <w:sz w:val="22"/>
        <w:szCs w:val="22"/>
      </w:rPr>
      <w:t xml:space="preserve"> PRZEDMIOT DOKUMENTU: </w:t>
    </w:r>
    <w:r>
      <w:rPr>
        <w:rFonts w:ascii="Tw Cen MT Condensed" w:hAnsi="Tw Cen MT Condensed"/>
        <w:b/>
        <w:sz w:val="22"/>
        <w:szCs w:val="22"/>
      </w:rPr>
      <w:t>OPIS TECHNICZNY PROJEKTU BUDOWLANEGO TECHNOLOGII MEDYCZNEJ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3"/>
    <w:lvl w:ilvl="0">
      <w:start w:val="3"/>
      <w:numFmt w:val="decimal"/>
      <w:lvlText w:val="%1."/>
      <w:lvlJc w:val="left"/>
      <w:pPr>
        <w:tabs>
          <w:tab w:val="num" w:pos="360"/>
        </w:tabs>
        <w:ind w:left="360" w:hanging="360"/>
      </w:pPr>
    </w:lvl>
    <w:lvl w:ilv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3EF09B4"/>
    <w:multiLevelType w:val="hybridMultilevel"/>
    <w:tmpl w:val="AB3E0F8A"/>
    <w:lvl w:ilvl="0" w:tplc="67080D82">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C77B7"/>
    <w:multiLevelType w:val="hybridMultilevel"/>
    <w:tmpl w:val="ACE2C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9F0130"/>
    <w:multiLevelType w:val="hybridMultilevel"/>
    <w:tmpl w:val="84F66250"/>
    <w:lvl w:ilvl="0" w:tplc="2A6481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C242EF"/>
    <w:multiLevelType w:val="hybridMultilevel"/>
    <w:tmpl w:val="EB84B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1660E"/>
    <w:multiLevelType w:val="multilevel"/>
    <w:tmpl w:val="C4E63E74"/>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C2E41"/>
    <w:multiLevelType w:val="hybridMultilevel"/>
    <w:tmpl w:val="5CDCC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437CF6"/>
    <w:multiLevelType w:val="hybridMultilevel"/>
    <w:tmpl w:val="8ADA55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90330"/>
    <w:multiLevelType w:val="hybridMultilevel"/>
    <w:tmpl w:val="14B4A274"/>
    <w:lvl w:ilvl="0" w:tplc="D7A6879E">
      <w:start w:val="1"/>
      <w:numFmt w:val="lowerLetter"/>
      <w:lvlText w:val="%1)"/>
      <w:lvlJc w:val="left"/>
      <w:pPr>
        <w:tabs>
          <w:tab w:val="num" w:pos="765"/>
        </w:tabs>
        <w:ind w:left="765" w:hanging="360"/>
      </w:pPr>
      <w:rPr>
        <w:rFonts w:ascii="Arial" w:eastAsia="Times New Roman" w:hAnsi="Arial" w:cs="Aria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E7E2A"/>
    <w:multiLevelType w:val="hybridMultilevel"/>
    <w:tmpl w:val="D36A48FC"/>
    <w:lvl w:ilvl="0" w:tplc="5224A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B226E8"/>
    <w:multiLevelType w:val="hybridMultilevel"/>
    <w:tmpl w:val="4802E460"/>
    <w:lvl w:ilvl="0" w:tplc="F4DE6B6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D7FF6"/>
    <w:multiLevelType w:val="multilevel"/>
    <w:tmpl w:val="B7A4AA6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04C62"/>
    <w:multiLevelType w:val="hybridMultilevel"/>
    <w:tmpl w:val="67A833A6"/>
    <w:lvl w:ilvl="0" w:tplc="04150003">
      <w:start w:val="1"/>
      <w:numFmt w:val="bullet"/>
      <w:lvlText w:val="o"/>
      <w:lvlJc w:val="left"/>
      <w:pPr>
        <w:ind w:left="1146" w:hanging="360"/>
      </w:pPr>
      <w:rPr>
        <w:rFonts w:ascii="Courier New" w:hAnsi="Courier New" w:cs="Courier New"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18B6DB0"/>
    <w:multiLevelType w:val="hybridMultilevel"/>
    <w:tmpl w:val="773A69D2"/>
    <w:lvl w:ilvl="0" w:tplc="23DC2BB6">
      <w:start w:val="1"/>
      <w:numFmt w:val="bullet"/>
      <w:lvlText w:val="-"/>
      <w:lvlJc w:val="left"/>
      <w:pPr>
        <w:tabs>
          <w:tab w:val="num" w:pos="765"/>
        </w:tabs>
        <w:ind w:left="765"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1293E"/>
    <w:multiLevelType w:val="hybridMultilevel"/>
    <w:tmpl w:val="B7A4AA64"/>
    <w:lvl w:ilvl="0" w:tplc="DEC6F0D2">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43BC5"/>
    <w:multiLevelType w:val="hybridMultilevel"/>
    <w:tmpl w:val="14266ABA"/>
    <w:lvl w:ilvl="0" w:tplc="5B067ACA">
      <w:start w:val="9"/>
      <w:numFmt w:val="upperLetter"/>
      <w:lvlText w:val="%1)"/>
      <w:lvlJc w:val="left"/>
      <w:pPr>
        <w:tabs>
          <w:tab w:val="num" w:pos="765"/>
        </w:tabs>
        <w:ind w:left="765" w:hanging="360"/>
      </w:pPr>
      <w:rPr>
        <w:rFonts w:hint="default"/>
        <w:b w:val="0"/>
      </w:rPr>
    </w:lvl>
    <w:lvl w:ilvl="1" w:tplc="B9F69DDC">
      <w:start w:val="2"/>
      <w:numFmt w:val="upperRoman"/>
      <w:lvlText w:val="%2)"/>
      <w:lvlJc w:val="left"/>
      <w:pPr>
        <w:tabs>
          <w:tab w:val="num" w:pos="1845"/>
        </w:tabs>
        <w:ind w:left="1845" w:hanging="720"/>
      </w:pPr>
      <w:rPr>
        <w:rFonts w:hint="default"/>
        <w:b w:val="0"/>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7" w15:restartNumberingAfterBreak="0">
    <w:nsid w:val="40584321"/>
    <w:multiLevelType w:val="hybridMultilevel"/>
    <w:tmpl w:val="1AE666D8"/>
    <w:lvl w:ilvl="0" w:tplc="6BB80E04">
      <w:start w:val="1"/>
      <w:numFmt w:val="decimal"/>
      <w:lvlText w:val="%1."/>
      <w:lvlJc w:val="left"/>
      <w:pPr>
        <w:tabs>
          <w:tab w:val="num" w:pos="417"/>
        </w:tabs>
        <w:ind w:left="5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784D0D"/>
    <w:multiLevelType w:val="hybridMultilevel"/>
    <w:tmpl w:val="50FC3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042504"/>
    <w:multiLevelType w:val="hybridMultilevel"/>
    <w:tmpl w:val="92B81850"/>
    <w:lvl w:ilvl="0" w:tplc="04150003">
      <w:start w:val="1"/>
      <w:numFmt w:val="bullet"/>
      <w:lvlText w:val="o"/>
      <w:lvlJc w:val="left"/>
      <w:pPr>
        <w:tabs>
          <w:tab w:val="num" w:pos="1778"/>
        </w:tabs>
        <w:ind w:left="1778" w:hanging="360"/>
      </w:pPr>
      <w:rPr>
        <w:rFonts w:ascii="Courier New" w:hAnsi="Courier New" w:cs="Courier New" w:hint="default"/>
      </w:rPr>
    </w:lvl>
    <w:lvl w:ilvl="1" w:tplc="04150003">
      <w:start w:val="1"/>
      <w:numFmt w:val="bullet"/>
      <w:lvlText w:val="o"/>
      <w:lvlJc w:val="left"/>
      <w:pPr>
        <w:tabs>
          <w:tab w:val="num" w:pos="1778"/>
        </w:tabs>
        <w:ind w:left="1778" w:hanging="360"/>
      </w:pPr>
      <w:rPr>
        <w:rFonts w:ascii="Courier New" w:hAnsi="Courier New" w:cs="Courier New" w:hint="default"/>
      </w:rPr>
    </w:lvl>
    <w:lvl w:ilvl="2" w:tplc="04150005">
      <w:start w:val="1"/>
      <w:numFmt w:val="bullet"/>
      <w:lvlText w:val=""/>
      <w:lvlJc w:val="left"/>
      <w:pPr>
        <w:tabs>
          <w:tab w:val="num" w:pos="2498"/>
        </w:tabs>
        <w:ind w:left="2498" w:hanging="360"/>
      </w:pPr>
      <w:rPr>
        <w:rFonts w:ascii="Wingdings" w:hAnsi="Wingdings" w:hint="default"/>
      </w:rPr>
    </w:lvl>
    <w:lvl w:ilvl="3" w:tplc="04150001" w:tentative="1">
      <w:start w:val="1"/>
      <w:numFmt w:val="bullet"/>
      <w:lvlText w:val=""/>
      <w:lvlJc w:val="left"/>
      <w:pPr>
        <w:tabs>
          <w:tab w:val="num" w:pos="3218"/>
        </w:tabs>
        <w:ind w:left="3218" w:hanging="360"/>
      </w:pPr>
      <w:rPr>
        <w:rFonts w:ascii="Symbol" w:hAnsi="Symbol" w:hint="default"/>
      </w:rPr>
    </w:lvl>
    <w:lvl w:ilvl="4" w:tplc="04150003" w:tentative="1">
      <w:start w:val="1"/>
      <w:numFmt w:val="bullet"/>
      <w:lvlText w:val="o"/>
      <w:lvlJc w:val="left"/>
      <w:pPr>
        <w:tabs>
          <w:tab w:val="num" w:pos="3938"/>
        </w:tabs>
        <w:ind w:left="3938" w:hanging="360"/>
      </w:pPr>
      <w:rPr>
        <w:rFonts w:ascii="Courier New" w:hAnsi="Courier New" w:cs="Courier New" w:hint="default"/>
      </w:rPr>
    </w:lvl>
    <w:lvl w:ilvl="5" w:tplc="04150005" w:tentative="1">
      <w:start w:val="1"/>
      <w:numFmt w:val="bullet"/>
      <w:lvlText w:val=""/>
      <w:lvlJc w:val="left"/>
      <w:pPr>
        <w:tabs>
          <w:tab w:val="num" w:pos="4658"/>
        </w:tabs>
        <w:ind w:left="4658" w:hanging="360"/>
      </w:pPr>
      <w:rPr>
        <w:rFonts w:ascii="Wingdings" w:hAnsi="Wingdings" w:hint="default"/>
      </w:rPr>
    </w:lvl>
    <w:lvl w:ilvl="6" w:tplc="04150001" w:tentative="1">
      <w:start w:val="1"/>
      <w:numFmt w:val="bullet"/>
      <w:lvlText w:val=""/>
      <w:lvlJc w:val="left"/>
      <w:pPr>
        <w:tabs>
          <w:tab w:val="num" w:pos="5378"/>
        </w:tabs>
        <w:ind w:left="5378" w:hanging="360"/>
      </w:pPr>
      <w:rPr>
        <w:rFonts w:ascii="Symbol" w:hAnsi="Symbol" w:hint="default"/>
      </w:rPr>
    </w:lvl>
    <w:lvl w:ilvl="7" w:tplc="04150003" w:tentative="1">
      <w:start w:val="1"/>
      <w:numFmt w:val="bullet"/>
      <w:lvlText w:val="o"/>
      <w:lvlJc w:val="left"/>
      <w:pPr>
        <w:tabs>
          <w:tab w:val="num" w:pos="6098"/>
        </w:tabs>
        <w:ind w:left="6098" w:hanging="360"/>
      </w:pPr>
      <w:rPr>
        <w:rFonts w:ascii="Courier New" w:hAnsi="Courier New" w:cs="Courier New" w:hint="default"/>
      </w:rPr>
    </w:lvl>
    <w:lvl w:ilvl="8" w:tplc="04150005" w:tentative="1">
      <w:start w:val="1"/>
      <w:numFmt w:val="bullet"/>
      <w:lvlText w:val=""/>
      <w:lvlJc w:val="left"/>
      <w:pPr>
        <w:tabs>
          <w:tab w:val="num" w:pos="6818"/>
        </w:tabs>
        <w:ind w:left="6818" w:hanging="360"/>
      </w:pPr>
      <w:rPr>
        <w:rFonts w:ascii="Wingdings" w:hAnsi="Wingdings" w:hint="default"/>
      </w:rPr>
    </w:lvl>
  </w:abstractNum>
  <w:abstractNum w:abstractNumId="20" w15:restartNumberingAfterBreak="0">
    <w:nsid w:val="56827685"/>
    <w:multiLevelType w:val="hybridMultilevel"/>
    <w:tmpl w:val="408A6F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BC1014"/>
    <w:multiLevelType w:val="hybridMultilevel"/>
    <w:tmpl w:val="021C6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957A6F"/>
    <w:multiLevelType w:val="hybridMultilevel"/>
    <w:tmpl w:val="6C7ADB14"/>
    <w:lvl w:ilvl="0" w:tplc="803E562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638DD"/>
    <w:multiLevelType w:val="hybridMultilevel"/>
    <w:tmpl w:val="780CF5BC"/>
    <w:lvl w:ilvl="0" w:tplc="D88ADCAE">
      <w:start w:val="1"/>
      <w:numFmt w:val="upperLetter"/>
      <w:lvlText w:val="%1)"/>
      <w:lvlJc w:val="left"/>
      <w:pPr>
        <w:tabs>
          <w:tab w:val="num" w:pos="765"/>
        </w:tabs>
        <w:ind w:left="765" w:hanging="360"/>
      </w:pPr>
      <w:rPr>
        <w:rFonts w:ascii="Arial Narrow" w:eastAsia="Times New Roman" w:hAnsi="Arial Narrow" w:cs="Times New Roman"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26437E"/>
    <w:multiLevelType w:val="multilevel"/>
    <w:tmpl w:val="C3985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E57B1"/>
    <w:multiLevelType w:val="hybridMultilevel"/>
    <w:tmpl w:val="BBC867F4"/>
    <w:lvl w:ilvl="0" w:tplc="6BB80E04">
      <w:start w:val="1"/>
      <w:numFmt w:val="decimal"/>
      <w:lvlText w:val="%1."/>
      <w:lvlJc w:val="left"/>
      <w:pPr>
        <w:tabs>
          <w:tab w:val="num" w:pos="417"/>
        </w:tabs>
        <w:ind w:left="5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593652"/>
    <w:multiLevelType w:val="hybridMultilevel"/>
    <w:tmpl w:val="3A960A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C7241"/>
    <w:multiLevelType w:val="hybridMultilevel"/>
    <w:tmpl w:val="79A090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BF4A90"/>
    <w:multiLevelType w:val="hybridMultilevel"/>
    <w:tmpl w:val="60FC2DB0"/>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15:restartNumberingAfterBreak="0">
    <w:nsid w:val="6BE343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463C7"/>
    <w:multiLevelType w:val="hybridMultilevel"/>
    <w:tmpl w:val="18609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6F590863"/>
    <w:multiLevelType w:val="hybridMultilevel"/>
    <w:tmpl w:val="EB907D2A"/>
    <w:lvl w:ilvl="0" w:tplc="92CE91D4">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EC5E62"/>
    <w:multiLevelType w:val="hybridMultilevel"/>
    <w:tmpl w:val="14B4A274"/>
    <w:lvl w:ilvl="0" w:tplc="D7A6879E">
      <w:start w:val="1"/>
      <w:numFmt w:val="lowerLetter"/>
      <w:lvlText w:val="%1)"/>
      <w:lvlJc w:val="left"/>
      <w:pPr>
        <w:tabs>
          <w:tab w:val="num" w:pos="765"/>
        </w:tabs>
        <w:ind w:left="765" w:hanging="360"/>
      </w:pPr>
      <w:rPr>
        <w:rFonts w:ascii="Arial" w:eastAsia="Times New Roman" w:hAnsi="Arial" w:cs="Aria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F0213"/>
    <w:multiLevelType w:val="hybridMultilevel"/>
    <w:tmpl w:val="821E52C2"/>
    <w:lvl w:ilvl="0" w:tplc="B610F592">
      <w:start w:val="1"/>
      <w:numFmt w:val="bullet"/>
      <w:lvlText w:val=""/>
      <w:lvlJc w:val="left"/>
      <w:pPr>
        <w:tabs>
          <w:tab w:val="num" w:pos="2844"/>
        </w:tabs>
        <w:ind w:left="2844" w:hanging="360"/>
      </w:pPr>
      <w:rPr>
        <w:rFonts w:ascii="Symbol" w:hAnsi="Symbol" w:hint="default"/>
      </w:rPr>
    </w:lvl>
    <w:lvl w:ilvl="1" w:tplc="04150003">
      <w:start w:val="1"/>
      <w:numFmt w:val="bullet"/>
      <w:lvlText w:val="o"/>
      <w:lvlJc w:val="left"/>
      <w:pPr>
        <w:tabs>
          <w:tab w:val="num" w:pos="3500"/>
        </w:tabs>
        <w:ind w:left="3500" w:hanging="360"/>
      </w:pPr>
      <w:rPr>
        <w:rFonts w:ascii="Courier New" w:hAnsi="Courier New" w:hint="default"/>
      </w:rPr>
    </w:lvl>
    <w:lvl w:ilvl="2" w:tplc="04150005" w:tentative="1">
      <w:start w:val="1"/>
      <w:numFmt w:val="bullet"/>
      <w:lvlText w:val=""/>
      <w:lvlJc w:val="left"/>
      <w:pPr>
        <w:tabs>
          <w:tab w:val="num" w:pos="4220"/>
        </w:tabs>
        <w:ind w:left="4220" w:hanging="360"/>
      </w:pPr>
      <w:rPr>
        <w:rFonts w:ascii="Wingdings" w:hAnsi="Wingdings" w:hint="default"/>
      </w:rPr>
    </w:lvl>
    <w:lvl w:ilvl="3" w:tplc="04150001" w:tentative="1">
      <w:start w:val="1"/>
      <w:numFmt w:val="bullet"/>
      <w:lvlText w:val=""/>
      <w:lvlJc w:val="left"/>
      <w:pPr>
        <w:tabs>
          <w:tab w:val="num" w:pos="4940"/>
        </w:tabs>
        <w:ind w:left="4940" w:hanging="360"/>
      </w:pPr>
      <w:rPr>
        <w:rFonts w:ascii="Symbol" w:hAnsi="Symbol" w:hint="default"/>
      </w:rPr>
    </w:lvl>
    <w:lvl w:ilvl="4" w:tplc="04150003" w:tentative="1">
      <w:start w:val="1"/>
      <w:numFmt w:val="bullet"/>
      <w:lvlText w:val="o"/>
      <w:lvlJc w:val="left"/>
      <w:pPr>
        <w:tabs>
          <w:tab w:val="num" w:pos="5660"/>
        </w:tabs>
        <w:ind w:left="5660" w:hanging="360"/>
      </w:pPr>
      <w:rPr>
        <w:rFonts w:ascii="Courier New" w:hAnsi="Courier New" w:hint="default"/>
      </w:rPr>
    </w:lvl>
    <w:lvl w:ilvl="5" w:tplc="04150005" w:tentative="1">
      <w:start w:val="1"/>
      <w:numFmt w:val="bullet"/>
      <w:lvlText w:val=""/>
      <w:lvlJc w:val="left"/>
      <w:pPr>
        <w:tabs>
          <w:tab w:val="num" w:pos="6380"/>
        </w:tabs>
        <w:ind w:left="6380" w:hanging="360"/>
      </w:pPr>
      <w:rPr>
        <w:rFonts w:ascii="Wingdings" w:hAnsi="Wingdings" w:hint="default"/>
      </w:rPr>
    </w:lvl>
    <w:lvl w:ilvl="6" w:tplc="04150001" w:tentative="1">
      <w:start w:val="1"/>
      <w:numFmt w:val="bullet"/>
      <w:lvlText w:val=""/>
      <w:lvlJc w:val="left"/>
      <w:pPr>
        <w:tabs>
          <w:tab w:val="num" w:pos="7100"/>
        </w:tabs>
        <w:ind w:left="7100" w:hanging="360"/>
      </w:pPr>
      <w:rPr>
        <w:rFonts w:ascii="Symbol" w:hAnsi="Symbol" w:hint="default"/>
      </w:rPr>
    </w:lvl>
    <w:lvl w:ilvl="7" w:tplc="04150003" w:tentative="1">
      <w:start w:val="1"/>
      <w:numFmt w:val="bullet"/>
      <w:lvlText w:val="o"/>
      <w:lvlJc w:val="left"/>
      <w:pPr>
        <w:tabs>
          <w:tab w:val="num" w:pos="7820"/>
        </w:tabs>
        <w:ind w:left="7820" w:hanging="360"/>
      </w:pPr>
      <w:rPr>
        <w:rFonts w:ascii="Courier New" w:hAnsi="Courier New" w:hint="default"/>
      </w:rPr>
    </w:lvl>
    <w:lvl w:ilvl="8" w:tplc="04150005" w:tentative="1">
      <w:start w:val="1"/>
      <w:numFmt w:val="bullet"/>
      <w:lvlText w:val=""/>
      <w:lvlJc w:val="left"/>
      <w:pPr>
        <w:tabs>
          <w:tab w:val="num" w:pos="8540"/>
        </w:tabs>
        <w:ind w:left="8540" w:hanging="360"/>
      </w:pPr>
      <w:rPr>
        <w:rFonts w:ascii="Wingdings" w:hAnsi="Wingdings" w:hint="default"/>
      </w:rPr>
    </w:lvl>
  </w:abstractNum>
  <w:num w:numId="1">
    <w:abstractNumId w:val="0"/>
  </w:num>
  <w:num w:numId="2">
    <w:abstractNumId w:val="1"/>
  </w:num>
  <w:num w:numId="3">
    <w:abstractNumId w:val="22"/>
  </w:num>
  <w:num w:numId="4">
    <w:abstractNumId w:val="33"/>
  </w:num>
  <w:num w:numId="5">
    <w:abstractNumId w:val="4"/>
  </w:num>
  <w:num w:numId="6">
    <w:abstractNumId w:val="25"/>
  </w:num>
  <w:num w:numId="7">
    <w:abstractNumId w:val="26"/>
  </w:num>
  <w:num w:numId="8">
    <w:abstractNumId w:val="8"/>
  </w:num>
  <w:num w:numId="9">
    <w:abstractNumId w:val="9"/>
  </w:num>
  <w:num w:numId="10">
    <w:abstractNumId w:val="15"/>
  </w:num>
  <w:num w:numId="11">
    <w:abstractNumId w:val="12"/>
  </w:num>
  <w:num w:numId="12">
    <w:abstractNumId w:val="19"/>
  </w:num>
  <w:num w:numId="13">
    <w:abstractNumId w:val="28"/>
  </w:num>
  <w:num w:numId="14">
    <w:abstractNumId w:val="29"/>
  </w:num>
  <w:num w:numId="15">
    <w:abstractNumId w:val="2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32"/>
  </w:num>
  <w:num w:numId="32">
    <w:abstractNumId w:val="11"/>
  </w:num>
  <w:num w:numId="33">
    <w:abstractNumId w:val="30"/>
  </w:num>
  <w:num w:numId="34">
    <w:abstractNumId w:val="18"/>
  </w:num>
  <w:num w:numId="35">
    <w:abstractNumId w:val="24"/>
  </w:num>
  <w:num w:numId="36">
    <w:abstractNumId w:val="31"/>
  </w:num>
  <w:num w:numId="37">
    <w:abstractNumId w:val="17"/>
  </w:num>
  <w:num w:numId="38">
    <w:abstractNumId w:val="21"/>
  </w:num>
  <w:num w:numId="39">
    <w:abstractNumId w:val="5"/>
  </w:num>
  <w:num w:numId="40">
    <w:abstractNumId w:val="13"/>
  </w:num>
  <w:num w:numId="41">
    <w:abstractNumId w:val="2"/>
  </w:num>
  <w:num w:numId="42">
    <w:abstractNumId w:val="6"/>
  </w:num>
  <w:num w:numId="43">
    <w:abstractNumId w:val="20"/>
  </w:num>
  <w:num w:numId="44">
    <w:abstractNumId w:val="14"/>
  </w:num>
  <w:num w:numId="45">
    <w:abstractNumId w:val="16"/>
  </w:num>
  <w:num w:numId="46">
    <w:abstractNumId w:val="23"/>
  </w:num>
  <w:num w:numId="47">
    <w:abstractNumId w:val="10"/>
  </w:num>
  <w:num w:numId="48">
    <w:abstractNumId w:val="3"/>
  </w:num>
  <w:num w:numId="49">
    <w:abstractNumId w:val="2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0D"/>
    <w:rsid w:val="0000049E"/>
    <w:rsid w:val="00023C53"/>
    <w:rsid w:val="00046FE4"/>
    <w:rsid w:val="000501A9"/>
    <w:rsid w:val="00051416"/>
    <w:rsid w:val="000C39AF"/>
    <w:rsid w:val="000C73D5"/>
    <w:rsid w:val="00104EFE"/>
    <w:rsid w:val="00104F26"/>
    <w:rsid w:val="00116ED6"/>
    <w:rsid w:val="001B0C2D"/>
    <w:rsid w:val="001D092E"/>
    <w:rsid w:val="001D2FD5"/>
    <w:rsid w:val="00257F99"/>
    <w:rsid w:val="002A6BBC"/>
    <w:rsid w:val="002C7E3A"/>
    <w:rsid w:val="002D41A3"/>
    <w:rsid w:val="002E5A34"/>
    <w:rsid w:val="00310175"/>
    <w:rsid w:val="0036227D"/>
    <w:rsid w:val="003A2E16"/>
    <w:rsid w:val="003A7667"/>
    <w:rsid w:val="003B6376"/>
    <w:rsid w:val="003D15DB"/>
    <w:rsid w:val="003E2145"/>
    <w:rsid w:val="003E38A9"/>
    <w:rsid w:val="003E4932"/>
    <w:rsid w:val="003F538D"/>
    <w:rsid w:val="00404C67"/>
    <w:rsid w:val="004206D1"/>
    <w:rsid w:val="00422073"/>
    <w:rsid w:val="0043635F"/>
    <w:rsid w:val="00440A76"/>
    <w:rsid w:val="004F355D"/>
    <w:rsid w:val="005348D6"/>
    <w:rsid w:val="00562BAA"/>
    <w:rsid w:val="005708A8"/>
    <w:rsid w:val="005771A2"/>
    <w:rsid w:val="00582BC5"/>
    <w:rsid w:val="00585B5E"/>
    <w:rsid w:val="005A1C06"/>
    <w:rsid w:val="005F64AF"/>
    <w:rsid w:val="0061330D"/>
    <w:rsid w:val="0065678A"/>
    <w:rsid w:val="0067575A"/>
    <w:rsid w:val="00675FDE"/>
    <w:rsid w:val="006B1797"/>
    <w:rsid w:val="006C48AA"/>
    <w:rsid w:val="00724DA8"/>
    <w:rsid w:val="007553E7"/>
    <w:rsid w:val="0075726C"/>
    <w:rsid w:val="007F00D5"/>
    <w:rsid w:val="007F0F4F"/>
    <w:rsid w:val="00817350"/>
    <w:rsid w:val="008269BD"/>
    <w:rsid w:val="008457C7"/>
    <w:rsid w:val="00851123"/>
    <w:rsid w:val="008C1B56"/>
    <w:rsid w:val="008D7138"/>
    <w:rsid w:val="008F27A4"/>
    <w:rsid w:val="0092763D"/>
    <w:rsid w:val="009426EF"/>
    <w:rsid w:val="009514BF"/>
    <w:rsid w:val="00957939"/>
    <w:rsid w:val="00965015"/>
    <w:rsid w:val="009B15A6"/>
    <w:rsid w:val="009B7C6F"/>
    <w:rsid w:val="009D1948"/>
    <w:rsid w:val="00A1382A"/>
    <w:rsid w:val="00AA154E"/>
    <w:rsid w:val="00AA54D3"/>
    <w:rsid w:val="00AA7C82"/>
    <w:rsid w:val="00AD4988"/>
    <w:rsid w:val="00B0627D"/>
    <w:rsid w:val="00B12F42"/>
    <w:rsid w:val="00B266CE"/>
    <w:rsid w:val="00B50B84"/>
    <w:rsid w:val="00B65875"/>
    <w:rsid w:val="00BC1F92"/>
    <w:rsid w:val="00BD76CA"/>
    <w:rsid w:val="00BE59DC"/>
    <w:rsid w:val="00BF5BD9"/>
    <w:rsid w:val="00C040E4"/>
    <w:rsid w:val="00C1320E"/>
    <w:rsid w:val="00C23D1B"/>
    <w:rsid w:val="00C9710D"/>
    <w:rsid w:val="00C97E62"/>
    <w:rsid w:val="00D97BE4"/>
    <w:rsid w:val="00E578EA"/>
    <w:rsid w:val="00EB7818"/>
    <w:rsid w:val="00F07E66"/>
    <w:rsid w:val="00F17A08"/>
    <w:rsid w:val="00F55834"/>
    <w:rsid w:val="00F8525E"/>
    <w:rsid w:val="00FC445E"/>
    <w:rsid w:val="00FD05A8"/>
    <w:rsid w:val="00FD1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047FE3-1527-46D4-B7C3-6F5A7A4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rsid w:val="005A1C06"/>
    <w:pPr>
      <w:widowControl w:val="0"/>
      <w:suppressAutoHyphens/>
      <w:spacing w:after="120"/>
      <w:jc w:val="both"/>
    </w:pPr>
    <w:rPr>
      <w:rFonts w:asciiTheme="minorHAnsi" w:eastAsia="Lucida Sans Unicode" w:hAnsiTheme="minorHAnsi"/>
      <w:kern w:val="1"/>
      <w:sz w:val="22"/>
      <w:szCs w:val="22"/>
    </w:rPr>
  </w:style>
  <w:style w:type="paragraph" w:styleId="Nagwek1">
    <w:name w:val="heading 1"/>
    <w:basedOn w:val="Normalny"/>
    <w:next w:val="Normalny"/>
    <w:qFormat/>
    <w:rsid w:val="005A1C06"/>
    <w:pPr>
      <w:keepNext/>
      <w:numPr>
        <w:numId w:val="42"/>
      </w:numPr>
      <w:outlineLvl w:val="0"/>
    </w:pPr>
    <w:rPr>
      <w:b/>
      <w:sz w:val="24"/>
      <w:szCs w:val="24"/>
    </w:rPr>
  </w:style>
  <w:style w:type="paragraph" w:styleId="Nagwek2">
    <w:name w:val="heading 2"/>
    <w:basedOn w:val="Normalny"/>
    <w:next w:val="Normalny"/>
    <w:qFormat/>
    <w:rsid w:val="005A1C06"/>
    <w:pPr>
      <w:keepNext/>
      <w:numPr>
        <w:ilvl w:val="1"/>
        <w:numId w:val="42"/>
      </w:numPr>
      <w:ind w:left="567"/>
      <w:outlineLvl w:val="1"/>
    </w:pPr>
    <w:rPr>
      <w:b/>
      <w:sz w:val="24"/>
      <w:szCs w:val="24"/>
    </w:rPr>
  </w:style>
  <w:style w:type="paragraph" w:styleId="Nagwek3">
    <w:name w:val="heading 3"/>
    <w:basedOn w:val="Normalny"/>
    <w:next w:val="Normalny"/>
    <w:qFormat/>
    <w:rsid w:val="005A1C06"/>
    <w:pPr>
      <w:keepNext/>
      <w:numPr>
        <w:ilvl w:val="2"/>
        <w:numId w:val="42"/>
      </w:numPr>
      <w:tabs>
        <w:tab w:val="left" w:pos="993"/>
      </w:tabs>
      <w:ind w:left="851"/>
      <w:outlineLvl w:val="2"/>
    </w:pPr>
    <w:rPr>
      <w:b/>
      <w:bCs/>
    </w:rPr>
  </w:style>
  <w:style w:type="paragraph" w:styleId="Nagwek4">
    <w:name w:val="heading 4"/>
    <w:basedOn w:val="Normalny"/>
    <w:next w:val="Normalny"/>
    <w:link w:val="Nagwek4Znak"/>
    <w:semiHidden/>
    <w:unhideWhenUsed/>
    <w:qFormat/>
    <w:rsid w:val="0085112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qFormat/>
    <w:rsid w:val="009D1948"/>
    <w:pPr>
      <w:keepNext/>
      <w:tabs>
        <w:tab w:val="num" w:pos="1008"/>
      </w:tabs>
      <w:ind w:left="1008" w:hanging="1008"/>
      <w:outlineLvl w:val="4"/>
    </w:pPr>
    <w:rPr>
      <w:b/>
      <w:bCs/>
    </w:rPr>
  </w:style>
  <w:style w:type="paragraph" w:styleId="Nagwek6">
    <w:name w:val="heading 6"/>
    <w:basedOn w:val="Normalny"/>
    <w:next w:val="Normalny"/>
    <w:qFormat/>
    <w:rsid w:val="0061330D"/>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9D1948"/>
    <w:pPr>
      <w:keepNext/>
      <w:spacing w:before="240"/>
    </w:pPr>
    <w:rPr>
      <w:rFonts w:ascii="Arial" w:hAnsi="Arial" w:cs="Tahoma"/>
      <w:sz w:val="28"/>
      <w:szCs w:val="28"/>
    </w:rPr>
  </w:style>
  <w:style w:type="paragraph" w:styleId="Tekstpodstawowy">
    <w:name w:val="Body Text"/>
    <w:basedOn w:val="Normalny"/>
    <w:rsid w:val="009D1948"/>
  </w:style>
  <w:style w:type="paragraph" w:styleId="Lista">
    <w:name w:val="List"/>
    <w:basedOn w:val="Tekstpodstawowy"/>
    <w:rsid w:val="009D1948"/>
    <w:rPr>
      <w:rFonts w:cs="Tahoma"/>
    </w:rPr>
  </w:style>
  <w:style w:type="paragraph" w:customStyle="1" w:styleId="Podpis1">
    <w:name w:val="Podpis1"/>
    <w:basedOn w:val="Normalny"/>
    <w:rsid w:val="009D1948"/>
    <w:pPr>
      <w:suppressLineNumbers/>
      <w:spacing w:before="120"/>
    </w:pPr>
    <w:rPr>
      <w:rFonts w:cs="Tahoma"/>
      <w:i/>
      <w:iCs/>
    </w:rPr>
  </w:style>
  <w:style w:type="paragraph" w:customStyle="1" w:styleId="Indeks">
    <w:name w:val="Indeks"/>
    <w:basedOn w:val="Normalny"/>
    <w:rsid w:val="009D1948"/>
    <w:pPr>
      <w:suppressLineNumbers/>
    </w:pPr>
    <w:rPr>
      <w:rFonts w:cs="Tahoma"/>
    </w:rPr>
  </w:style>
  <w:style w:type="paragraph" w:customStyle="1" w:styleId="Nagwek10">
    <w:name w:val="Nagłówek1"/>
    <w:basedOn w:val="Normalny"/>
    <w:next w:val="Tekstpodstawowy"/>
    <w:rsid w:val="009D1948"/>
    <w:pPr>
      <w:keepNext/>
      <w:spacing w:before="240"/>
    </w:pPr>
    <w:rPr>
      <w:rFonts w:ascii="Arial" w:hAnsi="Arial" w:cs="Tahoma"/>
      <w:sz w:val="28"/>
      <w:szCs w:val="28"/>
    </w:rPr>
  </w:style>
  <w:style w:type="paragraph" w:customStyle="1" w:styleId="Zawartotabeli">
    <w:name w:val="Zawartość tabeli"/>
    <w:basedOn w:val="Normalny"/>
    <w:rsid w:val="009D1948"/>
    <w:pPr>
      <w:suppressLineNumbers/>
    </w:pPr>
  </w:style>
  <w:style w:type="paragraph" w:styleId="Tekstpodstawowy3">
    <w:name w:val="Body Text 3"/>
    <w:basedOn w:val="Normalny"/>
    <w:rsid w:val="0061330D"/>
    <w:rPr>
      <w:sz w:val="16"/>
      <w:szCs w:val="16"/>
    </w:rPr>
  </w:style>
  <w:style w:type="paragraph" w:styleId="Tekstprzypisudolnego">
    <w:name w:val="footnote text"/>
    <w:basedOn w:val="Normalny"/>
    <w:link w:val="TekstprzypisudolnegoZnak"/>
    <w:rsid w:val="0061330D"/>
    <w:pPr>
      <w:widowControl/>
      <w:suppressAutoHyphens w:val="0"/>
    </w:pPr>
    <w:rPr>
      <w:rFonts w:eastAsia="Times New Roman"/>
      <w:kern w:val="0"/>
      <w:sz w:val="20"/>
      <w:szCs w:val="20"/>
    </w:rPr>
  </w:style>
  <w:style w:type="character" w:styleId="Odwoanieprzypisudolnego">
    <w:name w:val="footnote reference"/>
    <w:semiHidden/>
    <w:rsid w:val="0061330D"/>
    <w:rPr>
      <w:vertAlign w:val="superscript"/>
    </w:rPr>
  </w:style>
  <w:style w:type="paragraph" w:customStyle="1" w:styleId="Normalny1">
    <w:name w:val="Normalny1"/>
    <w:rsid w:val="001D2FD5"/>
    <w:pPr>
      <w:spacing w:line="276" w:lineRule="auto"/>
    </w:pPr>
    <w:rPr>
      <w:rFonts w:ascii="Arial" w:hAnsi="Arial" w:cs="Arial"/>
      <w:color w:val="000000"/>
      <w:sz w:val="22"/>
      <w:szCs w:val="22"/>
    </w:rPr>
  </w:style>
  <w:style w:type="paragraph" w:styleId="Stopka">
    <w:name w:val="footer"/>
    <w:basedOn w:val="Normalny"/>
    <w:link w:val="StopkaZnak"/>
    <w:uiPriority w:val="99"/>
    <w:rsid w:val="00675FDE"/>
    <w:pPr>
      <w:tabs>
        <w:tab w:val="center" w:pos="4536"/>
        <w:tab w:val="right" w:pos="9072"/>
      </w:tabs>
    </w:pPr>
  </w:style>
  <w:style w:type="character" w:customStyle="1" w:styleId="StopkaZnak">
    <w:name w:val="Stopka Znak"/>
    <w:link w:val="Stopka"/>
    <w:uiPriority w:val="99"/>
    <w:rsid w:val="00675FDE"/>
    <w:rPr>
      <w:rFonts w:eastAsia="Lucida Sans Unicode"/>
      <w:kern w:val="1"/>
      <w:sz w:val="24"/>
      <w:szCs w:val="24"/>
    </w:rPr>
  </w:style>
  <w:style w:type="paragraph" w:styleId="Nagwekspisutreci">
    <w:name w:val="TOC Heading"/>
    <w:basedOn w:val="Nagwek1"/>
    <w:next w:val="Normalny"/>
    <w:uiPriority w:val="39"/>
    <w:qFormat/>
    <w:rsid w:val="00B0627D"/>
    <w:pPr>
      <w:keepLines/>
      <w:widowControl/>
      <w:suppressAutoHyphens w:val="0"/>
      <w:spacing w:before="480" w:line="276" w:lineRule="auto"/>
      <w:ind w:left="0" w:firstLine="0"/>
      <w:outlineLvl w:val="9"/>
    </w:pPr>
    <w:rPr>
      <w:rFonts w:ascii="Cambria" w:eastAsia="Times New Roman" w:hAnsi="Cambria"/>
      <w:bCs/>
      <w:color w:val="365F91"/>
      <w:kern w:val="0"/>
      <w:sz w:val="28"/>
      <w:szCs w:val="28"/>
    </w:rPr>
  </w:style>
  <w:style w:type="paragraph" w:styleId="Spistreci1">
    <w:name w:val="toc 1"/>
    <w:basedOn w:val="Normalny"/>
    <w:next w:val="Normalny"/>
    <w:autoRedefine/>
    <w:uiPriority w:val="39"/>
    <w:rsid w:val="00B0627D"/>
  </w:style>
  <w:style w:type="paragraph" w:styleId="Spistreci2">
    <w:name w:val="toc 2"/>
    <w:basedOn w:val="Normalny"/>
    <w:next w:val="Normalny"/>
    <w:autoRedefine/>
    <w:uiPriority w:val="39"/>
    <w:rsid w:val="00B0627D"/>
    <w:pPr>
      <w:ind w:left="240"/>
    </w:pPr>
  </w:style>
  <w:style w:type="character" w:styleId="Hipercze">
    <w:name w:val="Hyperlink"/>
    <w:uiPriority w:val="99"/>
    <w:unhideWhenUsed/>
    <w:rsid w:val="00B0627D"/>
    <w:rPr>
      <w:color w:val="0000FF"/>
      <w:u w:val="single"/>
    </w:rPr>
  </w:style>
  <w:style w:type="paragraph" w:styleId="Spistreci3">
    <w:name w:val="toc 3"/>
    <w:basedOn w:val="Normalny"/>
    <w:next w:val="Normalny"/>
    <w:autoRedefine/>
    <w:uiPriority w:val="39"/>
    <w:rsid w:val="00B0627D"/>
    <w:pPr>
      <w:ind w:left="480"/>
    </w:pPr>
  </w:style>
  <w:style w:type="character" w:customStyle="1" w:styleId="NagwekZnak">
    <w:name w:val="Nagłówek Znak"/>
    <w:link w:val="Nagwek"/>
    <w:uiPriority w:val="99"/>
    <w:rsid w:val="00BC1F92"/>
    <w:rPr>
      <w:rFonts w:ascii="Arial" w:eastAsia="Lucida Sans Unicode" w:hAnsi="Arial" w:cs="Tahoma"/>
      <w:kern w:val="1"/>
      <w:sz w:val="28"/>
      <w:szCs w:val="28"/>
    </w:rPr>
  </w:style>
  <w:style w:type="character" w:customStyle="1" w:styleId="TekstprzypisudolnegoZnak">
    <w:name w:val="Tekst przypisu dolnego Znak"/>
    <w:link w:val="Tekstprzypisudolnego"/>
    <w:rsid w:val="00BC1F92"/>
  </w:style>
  <w:style w:type="table" w:styleId="Tabela-Siatka">
    <w:name w:val="Table Grid"/>
    <w:basedOn w:val="Standardowy"/>
    <w:rsid w:val="00404C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0501A9"/>
    <w:pPr>
      <w:ind w:left="720"/>
      <w:contextualSpacing/>
    </w:pPr>
  </w:style>
  <w:style w:type="character" w:customStyle="1" w:styleId="Nagwek4Znak">
    <w:name w:val="Nagłówek 4 Znak"/>
    <w:basedOn w:val="Domylnaczcionkaakapitu"/>
    <w:link w:val="Nagwek4"/>
    <w:semiHidden/>
    <w:rsid w:val="00851123"/>
    <w:rPr>
      <w:rFonts w:asciiTheme="majorHAnsi" w:eastAsiaTheme="majorEastAsia" w:hAnsiTheme="majorHAnsi" w:cstheme="majorBidi"/>
      <w:b/>
      <w:bCs/>
      <w:i/>
      <w:iCs/>
      <w:color w:val="4F81BD" w:themeColor="accent1"/>
      <w:kern w:val="1"/>
      <w:sz w:val="22"/>
      <w:szCs w:val="22"/>
    </w:rPr>
  </w:style>
  <w:style w:type="paragraph" w:customStyle="1" w:styleId="NormalnyArial">
    <w:name w:val="Normalny + Arial"/>
    <w:aliases w:val="10 pt,Wyjustowany,Interlinia:  Co najmniej 6 pt"/>
    <w:basedOn w:val="Normalny"/>
    <w:rsid w:val="00851123"/>
    <w:pPr>
      <w:widowControl/>
      <w:suppressAutoHyphens w:val="0"/>
      <w:spacing w:after="0" w:line="120" w:lineRule="atLeast"/>
    </w:pPr>
    <w:rPr>
      <w:rFonts w:ascii="Arial" w:eastAsia="Times New Roman" w:hAnsi="Arial" w:cs="Arial"/>
      <w:kern w:val="0"/>
      <w:sz w:val="20"/>
      <w:szCs w:val="20"/>
    </w:rPr>
  </w:style>
  <w:style w:type="paragraph" w:styleId="Mapadokumentu">
    <w:name w:val="Document Map"/>
    <w:basedOn w:val="Normalny"/>
    <w:link w:val="MapadokumentuZnak"/>
    <w:rsid w:val="00965015"/>
    <w:pPr>
      <w:spacing w:after="0"/>
    </w:pPr>
    <w:rPr>
      <w:rFonts w:ascii="Tahoma" w:hAnsi="Tahoma" w:cs="Tahoma"/>
      <w:sz w:val="16"/>
      <w:szCs w:val="16"/>
    </w:rPr>
  </w:style>
  <w:style w:type="character" w:customStyle="1" w:styleId="MapadokumentuZnak">
    <w:name w:val="Mapa dokumentu Znak"/>
    <w:basedOn w:val="Domylnaczcionkaakapitu"/>
    <w:link w:val="Mapadokumentu"/>
    <w:rsid w:val="00965015"/>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094">
      <w:bodyDiv w:val="1"/>
      <w:marLeft w:val="0"/>
      <w:marRight w:val="0"/>
      <w:marTop w:val="0"/>
      <w:marBottom w:val="0"/>
      <w:divBdr>
        <w:top w:val="none" w:sz="0" w:space="0" w:color="auto"/>
        <w:left w:val="none" w:sz="0" w:space="0" w:color="auto"/>
        <w:bottom w:val="none" w:sz="0" w:space="0" w:color="auto"/>
        <w:right w:val="none" w:sz="0" w:space="0" w:color="auto"/>
      </w:divBdr>
    </w:div>
    <w:div w:id="979652134">
      <w:bodyDiv w:val="1"/>
      <w:marLeft w:val="0"/>
      <w:marRight w:val="0"/>
      <w:marTop w:val="0"/>
      <w:marBottom w:val="0"/>
      <w:divBdr>
        <w:top w:val="none" w:sz="0" w:space="0" w:color="auto"/>
        <w:left w:val="none" w:sz="0" w:space="0" w:color="auto"/>
        <w:bottom w:val="none" w:sz="0" w:space="0" w:color="auto"/>
        <w:right w:val="none" w:sz="0" w:space="0" w:color="auto"/>
      </w:divBdr>
      <w:divsChild>
        <w:div w:id="675154360">
          <w:marLeft w:val="0"/>
          <w:marRight w:val="0"/>
          <w:marTop w:val="0"/>
          <w:marBottom w:val="0"/>
          <w:divBdr>
            <w:top w:val="none" w:sz="0" w:space="0" w:color="auto"/>
            <w:left w:val="none" w:sz="0" w:space="0" w:color="auto"/>
            <w:bottom w:val="none" w:sz="0" w:space="0" w:color="auto"/>
            <w:right w:val="none" w:sz="0" w:space="0" w:color="auto"/>
          </w:divBdr>
        </w:div>
        <w:div w:id="1778016458">
          <w:marLeft w:val="0"/>
          <w:marRight w:val="0"/>
          <w:marTop w:val="0"/>
          <w:marBottom w:val="0"/>
          <w:divBdr>
            <w:top w:val="none" w:sz="0" w:space="0" w:color="auto"/>
            <w:left w:val="none" w:sz="0" w:space="0" w:color="auto"/>
            <w:bottom w:val="none" w:sz="0" w:space="0" w:color="auto"/>
            <w:right w:val="none" w:sz="0" w:space="0" w:color="auto"/>
          </w:divBdr>
        </w:div>
        <w:div w:id="1193111486">
          <w:marLeft w:val="0"/>
          <w:marRight w:val="0"/>
          <w:marTop w:val="0"/>
          <w:marBottom w:val="0"/>
          <w:divBdr>
            <w:top w:val="none" w:sz="0" w:space="0" w:color="auto"/>
            <w:left w:val="none" w:sz="0" w:space="0" w:color="auto"/>
            <w:bottom w:val="none" w:sz="0" w:space="0" w:color="auto"/>
            <w:right w:val="none" w:sz="0" w:space="0" w:color="auto"/>
          </w:divBdr>
        </w:div>
        <w:div w:id="31812117">
          <w:marLeft w:val="0"/>
          <w:marRight w:val="0"/>
          <w:marTop w:val="0"/>
          <w:marBottom w:val="0"/>
          <w:divBdr>
            <w:top w:val="none" w:sz="0" w:space="0" w:color="auto"/>
            <w:left w:val="none" w:sz="0" w:space="0" w:color="auto"/>
            <w:bottom w:val="none" w:sz="0" w:space="0" w:color="auto"/>
            <w:right w:val="none" w:sz="0" w:space="0" w:color="auto"/>
          </w:divBdr>
        </w:div>
        <w:div w:id="1087655974">
          <w:marLeft w:val="0"/>
          <w:marRight w:val="0"/>
          <w:marTop w:val="0"/>
          <w:marBottom w:val="0"/>
          <w:divBdr>
            <w:top w:val="none" w:sz="0" w:space="0" w:color="auto"/>
            <w:left w:val="none" w:sz="0" w:space="0" w:color="auto"/>
            <w:bottom w:val="none" w:sz="0" w:space="0" w:color="auto"/>
            <w:right w:val="none" w:sz="0" w:space="0" w:color="auto"/>
          </w:divBdr>
        </w:div>
        <w:div w:id="1742020643">
          <w:marLeft w:val="0"/>
          <w:marRight w:val="0"/>
          <w:marTop w:val="0"/>
          <w:marBottom w:val="0"/>
          <w:divBdr>
            <w:top w:val="none" w:sz="0" w:space="0" w:color="auto"/>
            <w:left w:val="none" w:sz="0" w:space="0" w:color="auto"/>
            <w:bottom w:val="none" w:sz="0" w:space="0" w:color="auto"/>
            <w:right w:val="none" w:sz="0" w:space="0" w:color="auto"/>
          </w:divBdr>
        </w:div>
        <w:div w:id="2020110845">
          <w:marLeft w:val="0"/>
          <w:marRight w:val="0"/>
          <w:marTop w:val="0"/>
          <w:marBottom w:val="0"/>
          <w:divBdr>
            <w:top w:val="none" w:sz="0" w:space="0" w:color="auto"/>
            <w:left w:val="none" w:sz="0" w:space="0" w:color="auto"/>
            <w:bottom w:val="none" w:sz="0" w:space="0" w:color="auto"/>
            <w:right w:val="none" w:sz="0" w:space="0" w:color="auto"/>
          </w:divBdr>
        </w:div>
        <w:div w:id="724455256">
          <w:marLeft w:val="0"/>
          <w:marRight w:val="0"/>
          <w:marTop w:val="0"/>
          <w:marBottom w:val="0"/>
          <w:divBdr>
            <w:top w:val="none" w:sz="0" w:space="0" w:color="auto"/>
            <w:left w:val="none" w:sz="0" w:space="0" w:color="auto"/>
            <w:bottom w:val="none" w:sz="0" w:space="0" w:color="auto"/>
            <w:right w:val="none" w:sz="0" w:space="0" w:color="auto"/>
          </w:divBdr>
        </w:div>
        <w:div w:id="225260015">
          <w:marLeft w:val="0"/>
          <w:marRight w:val="0"/>
          <w:marTop w:val="0"/>
          <w:marBottom w:val="0"/>
          <w:divBdr>
            <w:top w:val="none" w:sz="0" w:space="0" w:color="auto"/>
            <w:left w:val="none" w:sz="0" w:space="0" w:color="auto"/>
            <w:bottom w:val="none" w:sz="0" w:space="0" w:color="auto"/>
            <w:right w:val="none" w:sz="0" w:space="0" w:color="auto"/>
          </w:divBdr>
        </w:div>
      </w:divsChild>
    </w:div>
    <w:div w:id="1955089030">
      <w:bodyDiv w:val="1"/>
      <w:marLeft w:val="0"/>
      <w:marRight w:val="0"/>
      <w:marTop w:val="0"/>
      <w:marBottom w:val="0"/>
      <w:divBdr>
        <w:top w:val="none" w:sz="0" w:space="0" w:color="auto"/>
        <w:left w:val="none" w:sz="0" w:space="0" w:color="auto"/>
        <w:bottom w:val="none" w:sz="0" w:space="0" w:color="auto"/>
        <w:right w:val="none" w:sz="0" w:space="0" w:color="auto"/>
      </w:divBdr>
    </w:div>
    <w:div w:id="20872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7A79-CC9A-42B4-9712-4E42DDA3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13761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16022</CharactersWithSpaces>
  <SharedDoc>false</SharedDoc>
  <HLinks>
    <vt:vector size="96" baseType="variant">
      <vt:variant>
        <vt:i4>1179701</vt:i4>
      </vt:variant>
      <vt:variant>
        <vt:i4>92</vt:i4>
      </vt:variant>
      <vt:variant>
        <vt:i4>0</vt:i4>
      </vt:variant>
      <vt:variant>
        <vt:i4>5</vt:i4>
      </vt:variant>
      <vt:variant>
        <vt:lpwstr/>
      </vt:variant>
      <vt:variant>
        <vt:lpwstr>_Toc374022001</vt:lpwstr>
      </vt:variant>
      <vt:variant>
        <vt:i4>1179701</vt:i4>
      </vt:variant>
      <vt:variant>
        <vt:i4>86</vt:i4>
      </vt:variant>
      <vt:variant>
        <vt:i4>0</vt:i4>
      </vt:variant>
      <vt:variant>
        <vt:i4>5</vt:i4>
      </vt:variant>
      <vt:variant>
        <vt:lpwstr/>
      </vt:variant>
      <vt:variant>
        <vt:lpwstr>_Toc374022000</vt:lpwstr>
      </vt:variant>
      <vt:variant>
        <vt:i4>1572924</vt:i4>
      </vt:variant>
      <vt:variant>
        <vt:i4>80</vt:i4>
      </vt:variant>
      <vt:variant>
        <vt:i4>0</vt:i4>
      </vt:variant>
      <vt:variant>
        <vt:i4>5</vt:i4>
      </vt:variant>
      <vt:variant>
        <vt:lpwstr/>
      </vt:variant>
      <vt:variant>
        <vt:lpwstr>_Toc374021999</vt:lpwstr>
      </vt:variant>
      <vt:variant>
        <vt:i4>1572924</vt:i4>
      </vt:variant>
      <vt:variant>
        <vt:i4>74</vt:i4>
      </vt:variant>
      <vt:variant>
        <vt:i4>0</vt:i4>
      </vt:variant>
      <vt:variant>
        <vt:i4>5</vt:i4>
      </vt:variant>
      <vt:variant>
        <vt:lpwstr/>
      </vt:variant>
      <vt:variant>
        <vt:lpwstr>_Toc374021998</vt:lpwstr>
      </vt:variant>
      <vt:variant>
        <vt:i4>1572924</vt:i4>
      </vt:variant>
      <vt:variant>
        <vt:i4>68</vt:i4>
      </vt:variant>
      <vt:variant>
        <vt:i4>0</vt:i4>
      </vt:variant>
      <vt:variant>
        <vt:i4>5</vt:i4>
      </vt:variant>
      <vt:variant>
        <vt:lpwstr/>
      </vt:variant>
      <vt:variant>
        <vt:lpwstr>_Toc374021997</vt:lpwstr>
      </vt:variant>
      <vt:variant>
        <vt:i4>1572924</vt:i4>
      </vt:variant>
      <vt:variant>
        <vt:i4>62</vt:i4>
      </vt:variant>
      <vt:variant>
        <vt:i4>0</vt:i4>
      </vt:variant>
      <vt:variant>
        <vt:i4>5</vt:i4>
      </vt:variant>
      <vt:variant>
        <vt:lpwstr/>
      </vt:variant>
      <vt:variant>
        <vt:lpwstr>_Toc374021996</vt:lpwstr>
      </vt:variant>
      <vt:variant>
        <vt:i4>1572924</vt:i4>
      </vt:variant>
      <vt:variant>
        <vt:i4>56</vt:i4>
      </vt:variant>
      <vt:variant>
        <vt:i4>0</vt:i4>
      </vt:variant>
      <vt:variant>
        <vt:i4>5</vt:i4>
      </vt:variant>
      <vt:variant>
        <vt:lpwstr/>
      </vt:variant>
      <vt:variant>
        <vt:lpwstr>_Toc374021995</vt:lpwstr>
      </vt:variant>
      <vt:variant>
        <vt:i4>1572924</vt:i4>
      </vt:variant>
      <vt:variant>
        <vt:i4>50</vt:i4>
      </vt:variant>
      <vt:variant>
        <vt:i4>0</vt:i4>
      </vt:variant>
      <vt:variant>
        <vt:i4>5</vt:i4>
      </vt:variant>
      <vt:variant>
        <vt:lpwstr/>
      </vt:variant>
      <vt:variant>
        <vt:lpwstr>_Toc374021994</vt:lpwstr>
      </vt:variant>
      <vt:variant>
        <vt:i4>1572924</vt:i4>
      </vt:variant>
      <vt:variant>
        <vt:i4>44</vt:i4>
      </vt:variant>
      <vt:variant>
        <vt:i4>0</vt:i4>
      </vt:variant>
      <vt:variant>
        <vt:i4>5</vt:i4>
      </vt:variant>
      <vt:variant>
        <vt:lpwstr/>
      </vt:variant>
      <vt:variant>
        <vt:lpwstr>_Toc374021993</vt:lpwstr>
      </vt:variant>
      <vt:variant>
        <vt:i4>1572924</vt:i4>
      </vt:variant>
      <vt:variant>
        <vt:i4>38</vt:i4>
      </vt:variant>
      <vt:variant>
        <vt:i4>0</vt:i4>
      </vt:variant>
      <vt:variant>
        <vt:i4>5</vt:i4>
      </vt:variant>
      <vt:variant>
        <vt:lpwstr/>
      </vt:variant>
      <vt:variant>
        <vt:lpwstr>_Toc374021992</vt:lpwstr>
      </vt:variant>
      <vt:variant>
        <vt:i4>1572924</vt:i4>
      </vt:variant>
      <vt:variant>
        <vt:i4>32</vt:i4>
      </vt:variant>
      <vt:variant>
        <vt:i4>0</vt:i4>
      </vt:variant>
      <vt:variant>
        <vt:i4>5</vt:i4>
      </vt:variant>
      <vt:variant>
        <vt:lpwstr/>
      </vt:variant>
      <vt:variant>
        <vt:lpwstr>_Toc374021991</vt:lpwstr>
      </vt:variant>
      <vt:variant>
        <vt:i4>1572924</vt:i4>
      </vt:variant>
      <vt:variant>
        <vt:i4>26</vt:i4>
      </vt:variant>
      <vt:variant>
        <vt:i4>0</vt:i4>
      </vt:variant>
      <vt:variant>
        <vt:i4>5</vt:i4>
      </vt:variant>
      <vt:variant>
        <vt:lpwstr/>
      </vt:variant>
      <vt:variant>
        <vt:lpwstr>_Toc374021990</vt:lpwstr>
      </vt:variant>
      <vt:variant>
        <vt:i4>1638460</vt:i4>
      </vt:variant>
      <vt:variant>
        <vt:i4>20</vt:i4>
      </vt:variant>
      <vt:variant>
        <vt:i4>0</vt:i4>
      </vt:variant>
      <vt:variant>
        <vt:i4>5</vt:i4>
      </vt:variant>
      <vt:variant>
        <vt:lpwstr/>
      </vt:variant>
      <vt:variant>
        <vt:lpwstr>_Toc374021989</vt:lpwstr>
      </vt:variant>
      <vt:variant>
        <vt:i4>1638460</vt:i4>
      </vt:variant>
      <vt:variant>
        <vt:i4>14</vt:i4>
      </vt:variant>
      <vt:variant>
        <vt:i4>0</vt:i4>
      </vt:variant>
      <vt:variant>
        <vt:i4>5</vt:i4>
      </vt:variant>
      <vt:variant>
        <vt:lpwstr/>
      </vt:variant>
      <vt:variant>
        <vt:lpwstr>_Toc374021988</vt:lpwstr>
      </vt:variant>
      <vt:variant>
        <vt:i4>1638460</vt:i4>
      </vt:variant>
      <vt:variant>
        <vt:i4>8</vt:i4>
      </vt:variant>
      <vt:variant>
        <vt:i4>0</vt:i4>
      </vt:variant>
      <vt:variant>
        <vt:i4>5</vt:i4>
      </vt:variant>
      <vt:variant>
        <vt:lpwstr/>
      </vt:variant>
      <vt:variant>
        <vt:lpwstr>_Toc374021987</vt:lpwstr>
      </vt:variant>
      <vt:variant>
        <vt:i4>1638460</vt:i4>
      </vt:variant>
      <vt:variant>
        <vt:i4>2</vt:i4>
      </vt:variant>
      <vt:variant>
        <vt:i4>0</vt:i4>
      </vt:variant>
      <vt:variant>
        <vt:i4>5</vt:i4>
      </vt:variant>
      <vt:variant>
        <vt:lpwstr/>
      </vt:variant>
      <vt:variant>
        <vt:lpwstr>_Toc374021986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uuser</dc:creator>
  <cp:lastModifiedBy>zp</cp:lastModifiedBy>
  <cp:revision>2</cp:revision>
  <cp:lastPrinted>2013-12-05T14:51:00Z</cp:lastPrinted>
  <dcterms:created xsi:type="dcterms:W3CDTF">2017-08-04T11:43:00Z</dcterms:created>
  <dcterms:modified xsi:type="dcterms:W3CDTF">2017-08-04T11:43:00Z</dcterms:modified>
</cp:coreProperties>
</file>