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B8" w:rsidRDefault="00C32CB8" w:rsidP="00C32CB8"/>
    <w:p w:rsidR="00C32CB8" w:rsidRDefault="00C32CB8" w:rsidP="00C32CB8"/>
    <w:p w:rsidR="00374DC5" w:rsidRDefault="00C32CB8" w:rsidP="00334CD4">
      <w:pPr>
        <w:jc w:val="center"/>
        <w:rPr>
          <w:b/>
        </w:rPr>
      </w:pPr>
      <w:r>
        <w:rPr>
          <w:b/>
        </w:rPr>
        <w:t>ZESTAWIENIE WARUNKÓW I PARAMETRÓW WYMAGANYCH</w:t>
      </w:r>
    </w:p>
    <w:p w:rsidR="00816254" w:rsidRDefault="00816254" w:rsidP="00374DC5">
      <w:pPr>
        <w:rPr>
          <w:b/>
        </w:rPr>
      </w:pPr>
    </w:p>
    <w:p w:rsidR="00C32CB8" w:rsidRPr="00816254" w:rsidRDefault="00374DC5" w:rsidP="00C32CB8">
      <w:pPr>
        <w:rPr>
          <w:b/>
        </w:rPr>
      </w:pPr>
      <w:r>
        <w:rPr>
          <w:b/>
        </w:rPr>
        <w:t>Grupa</w:t>
      </w:r>
      <w:r w:rsidR="00816254">
        <w:rPr>
          <w:b/>
        </w:rPr>
        <w:t xml:space="preserve"> </w:t>
      </w:r>
      <w:r w:rsidR="00C2239D">
        <w:rPr>
          <w:b/>
        </w:rPr>
        <w:t>1</w:t>
      </w:r>
      <w:r w:rsidR="00774E50">
        <w:rPr>
          <w:b/>
        </w:rPr>
        <w:t xml:space="preserve"> – </w:t>
      </w:r>
      <w:r w:rsidR="00C2239D">
        <w:rPr>
          <w:b/>
        </w:rPr>
        <w:t>łóżko anestezjologiczne z materacem przeciwodleżynowym – 3 sztuki</w:t>
      </w:r>
    </w:p>
    <w:p w:rsidR="00C32CB8" w:rsidRDefault="00C32CB8" w:rsidP="00C32CB8">
      <w:r>
        <w:t>Nazwa oferenta:…………………………………………….</w:t>
      </w:r>
    </w:p>
    <w:p w:rsidR="00C32CB8" w:rsidRDefault="00C32CB8" w:rsidP="00C32CB8">
      <w:r>
        <w:t>Producent……………………………………………………..</w:t>
      </w:r>
    </w:p>
    <w:p w:rsidR="00C32CB8" w:rsidRDefault="00C32CB8" w:rsidP="00C32CB8">
      <w:r>
        <w:t>Nazwa i typ:………………………………………………….</w:t>
      </w:r>
    </w:p>
    <w:p w:rsidR="004238CA" w:rsidRDefault="00C32CB8" w:rsidP="00C32CB8">
      <w:pPr>
        <w:rPr>
          <w:b/>
        </w:rPr>
      </w:pPr>
      <w:r>
        <w:t xml:space="preserve">Rok produkcji: </w:t>
      </w:r>
      <w:r w:rsidRPr="00C32CB8">
        <w:rPr>
          <w:b/>
        </w:rPr>
        <w:t>2018</w:t>
      </w:r>
    </w:p>
    <w:p w:rsidR="00C32CB8" w:rsidRDefault="00C32CB8" w:rsidP="00C32CB8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729"/>
        <w:gridCol w:w="1620"/>
        <w:gridCol w:w="2700"/>
      </w:tblGrid>
      <w:tr w:rsidR="00C2239D" w:rsidRPr="00021546" w:rsidTr="00C2239D">
        <w:trPr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39D" w:rsidRPr="00021546" w:rsidRDefault="00C2239D" w:rsidP="00C2239D">
            <w:pPr>
              <w:pStyle w:val="Nagwek1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1546">
              <w:rPr>
                <w:rFonts w:ascii="Arial" w:hAnsi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39D" w:rsidRPr="00021546" w:rsidRDefault="00C2239D" w:rsidP="00C223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2239D" w:rsidRPr="00021546" w:rsidRDefault="00C2239D" w:rsidP="00C223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21546">
              <w:rPr>
                <w:rFonts w:ascii="Arial" w:hAnsi="Arial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 w:rsidP="00C223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2239D" w:rsidRPr="00021546" w:rsidRDefault="00C2239D" w:rsidP="00C223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21546">
              <w:rPr>
                <w:rFonts w:ascii="Arial" w:hAnsi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39D" w:rsidRPr="00021546" w:rsidRDefault="00C2239D" w:rsidP="00C223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2239D" w:rsidRPr="00021546" w:rsidRDefault="00C2239D" w:rsidP="00C223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21546">
              <w:rPr>
                <w:rFonts w:ascii="Arial" w:hAnsi="Arial"/>
                <w:b/>
                <w:sz w:val="20"/>
                <w:szCs w:val="20"/>
              </w:rPr>
              <w:t>PARAMETRY OFEROWANE</w:t>
            </w: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80 mm"/>
              </w:smartTagPr>
              <w:r w:rsidRPr="00021546">
                <w:rPr>
                  <w:rFonts w:ascii="Arial" w:hAnsi="Arial"/>
                  <w:color w:val="000000"/>
                  <w:sz w:val="18"/>
                  <w:szCs w:val="18"/>
                </w:rPr>
                <w:t>980 mm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b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Całkowita długość łóżka min.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2200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 xml:space="preserve">, max.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2300 mm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021546">
              <w:rPr>
                <w:rFonts w:ascii="Arial" w:hAnsi="Arial"/>
                <w:color w:val="000000"/>
                <w:sz w:val="18"/>
                <w:szCs w:val="18"/>
              </w:rPr>
              <w:t>autokontur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Pilot ze świetlnym wskaźnikiem sygnalizującym uruchomienie danej funkcji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Konstrukcja łóżka oparta na dwóch maksymalnie szeroko rozstawionych kolumnach o przekroju kołowym  umożliwiających monitorowanie pacjenta ramieniem C (nie dopuszcza się rozwiązań pantografowych i nożycowych)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Leże łóżka czterosegmentowe, z trzema segmentami ruchomymi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Elektryczna regulacja wysokości leża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Minimalna wysokość leża od podłogi nie więcej niż  390 mm w celu zmniejszenia ryzyka tzw. wypadnięcia pacjenta z łóżka. Wymiar dotyczy powierzchni, na której spoczywa materac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Maksymalna wysokość leża od podłogi minimum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750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>. Wymiar dotyczy powierzchni, na której spoczywa materac.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Elektryczna regulacja oparcia pleców w zakresie od 0</w:t>
            </w:r>
            <w:r w:rsidRPr="00021546">
              <w:rPr>
                <w:rFonts w:ascii="Arial" w:hAnsi="Arial"/>
                <w:sz w:val="18"/>
                <w:szCs w:val="18"/>
                <w:vertAlign w:val="superscript"/>
              </w:rPr>
              <w:t xml:space="preserve"> o   </w:t>
            </w:r>
            <w:r w:rsidRPr="00021546">
              <w:rPr>
                <w:rFonts w:ascii="Arial" w:hAnsi="Arial"/>
                <w:sz w:val="18"/>
                <w:szCs w:val="18"/>
              </w:rPr>
              <w:t>do min 70</w:t>
            </w:r>
            <w:r w:rsidRPr="00021546">
              <w:rPr>
                <w:rFonts w:ascii="Arial" w:hAnsi="Arial"/>
                <w:sz w:val="18"/>
                <w:szCs w:val="18"/>
                <w:vertAlign w:val="superscript"/>
              </w:rPr>
              <w:t xml:space="preserve"> o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Elektryczna regulacja pozycji  </w:t>
            </w:r>
            <w:proofErr w:type="spellStart"/>
            <w:r w:rsidRPr="00021546">
              <w:rPr>
                <w:rFonts w:ascii="Arial" w:hAnsi="Arial"/>
                <w:sz w:val="18"/>
                <w:szCs w:val="18"/>
              </w:rPr>
              <w:t>Trendelenburga</w:t>
            </w:r>
            <w:proofErr w:type="spellEnd"/>
            <w:r w:rsidRPr="00021546">
              <w:rPr>
                <w:rFonts w:ascii="Arial" w:hAnsi="Arial"/>
                <w:sz w:val="18"/>
                <w:szCs w:val="18"/>
              </w:rPr>
              <w:t xml:space="preserve"> - regulacja z panelu centralnego i z paneli sterujących w poręczach bocznych od strony pe</w:t>
            </w:r>
            <w:r w:rsidR="00525516">
              <w:rPr>
                <w:rFonts w:ascii="Arial" w:hAnsi="Arial"/>
                <w:sz w:val="18"/>
                <w:szCs w:val="18"/>
              </w:rPr>
              <w:t>r</w:t>
            </w:r>
            <w:r w:rsidRPr="00021546">
              <w:rPr>
                <w:rFonts w:ascii="Arial" w:hAnsi="Arial"/>
                <w:sz w:val="18"/>
                <w:szCs w:val="18"/>
              </w:rPr>
              <w:t>sonelu min. 15</w:t>
            </w:r>
            <w:r w:rsidRPr="00021546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021546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Elektryczna regulacja pozycji anty - </w:t>
            </w:r>
            <w:proofErr w:type="spellStart"/>
            <w:r w:rsidRPr="00021546">
              <w:rPr>
                <w:rFonts w:ascii="Arial" w:hAnsi="Arial"/>
                <w:sz w:val="18"/>
                <w:szCs w:val="18"/>
              </w:rPr>
              <w:t>Trendelenburga</w:t>
            </w:r>
            <w:proofErr w:type="spellEnd"/>
            <w:r w:rsidRPr="00021546">
              <w:rPr>
                <w:rFonts w:ascii="Arial" w:hAnsi="Arial"/>
                <w:sz w:val="18"/>
                <w:szCs w:val="18"/>
              </w:rPr>
              <w:t xml:space="preserve"> regulacja z panelu centralnego i z paneli sterujących w poręczach bocznych od strony personelu min. 15</w:t>
            </w:r>
            <w:r w:rsidRPr="00021546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021546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Elektryczna regulacja funkcji </w:t>
            </w:r>
            <w:proofErr w:type="spellStart"/>
            <w:r w:rsidRPr="00021546">
              <w:rPr>
                <w:rFonts w:ascii="Arial" w:hAnsi="Arial"/>
                <w:sz w:val="18"/>
                <w:szCs w:val="18"/>
              </w:rPr>
              <w:t>autokontur</w:t>
            </w:r>
            <w:proofErr w:type="spellEnd"/>
            <w:r w:rsidRPr="00021546">
              <w:rPr>
                <w:rFonts w:ascii="Arial" w:hAnsi="Arial"/>
                <w:sz w:val="18"/>
                <w:szCs w:val="18"/>
              </w:rPr>
              <w:t xml:space="preserve"> - jednoczesne uniesienia części plecowej do min. 70</w:t>
            </w:r>
            <w:r w:rsidRPr="00021546">
              <w:rPr>
                <w:rFonts w:ascii="Arial" w:hAnsi="Arial"/>
                <w:sz w:val="18"/>
                <w:szCs w:val="18"/>
              </w:rPr>
              <w:sym w:font="Symbol" w:char="F0B0"/>
            </w:r>
            <w:r w:rsidRPr="00021546">
              <w:rPr>
                <w:rFonts w:ascii="Arial" w:hAnsi="Arial"/>
                <w:sz w:val="18"/>
                <w:szCs w:val="18"/>
              </w:rPr>
              <w:t xml:space="preserve"> oraz  segmentu uda  do min. 40º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Elektryczna regulacja segmentu uda w zakresie od 0</w:t>
            </w:r>
            <w:r w:rsidRPr="00021546">
              <w:rPr>
                <w:rFonts w:ascii="Arial" w:hAnsi="Arial"/>
                <w:sz w:val="18"/>
                <w:szCs w:val="18"/>
                <w:vertAlign w:val="superscript"/>
              </w:rPr>
              <w:t xml:space="preserve"> o   </w:t>
            </w:r>
            <w:r w:rsidRPr="00021546">
              <w:rPr>
                <w:rFonts w:ascii="Arial" w:hAnsi="Arial"/>
                <w:sz w:val="18"/>
                <w:szCs w:val="18"/>
              </w:rPr>
              <w:t>do</w:t>
            </w:r>
            <w:r w:rsidRPr="00021546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021546">
              <w:rPr>
                <w:rFonts w:ascii="Arial" w:hAnsi="Arial"/>
                <w:sz w:val="18"/>
                <w:szCs w:val="18"/>
              </w:rPr>
              <w:t>min. 40</w:t>
            </w:r>
            <w:r w:rsidRPr="00021546">
              <w:rPr>
                <w:rFonts w:ascii="Arial" w:hAnsi="Arial"/>
                <w:sz w:val="18"/>
                <w:szCs w:val="18"/>
                <w:vertAlign w:val="superscript"/>
              </w:rPr>
              <w:t xml:space="preserve">o </w:t>
            </w:r>
            <w:r w:rsidRPr="00021546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165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165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>, która zabezpiecza tylko przed wypychaniem szczytu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Następujące pozycje leża uzyskiwane automatycznie, po naciśnięciu i przytrzymaniu odpowiedniego przycisku na panelu centralnym: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pozycja krzesła kardiologicznego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- pozycja </w:t>
            </w:r>
            <w:proofErr w:type="spellStart"/>
            <w:r w:rsidRPr="00021546">
              <w:rPr>
                <w:rFonts w:ascii="Arial" w:hAnsi="Arial"/>
                <w:sz w:val="18"/>
                <w:szCs w:val="18"/>
              </w:rPr>
              <w:t>antyszokowa</w:t>
            </w:r>
            <w:proofErr w:type="spellEnd"/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pozycja do badań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pozycja zerowa (elektryczny CPR)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Dodatkowe przyciski na panelu centralnym do sterowania następującymi funkcjami łóżka:</w:t>
            </w:r>
            <w:r w:rsidRPr="00021546">
              <w:rPr>
                <w:rFonts w:ascii="Arial" w:hAnsi="Arial"/>
                <w:color w:val="000000"/>
                <w:sz w:val="18"/>
                <w:szCs w:val="18"/>
              </w:rPr>
              <w:t xml:space="preserve"> zmiana wysokości leża, pochylenie oparcia pleców, pochylenie segmentu udowego, funkcja </w:t>
            </w:r>
            <w:proofErr w:type="spellStart"/>
            <w:r w:rsidRPr="00021546">
              <w:rPr>
                <w:rFonts w:ascii="Arial" w:hAnsi="Arial"/>
                <w:color w:val="000000"/>
                <w:sz w:val="18"/>
                <w:szCs w:val="18"/>
              </w:rPr>
              <w:t>autokontur</w:t>
            </w:r>
            <w:proofErr w:type="spellEnd"/>
            <w:r w:rsidRPr="00021546">
              <w:rPr>
                <w:rFonts w:ascii="Arial" w:hAnsi="Arial"/>
                <w:color w:val="000000"/>
                <w:sz w:val="18"/>
                <w:szCs w:val="18"/>
              </w:rPr>
              <w:t>, przechyły wzdłużne leża</w:t>
            </w:r>
            <w:r w:rsidRPr="0002154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Regulacje poszczególnych funkcji elektrycznych łóżka od strony personelu medycznego i pacjenta regulowane ze sterowania w barierkach bocznych oparcia pleców - tworzywowych: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regulacja wysokości leża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regulacja kąta nachylenia segmentu pleców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regulacja kąta nachylenia segmentu ud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021546">
              <w:rPr>
                <w:rFonts w:ascii="Arial" w:hAnsi="Arial"/>
                <w:sz w:val="18"/>
                <w:szCs w:val="18"/>
              </w:rPr>
              <w:t>autokontur</w:t>
            </w:r>
            <w:proofErr w:type="spellEnd"/>
            <w:r w:rsidRPr="00021546">
              <w:rPr>
                <w:rFonts w:ascii="Arial" w:hAnsi="Arial"/>
                <w:sz w:val="18"/>
                <w:szCs w:val="18"/>
              </w:rPr>
              <w:t>,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 oraz tylko od strony personelu: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przechyłów wzdłużnych leża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Panele sterujące od strony pacjenta i personelu z przyciskami uruchamiającymi dostępność funkcji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Panele sterujące od strony pacjenta z przyciskami podświetlenia podwozia i alarmu akustycznego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TAK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Selektywne blokowanie na panelu centralnym funkcji elektrycznych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 xml:space="preserve">Segment podudzia regulowany za pomocą mechanizmu zapadkowego (np. </w:t>
            </w:r>
            <w:proofErr w:type="spellStart"/>
            <w:r w:rsidRPr="00021546">
              <w:rPr>
                <w:rFonts w:ascii="Arial" w:hAnsi="Arial"/>
                <w:color w:val="000000"/>
                <w:sz w:val="18"/>
                <w:szCs w:val="18"/>
              </w:rPr>
              <w:t>Rastomat</w:t>
            </w:r>
            <w:proofErr w:type="spellEnd"/>
            <w:r w:rsidRPr="00021546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Poręcze boczne tworzywowe,</w:t>
            </w:r>
            <w:r w:rsidRPr="00021546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podwójne z wbudowanym sterowaniem po obu stronach barierek od strony głowy pacjenta, wytworzone z tworzywa z użyciem nanotechnologii srebra powodującej hamowanie namnażania się bakterii i wirusów.</w:t>
            </w:r>
            <w:r w:rsidRPr="00021546">
              <w:rPr>
                <w:rFonts w:ascii="Arial" w:hAnsi="Arial"/>
                <w:sz w:val="18"/>
                <w:szCs w:val="18"/>
              </w:rPr>
              <w:t xml:space="preserve"> Dodatek antybakteryjny musi być integralną zawartością składu tworzywa i zapewniać </w:t>
            </w:r>
            <w:r w:rsidRPr="00021546">
              <w:rPr>
                <w:rFonts w:ascii="Arial" w:hAnsi="Arial" w:cs="Arial"/>
                <w:bCs/>
                <w:color w:val="221F1F"/>
                <w:sz w:val="18"/>
                <w:szCs w:val="18"/>
              </w:rPr>
              <w:t>powolne uwalnianie jonów srebra</w:t>
            </w:r>
            <w:r w:rsidRPr="00021546">
              <w:rPr>
                <w:rFonts w:ascii="Arial" w:hAnsi="Arial"/>
                <w:sz w:val="18"/>
                <w:szCs w:val="18"/>
              </w:rPr>
              <w:t>.</w:t>
            </w:r>
          </w:p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Poręcze od strony głowy pacjenta poruszające się wraz z oparciem pleców.</w:t>
            </w:r>
          </w:p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Poręcze w części udowej leża nie poruszające się z segmentem uda ani z segmentem podudzia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Wysokość poręczy oparcia pleców min. </w:t>
            </w:r>
            <w:smartTag w:uri="urn:schemas-microsoft-com:office:smarttags" w:element="metricconverter">
              <w:smartTagPr>
                <w:attr w:name="ProductID" w:val="430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430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 xml:space="preserve"> nad najwyższym punktem lub krawędzią leża.</w:t>
            </w:r>
          </w:p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Wysokość poręczy w części udowej leża min. </w:t>
            </w:r>
            <w:smartTag w:uri="urn:schemas-microsoft-com:office:smarttags" w:element="metricconverter">
              <w:smartTagPr>
                <w:attr w:name="ProductID" w:val="375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375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 xml:space="preserve"> nad najwyższym punktem lub krawędzią leża.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Poręcze z systemem opuszczania odpowiadającym za ich ciche opadanie. Zwolnienie i opuszczenie poręczy dokonywane tą samą, jedną ręką.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Górna powierzchnia poręczy bocznych w części udowej (po ich opuszczeniu) nie wystająca ponad płaszczyznę leża, aby wyeliminować ucisk na mięśnie i tętnice ud pacjenta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 xml:space="preserve">Możliwa opcja zainstalowania trzeciej pary tworzywowych poręczy bocznych w części </w:t>
            </w:r>
            <w:proofErr w:type="spellStart"/>
            <w:r w:rsidRPr="00021546">
              <w:rPr>
                <w:rFonts w:ascii="Arial" w:hAnsi="Arial"/>
                <w:color w:val="000000"/>
                <w:sz w:val="18"/>
                <w:szCs w:val="18"/>
              </w:rPr>
              <w:t>podudziowej</w:t>
            </w:r>
            <w:proofErr w:type="spellEnd"/>
            <w:r w:rsidRPr="00021546">
              <w:rPr>
                <w:rFonts w:ascii="Arial" w:hAnsi="Arial"/>
                <w:color w:val="000000"/>
                <w:sz w:val="18"/>
                <w:szCs w:val="18"/>
              </w:rPr>
              <w:t xml:space="preserve"> leża. </w:t>
            </w:r>
            <w:r w:rsidRPr="00021546">
              <w:rPr>
                <w:rFonts w:ascii="Arial" w:hAnsi="Arial"/>
                <w:sz w:val="18"/>
                <w:szCs w:val="18"/>
              </w:rPr>
              <w:t xml:space="preserve">Wysokość poręczy min. </w:t>
            </w:r>
            <w:smartTag w:uri="urn:schemas-microsoft-com:office:smarttags" w:element="metricconverter">
              <w:smartTagPr>
                <w:attr w:name="ProductID" w:val="430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430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 xml:space="preserve"> nad najwyższym punktem lub krawędzią leża.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Konstrukcja łóżka wykonana ze stali węglowej lakierowanej proszkowo z użyciem lakieru</w:t>
            </w:r>
            <w:r w:rsidRPr="00021546">
              <w:rPr>
                <w:sz w:val="18"/>
                <w:szCs w:val="18"/>
              </w:rPr>
              <w:t xml:space="preserve"> </w:t>
            </w:r>
            <w:r w:rsidRPr="00021546">
              <w:rPr>
                <w:rFonts w:ascii="Arial" w:hAnsi="Arial"/>
                <w:sz w:val="18"/>
                <w:szCs w:val="18"/>
              </w:rPr>
              <w:t>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 xml:space="preserve">Segmenty leża wypełnione płytą laminatową   przezierną dla promieniowania RTG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Segment oparcia pleców z możliwością szybkiego poziomowania (CPR)  z obu stron leża dźwigniami umieszczonymi odpowiednio w okolicy oparcia pleców.</w:t>
            </w:r>
          </w:p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Podniesione do maksymalnego kąta oparcie pleców, po uruchomieniu dźwigni CPR, pod własnym ciężarem musi opadać (na oparcie pleców nie jest wywierany żaden zewnętrzny nacisk, np. od materaca)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150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 xml:space="preserve">  zaopatrzone w mechanizm centralnej blokady. Piasty kół z tworzywowymi osłonami (widoczny tylko bieżnik)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Dźwignie uruchamiające centralną blokadę kół umieszczone w dwóch narożach ramy podwozia łóżka od strony nóg pacjenta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Funkcja jazdy na wprost i łatwego manewrowania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Podwozie zaopatrzone w osłony z tworzywa wykonanego z zastosowaniem nanotechnologii srebra, zakrywające mechanizm centralnej blokady kół. Dodatek antybakteryjny musi być integralną zawartością składu tworzywa i zapewniać </w:t>
            </w:r>
            <w:r w:rsidRPr="00021546">
              <w:rPr>
                <w:rFonts w:ascii="Arial" w:hAnsi="Arial" w:cs="Arial"/>
                <w:bCs/>
                <w:color w:val="221F1F"/>
                <w:sz w:val="18"/>
                <w:szCs w:val="18"/>
              </w:rPr>
              <w:t>powolne uwalnianie jonów srebra</w:t>
            </w:r>
            <w:r w:rsidRPr="00021546">
              <w:rPr>
                <w:rFonts w:ascii="Arial" w:hAnsi="Arial"/>
                <w:sz w:val="18"/>
                <w:szCs w:val="18"/>
              </w:rPr>
              <w:t>.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95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195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050 mm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1050 mm</w:t>
              </w:r>
            </w:smartTag>
            <w:r w:rsidRPr="00021546">
              <w:rPr>
                <w:rFonts w:ascii="Arial" w:hAnsi="Arial"/>
                <w:sz w:val="18"/>
                <w:szCs w:val="18"/>
              </w:rPr>
              <w:t>, aby umożliwić swobodny najazd podnośnika chorego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Szczyty łóżka wyjmowane z gniazd ramy leża, tworzywowe </w:t>
            </w: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wytworzone z tworzywa z użyciem nanotechnologii srebra powodującej hamowanie namnażania się bakterii i wirusów</w:t>
            </w:r>
            <w:r w:rsidRPr="00021546">
              <w:rPr>
                <w:rFonts w:ascii="Arial" w:hAnsi="Arial"/>
                <w:sz w:val="18"/>
                <w:szCs w:val="18"/>
              </w:rPr>
              <w:t xml:space="preserve">. Dodatek antybakteryjny musi być integralną zawartością składu tworzywa i zapewniać </w:t>
            </w:r>
            <w:r w:rsidRPr="00021546">
              <w:rPr>
                <w:rFonts w:ascii="Arial" w:hAnsi="Arial" w:cs="Arial"/>
                <w:bCs/>
                <w:color w:val="221F1F"/>
                <w:sz w:val="18"/>
                <w:szCs w:val="18"/>
              </w:rPr>
              <w:t>powolne uwalnianie jonów srebra</w:t>
            </w:r>
            <w:r w:rsidRPr="00021546">
              <w:rPr>
                <w:rFonts w:ascii="Arial" w:hAnsi="Arial"/>
                <w:sz w:val="18"/>
                <w:szCs w:val="18"/>
              </w:rPr>
              <w:t>.</w:t>
            </w:r>
          </w:p>
          <w:p w:rsidR="00C2239D" w:rsidRPr="00021546" w:rsidRDefault="00C2239D">
            <w:pPr>
              <w:rPr>
                <w:rFonts w:ascii="Times New Roman" w:hAnsi="Times New Roman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Szczyty od strony nóg i głowy poruszające się wraz z ramą leża.</w:t>
            </w:r>
          </w:p>
          <w:p w:rsidR="00C2239D" w:rsidRPr="00021546" w:rsidRDefault="00C2239D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Możliwość wyboru akcentu kolorystycznego szczytów.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Odległość szczytu przy głowie pacjenta od podwozia pozwalająca personelowi na swobodne przemieszczanie łóżka (palce stóp nie uderzają w podwozie)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Rama leża wyposażona w: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krążki  odbojowe w narożach leża,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sworzeń wyrównania potencjału,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poziomnice, po jednej sztuce na obu bokach leża, w okolicy szczytu nóg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Możliwość montażu wieszaka kroplówki w czterech narożach ramy leża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C223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Dopuszczalne obciążenie robocze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021546">
                <w:rPr>
                  <w:rFonts w:ascii="Arial" w:hAnsi="Arial"/>
                  <w:sz w:val="18"/>
                  <w:szCs w:val="18"/>
                </w:rPr>
                <w:t>250 kg</w:t>
              </w:r>
            </w:smartTag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239D" w:rsidRPr="00021546" w:rsidTr="00C2239D">
        <w:trPr>
          <w:trHeight w:val="8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 w:rsidP="0098173E">
            <w:pPr>
              <w:numPr>
                <w:ilvl w:val="0"/>
                <w:numId w:val="2"/>
              </w:numPr>
              <w:tabs>
                <w:tab w:val="num" w:pos="380"/>
              </w:tabs>
              <w:spacing w:after="0" w:line="240" w:lineRule="auto"/>
              <w:ind w:left="380" w:right="-7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color w:val="000000"/>
                <w:sz w:val="18"/>
                <w:szCs w:val="18"/>
              </w:rPr>
              <w:t>Elem</w:t>
            </w:r>
            <w:r w:rsidRPr="00021546">
              <w:rPr>
                <w:rFonts w:ascii="Arial" w:hAnsi="Arial"/>
                <w:sz w:val="18"/>
                <w:szCs w:val="18"/>
              </w:rPr>
              <w:t>enty wyposażenia łóżka: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 xml:space="preserve">- poręcze boczne tworzywowe, dzielone, dwie ze sterowaniem, dwie bez sterowania – 1 </w:t>
            </w:r>
            <w:proofErr w:type="spellStart"/>
            <w:r w:rsidRPr="00021546">
              <w:rPr>
                <w:rFonts w:ascii="Arial" w:hAnsi="Arial"/>
                <w:sz w:val="18"/>
                <w:szCs w:val="18"/>
              </w:rPr>
              <w:t>kpl</w:t>
            </w:r>
            <w:proofErr w:type="spellEnd"/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uchwyt ręki chromowany – 1szt.</w:t>
            </w:r>
          </w:p>
          <w:p w:rsidR="00C2239D" w:rsidRPr="00021546" w:rsidRDefault="00C2239D">
            <w:pPr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- wieszak kroplówki (haczyki chromowane) – 1 szt.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21546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39D" w:rsidRPr="00021546" w:rsidRDefault="00C223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32CB8" w:rsidRDefault="00C32CB8" w:rsidP="00C32CB8">
      <w:pPr>
        <w:rPr>
          <w:sz w:val="18"/>
          <w:szCs w:val="18"/>
        </w:rPr>
      </w:pPr>
    </w:p>
    <w:p w:rsidR="0098173E" w:rsidRPr="0098173E" w:rsidRDefault="0098173E" w:rsidP="00C32CB8">
      <w:pPr>
        <w:rPr>
          <w:rFonts w:ascii="Arial" w:hAnsi="Arial" w:cs="Arial"/>
          <w:b/>
        </w:rPr>
      </w:pPr>
      <w:r w:rsidRPr="0098173E">
        <w:rPr>
          <w:rFonts w:ascii="Arial" w:hAnsi="Arial" w:cs="Arial"/>
          <w:b/>
        </w:rPr>
        <w:t>Materac przeciwodleżynowy – 3 sztuki</w:t>
      </w:r>
    </w:p>
    <w:tbl>
      <w:tblPr>
        <w:tblW w:w="10245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964"/>
        <w:gridCol w:w="1702"/>
        <w:gridCol w:w="2695"/>
      </w:tblGrid>
      <w:tr w:rsidR="0098173E" w:rsidTr="0098173E">
        <w:trPr>
          <w:trHeight w:val="53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pStyle w:val="Nagwek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PARAMETR WYMAGNY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PARAMETRY OFEROWANE</w:t>
            </w: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Materac przeciwodleżynowy pasywny przeznaczony do leżenia dla pacjentów w czasie diagnozowania, leczenia, rehabilitacji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 w:rsidP="004F63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Materac do stosowania dla pacjentów do III stopnia odleżyn wg klasyfikacji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Wysokość materaca min :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Arial" w:hAnsi="Arial"/>
                  <w:sz w:val="20"/>
                  <w:szCs w:val="20"/>
                </w:rPr>
                <w:t>140 mm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pStyle w:val="Stopka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Długość i szerokość dostosowana do wymiarów leża łóżka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Materac dwuwarstwowy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Materac wykonany z dwóch rodzajów pianki poliuretanowej o różnej gęstości, twardości i profilowaniu.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Materac posiada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hiperelastyczny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rdzeń piankowy z nacięciami poprzecznymi oraz</w:t>
            </w:r>
          </w:p>
          <w:p w:rsidR="0098173E" w:rsidRDefault="0098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podłużnymi.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pStyle w:val="Stopka"/>
              <w:tabs>
                <w:tab w:val="left" w:pos="70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Materac wyposażony w kanały napowietrzające zapewniające optymalny mikroklimat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rPr>
          <w:trHeight w:val="61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Materac  posiada optymalną redukcję ciśnienia oraz minimalizację sił tnących </w:t>
            </w:r>
            <w:r>
              <w:rPr>
                <w:rFonts w:ascii="Candara" w:hAnsi="Candara" w:cs="Candara"/>
                <w:sz w:val="20"/>
                <w:szCs w:val="20"/>
              </w:rPr>
              <w:t>(poniżej 18 mmHg nacisku)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rPr>
          <w:trHeight w:val="61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Materac można dezynfekować w całości w myjniach-dezynfektorach w temperaturze </w:t>
            </w:r>
            <w:smartTag w:uri="urn:schemas-microsoft-com:office:smarttags" w:element="metricconverter">
              <w:smartTagPr>
                <w:attr w:name="ProductID" w:val="105ﾰC"/>
              </w:smartTagPr>
              <w:r>
                <w:rPr>
                  <w:rFonts w:ascii="Arial" w:hAnsi="Arial"/>
                  <w:sz w:val="20"/>
                  <w:szCs w:val="20"/>
                </w:rPr>
                <w:t>105°C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Pokrowiec wykonany z PU-Tex, może zostać zdjęty oraz wyprany w temperaturze</w:t>
            </w:r>
          </w:p>
          <w:p w:rsidR="0098173E" w:rsidRDefault="0098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95ﾰC"/>
              </w:smartTagPr>
              <w:r>
                <w:rPr>
                  <w:rFonts w:ascii="Arial" w:hAnsi="Arial"/>
                  <w:sz w:val="20"/>
                  <w:szCs w:val="20"/>
                </w:rPr>
                <w:t>95°C</w:t>
              </w:r>
            </w:smartTag>
            <w:r>
              <w:rPr>
                <w:rFonts w:ascii="Arial" w:hAnsi="Arial"/>
                <w:sz w:val="20"/>
                <w:szCs w:val="20"/>
              </w:rPr>
              <w:t xml:space="preserve"> + dezynfekcja za pomocą przecierania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Odporność pokrowca na przepuszczalność wody min. </w:t>
            </w:r>
            <w:smartTag w:uri="urn:schemas-microsoft-com:office:smarttags" w:element="metricconverter">
              <w:smartTagPr>
                <w:attr w:name="ProductID" w:val="3500 mm"/>
              </w:smartTagPr>
              <w:r>
                <w:rPr>
                  <w:rFonts w:ascii="Arial" w:hAnsi="Arial"/>
                  <w:sz w:val="20"/>
                  <w:szCs w:val="20"/>
                </w:rPr>
                <w:t>3500 mm</w:t>
              </w:r>
            </w:smartTag>
            <w:r>
              <w:rPr>
                <w:rFonts w:ascii="Arial" w:hAnsi="Arial"/>
                <w:sz w:val="20"/>
                <w:szCs w:val="20"/>
              </w:rPr>
              <w:t xml:space="preserve"> H2O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Pokrowiec dostosowany do prania w temp. </w:t>
            </w:r>
          </w:p>
          <w:p w:rsidR="0098173E" w:rsidRDefault="0098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 najmniej </w:t>
            </w:r>
            <w:smartTag w:uri="urn:schemas-microsoft-com:office:smarttags" w:element="metricconverter">
              <w:smartTagPr>
                <w:attr w:name="ProductID" w:val="95ﾰC"/>
              </w:smartTagPr>
              <w:r>
                <w:rPr>
                  <w:rFonts w:ascii="Arial" w:hAnsi="Arial"/>
                  <w:sz w:val="20"/>
                  <w:szCs w:val="20"/>
                </w:rPr>
                <w:t>95°C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Pokrowiec nie przepuszczający wirusów oraz bakterii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Pokrowiec może zostać poddany obróbce</w:t>
            </w:r>
          </w:p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autoklawie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Materiał pokrowca spełniający wymagania normy dotyczącej niskiego poziomu palności DIN 597 / CRIB5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73E" w:rsidTr="0098173E"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Maksymalne obciążenie materaca min </w:t>
            </w:r>
            <w:smartTag w:uri="urn:schemas-microsoft-com:office:smarttags" w:element="metricconverter">
              <w:smartTagPr>
                <w:attr w:name="ProductID" w:val="120 kg"/>
              </w:smartTagPr>
              <w:r>
                <w:rPr>
                  <w:rFonts w:ascii="Arial" w:hAnsi="Arial"/>
                  <w:sz w:val="20"/>
                  <w:szCs w:val="20"/>
                </w:rPr>
                <w:t>120 kg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3E" w:rsidRDefault="009817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173E" w:rsidRPr="00021546" w:rsidRDefault="0098173E" w:rsidP="00C32CB8">
      <w:pPr>
        <w:rPr>
          <w:sz w:val="18"/>
          <w:szCs w:val="18"/>
        </w:rPr>
      </w:pPr>
    </w:p>
    <w:sectPr w:rsidR="0098173E" w:rsidRPr="00021546" w:rsidSect="00374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DA" w:rsidRDefault="007172DA" w:rsidP="00C32CB8">
      <w:pPr>
        <w:spacing w:after="0" w:line="240" w:lineRule="auto"/>
      </w:pPr>
      <w:r>
        <w:separator/>
      </w:r>
    </w:p>
  </w:endnote>
  <w:endnote w:type="continuationSeparator" w:id="0">
    <w:p w:rsidR="007172DA" w:rsidRDefault="007172DA" w:rsidP="00C3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DA" w:rsidRDefault="007172DA" w:rsidP="00C32CB8">
      <w:pPr>
        <w:spacing w:after="0" w:line="240" w:lineRule="auto"/>
      </w:pPr>
      <w:r>
        <w:separator/>
      </w:r>
    </w:p>
  </w:footnote>
  <w:footnote w:type="continuationSeparator" w:id="0">
    <w:p w:rsidR="007172DA" w:rsidRDefault="007172DA" w:rsidP="00C3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B8" w:rsidRPr="00C32CB8" w:rsidRDefault="00C32CB8">
    <w:pPr>
      <w:pStyle w:val="Nagwek"/>
      <w:rPr>
        <w:b/>
        <w:i/>
      </w:rPr>
    </w:pPr>
    <w:r w:rsidRPr="00C32CB8">
      <w:rPr>
        <w:b/>
        <w:i/>
      </w:rPr>
      <w:t>Szpital Specjalistyczny im. S. Żeromskiego  SP ZOZ w Krakowie , oś. Na Skarpie 66, 31-913 Kraków</w:t>
    </w:r>
  </w:p>
  <w:p w:rsidR="00C32CB8" w:rsidRPr="00C32CB8" w:rsidRDefault="00C32CB8" w:rsidP="00C32CB8">
    <w:pPr>
      <w:pStyle w:val="Nagwek"/>
      <w:jc w:val="center"/>
      <w:rPr>
        <w:b/>
        <w:i/>
      </w:rPr>
    </w:pPr>
    <w:r w:rsidRPr="00C32CB8">
      <w:rPr>
        <w:b/>
        <w:i/>
      </w:rPr>
      <w:t>Dział Logistyki – Sekcja Aparatury Medycznej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21546"/>
    <w:rsid w:val="000C1ECE"/>
    <w:rsid w:val="00130EEF"/>
    <w:rsid w:val="00177182"/>
    <w:rsid w:val="00334CD4"/>
    <w:rsid w:val="003521F7"/>
    <w:rsid w:val="00374DC5"/>
    <w:rsid w:val="003C5D06"/>
    <w:rsid w:val="004160AD"/>
    <w:rsid w:val="004238CA"/>
    <w:rsid w:val="0047110D"/>
    <w:rsid w:val="004734AF"/>
    <w:rsid w:val="004A725A"/>
    <w:rsid w:val="004F1B45"/>
    <w:rsid w:val="004F63DD"/>
    <w:rsid w:val="00525516"/>
    <w:rsid w:val="00537814"/>
    <w:rsid w:val="00556FA0"/>
    <w:rsid w:val="00667FAA"/>
    <w:rsid w:val="006C7051"/>
    <w:rsid w:val="007172DA"/>
    <w:rsid w:val="00723423"/>
    <w:rsid w:val="00740D4E"/>
    <w:rsid w:val="00774E50"/>
    <w:rsid w:val="007A7EF7"/>
    <w:rsid w:val="007E6B80"/>
    <w:rsid w:val="00816254"/>
    <w:rsid w:val="0098173E"/>
    <w:rsid w:val="0099606B"/>
    <w:rsid w:val="009D32F5"/>
    <w:rsid w:val="00A010FA"/>
    <w:rsid w:val="00A71DAC"/>
    <w:rsid w:val="00AE09DA"/>
    <w:rsid w:val="00B72B5C"/>
    <w:rsid w:val="00BE50DE"/>
    <w:rsid w:val="00C10CC1"/>
    <w:rsid w:val="00C2239D"/>
    <w:rsid w:val="00C32CB8"/>
    <w:rsid w:val="00D83D8D"/>
    <w:rsid w:val="00DA1765"/>
    <w:rsid w:val="00EB0D33"/>
    <w:rsid w:val="00F33E26"/>
    <w:rsid w:val="00F36613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B2F1-604C-4DB7-87A8-C00AF436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2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B8"/>
  </w:style>
  <w:style w:type="paragraph" w:styleId="Stopka">
    <w:name w:val="footer"/>
    <w:basedOn w:val="Normalny"/>
    <w:link w:val="StopkaZnak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2CB8"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A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74E5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Normalny"/>
    <w:rsid w:val="00774E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zp</cp:lastModifiedBy>
  <cp:revision>2</cp:revision>
  <cp:lastPrinted>2018-03-27T08:52:00Z</cp:lastPrinted>
  <dcterms:created xsi:type="dcterms:W3CDTF">2018-10-05T11:56:00Z</dcterms:created>
  <dcterms:modified xsi:type="dcterms:W3CDTF">2018-10-05T11:56:00Z</dcterms:modified>
</cp:coreProperties>
</file>